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el momento he logrado completar todas mis actividades. El factor con más relevancia en esto es el hecho de que como grupo, y personalmente, definimos nuestras actividades y tiempos de forma temprana en el proyecto.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Mis mayores dificultades se deben a cambios en los planes de desarrollo, principalmente en los cambios de tecnologías a utilizar, estos cambios se han realizado por nuevos conocimientos más prácticos y eficientes para nuestro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Considero que he tenido un buen desempeño en mis labores, complementandose con mis tiempos de trabajo en la práctica profesional y mis tiempos de ocio.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pregunta que más me ha tenido a la espera corresponde al tipo de presentación (consultaré en la próxima clase), referente a que debemos mostrar durante la presentación, código? el proyecto funcionando nada más? documentación?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 lo largo del desarrollo hemos añadido/modificado/eliminado diferentes actividades, a su vez, hemos reestructurado las funciones de cada uno en base a las necesidades del proyecto.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ifx40zujtoo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como grupo hemos tenido un buen desempeño, destacó principalmente nuestras reuniones semanales, que hemos cumplido en casi un 95%, con las cuales evaluamos nuestro trabajo semanal y nos organizamos para los siguientes pasos del proyecto.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O0b6p9g1SE+x2uQiz5jfL2m+/Q==">CgMxLjAyDmguaWZ4NDB6dWp0b284OAByITFRd0d4X3RkWHEzRDBDY1oxbVljY2xib1RBdW5UeFh4VA==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