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80793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bookmarkStart w:id="0" w:name="_Toc17291_WPSOffice_Type2"/>
          <w:r>
            <w:rPr>
              <w:rFonts w:ascii="宋体" w:hAnsi="宋体" w:eastAsia="宋体"/>
              <w:sz w:val="32"/>
              <w:szCs w:val="32"/>
            </w:rPr>
            <w:t>目录</w:t>
          </w:r>
          <w:bookmarkStart w:id="31" w:name="_GoBack"/>
          <w:bookmarkEnd w:id="31"/>
        </w:p>
        <w:p>
          <w:pPr>
            <w:pStyle w:val="1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_Toc8111_WPSOffice_Level1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ce04ce35-dbb7-483e-a69e-267d3ff1f9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32"/>
                  <w:szCs w:val="32"/>
                </w:rPr>
                <w:t>简介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1" w:name="_Toc8111_WPSOffice_Level1Page"/>
          <w:r>
            <w:rPr>
              <w:b/>
              <w:bCs/>
              <w:sz w:val="32"/>
              <w:szCs w:val="32"/>
            </w:rPr>
            <w:t>2</w:t>
          </w:r>
          <w:bookmarkEnd w:id="1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_Toc17291_WPSOffice_Level1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0757f8c0-d184-4911-b1c0-fd76e534093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32"/>
                  <w:szCs w:val="32"/>
                </w:rPr>
                <w:t>解析规则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2" w:name="_Toc17291_WPSOffice_Level1Page"/>
          <w:r>
            <w:rPr>
              <w:b/>
              <w:bCs/>
              <w:sz w:val="32"/>
              <w:szCs w:val="32"/>
            </w:rPr>
            <w:t>2</w:t>
          </w:r>
          <w:bookmarkEnd w:id="2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_Toc13440_WPSOffice_Level1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6286e0b8-746d-4ecc-aa30-ad831fc6e21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32"/>
                  <w:szCs w:val="32"/>
                </w:rPr>
                <w:t>标识符&amp;对应作用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3" w:name="_Toc13440_WPSOffice_Level1Page"/>
          <w:r>
            <w:rPr>
              <w:b/>
              <w:bCs/>
              <w:sz w:val="32"/>
              <w:szCs w:val="32"/>
            </w:rPr>
            <w:t>2</w:t>
          </w:r>
          <w:bookmarkEnd w:id="3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_Toc295_WPSOffice_Level1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73de2d4c-b821-4c71-b02f-5bee3c55322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32"/>
                  <w:szCs w:val="32"/>
                </w:rPr>
                <w:t>支持类型&amp;Main中对应实例函数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4" w:name="_Toc295_WPSOffice_Level1Page"/>
          <w:r>
            <w:rPr>
              <w:b/>
              <w:bCs/>
              <w:sz w:val="32"/>
              <w:szCs w:val="32"/>
            </w:rPr>
            <w:t>2</w:t>
          </w:r>
          <w:bookmarkEnd w:id="4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_Toc13004_WPSOffice_Level1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4591b14d-d4a7-47a5-8aae-2bb095b07a4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32"/>
                  <w:szCs w:val="32"/>
                </w:rPr>
                <w:t>具体实现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5" w:name="_Toc13004_WPSOffice_Level1Page"/>
          <w:r>
            <w:rPr>
              <w:b/>
              <w:bCs/>
              <w:sz w:val="32"/>
              <w:szCs w:val="32"/>
            </w:rPr>
            <w:t>3</w:t>
          </w:r>
          <w:bookmarkEnd w:id="5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_Toc13442_WPSOffice_Level1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3c24bf40-8f76-47ee-83a8-cbcd98286a6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基础类型&amp;字符串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6" w:name="_Toc13442_WPSOffice_Level1Page"/>
          <w:r>
            <w:rPr>
              <w:b/>
              <w:bCs/>
              <w:sz w:val="32"/>
              <w:szCs w:val="32"/>
            </w:rPr>
            <w:t>4</w:t>
          </w:r>
          <w:bookmarkEnd w:id="6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_Toc4893_WPSOffice_Level1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6cf5713f-b5ac-4d76-bc0e-cba55c093eb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list枚举类型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7" w:name="_Toc4893_WPSOffice_Level1Page"/>
          <w:r>
            <w:rPr>
              <w:b/>
              <w:bCs/>
              <w:sz w:val="32"/>
              <w:szCs w:val="32"/>
            </w:rPr>
            <w:t>4</w:t>
          </w:r>
          <w:bookmarkEnd w:id="7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_Toc5382_WPSOffice_Level1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905edb41-bb46-4790-a441-e4cdc97aadc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map枚举类型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8" w:name="_Toc5382_WPSOffice_Level1Page"/>
          <w:r>
            <w:rPr>
              <w:b/>
              <w:bCs/>
              <w:sz w:val="32"/>
              <w:szCs w:val="32"/>
            </w:rPr>
            <w:t>5</w:t>
          </w:r>
          <w:bookmarkEnd w:id="8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_Toc6995_WPSOffice_Level1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a712306b-8685-4168-b08d-8f933512fb4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object枚举类型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9" w:name="_Toc6995_WPSOffice_Level1Page"/>
          <w:r>
            <w:rPr>
              <w:b/>
              <w:bCs/>
              <w:sz w:val="32"/>
              <w:szCs w:val="32"/>
            </w:rPr>
            <w:t>7</w:t>
          </w:r>
          <w:bookmarkEnd w:id="9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_Toc29887_WPSOffice_Level1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  <w:id w:val="147480793"/>
              <w:placeholder>
                <w:docPart w:val="{76639bbd-8d88-4ea3-a1e2-6b13a9df2f4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ARRAY_TYPE枚举类型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10" w:name="_Toc29887_WPSOffice_Level1Page"/>
          <w:r>
            <w:rPr>
              <w:b/>
              <w:bCs/>
              <w:sz w:val="32"/>
              <w:szCs w:val="32"/>
            </w:rPr>
            <w:t>9</w:t>
          </w:r>
          <w:bookmarkEnd w:id="10"/>
          <w:r>
            <w:rPr>
              <w:b/>
              <w:bCs/>
              <w:sz w:val="32"/>
              <w:szCs w:val="32"/>
            </w:rPr>
            <w:fldChar w:fldCharType="end"/>
          </w:r>
          <w:bookmarkEnd w:id="0"/>
        </w:p>
      </w:sdtContent>
    </w:sdt>
    <w:p>
      <w:pPr>
        <w:pStyle w:val="2"/>
        <w:outlineLvl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32287_WPSOffice_Level1"/>
    </w:p>
    <w:p>
      <w:pPr>
        <w:pStyle w:val="3"/>
        <w:rPr>
          <w:rFonts w:hint="eastAsia"/>
        </w:rPr>
      </w:pPr>
      <w:bookmarkStart w:id="12" w:name="_Toc8111_WPSOffice_Level1"/>
      <w:r>
        <w:rPr>
          <w:rFonts w:hint="eastAsia"/>
        </w:rPr>
        <w:t>简介</w:t>
      </w:r>
      <w:bookmarkEnd w:id="11"/>
      <w:bookmarkEnd w:id="12"/>
    </w:p>
    <w:p>
      <w:pPr>
        <w:rPr>
          <w:rFonts w:hint="eastAsia"/>
        </w:rPr>
      </w:pPr>
      <w:r>
        <w:rPr>
          <w:rFonts w:hint="eastAsia"/>
        </w:rPr>
        <w:t>自定义通用解析规则，适用于游戏中的各种数值配置，主要为策划提供新的配置方式，进而解决json配置的臃肿和不方便。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3" w:name="_Toc13798_WPSOffice_Level1"/>
      <w:bookmarkStart w:id="14" w:name="_Toc17291_WPSOffice_Level1"/>
      <w:r>
        <w:rPr>
          <w:rFonts w:hint="eastAsia"/>
        </w:rPr>
        <w:t>解析规则</w:t>
      </w:r>
      <w:bookmarkEnd w:id="13"/>
      <w:bookmarkEnd w:id="14"/>
    </w:p>
    <w:p>
      <w:pPr>
        <w:rPr>
          <w:rFonts w:hint="eastAsia"/>
        </w:rPr>
      </w:pPr>
      <w:r>
        <w:rPr>
          <w:rFonts w:hint="eastAsia"/>
        </w:rPr>
        <w:t>使用了java的反射机制，根据配置中字符串的位置反射为对应对象的对象成员，再根据不同标识符解析为对应的类型，各种组合对象之间递归调用。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5" w:name="_Toc26915_WPSOffice_Level1"/>
      <w:bookmarkStart w:id="16" w:name="_Toc13440_WPSOffice_Level1"/>
      <w:r>
        <w:rPr>
          <w:rFonts w:hint="eastAsia"/>
        </w:rPr>
        <w:t>标识符&amp;对应作用</w:t>
      </w:r>
      <w:bookmarkEnd w:id="15"/>
      <w:bookmarkEnd w:id="16"/>
    </w:p>
    <w:p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对象成员分隔符，格式 1-2</w:t>
      </w:r>
    </w:p>
    <w:p>
      <w:pPr>
        <w:rPr>
          <w:rFonts w:hint="eastAsia"/>
        </w:rPr>
      </w:pPr>
      <w:r>
        <w:rPr>
          <w:rFonts w:hint="eastAsia"/>
        </w:rPr>
        <w:t xml:space="preserve">    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array和list分隔符，格式1,2,3....</w:t>
      </w:r>
    </w:p>
    <w:p>
      <w:pPr>
        <w:rPr>
          <w:rFonts w:hint="eastAsia"/>
        </w:rPr>
      </w:pPr>
      <w:r>
        <w:rPr>
          <w:rFonts w:hint="eastAsia"/>
        </w:rPr>
        <w:t xml:space="preserve">    {} 对象分隔符，在最外围的可以不加，组合对象需加，格式{1-2-3}</w:t>
      </w:r>
    </w:p>
    <w:p>
      <w:pPr>
        <w:rPr>
          <w:rFonts w:hint="eastAsia"/>
        </w:rPr>
      </w:pPr>
      <w:r>
        <w:rPr>
          <w:rFonts w:hint="eastAsia"/>
        </w:rPr>
        <w:t xml:space="preserve">    : 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map类型使用，格式 key:value1;key:value2;</w:t>
      </w:r>
    </w:p>
    <w:p>
      <w:pPr>
        <w:spacing w:line="48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@ </w:t>
      </w:r>
      <w:r>
        <w:rPr>
          <w:rFonts w:hint="eastAsia"/>
        </w:rPr>
        <w:t>多态分隔符，格式 XXX@{1-2-3}</w:t>
      </w:r>
    </w:p>
    <w:p>
      <w:pPr>
        <w:pStyle w:val="3"/>
        <w:rPr>
          <w:rFonts w:hint="eastAsia"/>
        </w:rPr>
      </w:pPr>
      <w:bookmarkStart w:id="17" w:name="_Toc20890_WPSOffice_Level1"/>
      <w:bookmarkStart w:id="18" w:name="_Toc295_WPSOffice_Level1"/>
      <w:r>
        <w:rPr>
          <w:rFonts w:hint="eastAsia"/>
        </w:rPr>
        <w:t>支持类型&amp;Main中对应实例函数</w:t>
      </w:r>
      <w:bookmarkEnd w:id="17"/>
      <w:bookmarkEnd w:id="18"/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单对象解析 initSingle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对象数组解析 initArray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成员为对象 initMemberObject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多个成员为对象 initMemberObjects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数组成员为数组List initMemberList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成员为对象数组 initMemberArrObject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成员为对象数组，并且list里边的对象再包含一个list   initMemberArrObjectList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initMemberMap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map.value为Object initMemberMapObjectMap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map.value为数组 initMemberMapArr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map.value为对象数组 并且其中的对象还会再嵌套一层 initMemberMapArr3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map.value为单对象 initMemberMapObject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map.value为数组对象 initMemberMapObjects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成员为array数组[] 基础类型 initArrayMember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成员为array数组[] 数组对象 initArrayObjectMember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多态 initDuotai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多态 initDuotai2</w:t>
      </w:r>
    </w:p>
    <w:p>
      <w:pPr>
        <w:spacing w:line="480" w:lineRule="auto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6859_WPSOffice_Level1"/>
      <w:bookmarkStart w:id="20" w:name="_Toc13004_WPSOffice_Level1"/>
      <w:r>
        <w:rPr>
          <w:rFonts w:hint="eastAsia"/>
          <w:lang w:val="en-US" w:eastAsia="zh-CN"/>
        </w:rPr>
        <w:t>具体实现</w:t>
      </w:r>
      <w:bookmarkEnd w:id="19"/>
      <w:bookmarkEnd w:id="20"/>
    </w:p>
    <w:p>
      <w:pPr>
        <w:spacing w:line="480" w:lineRule="auto"/>
      </w:pPr>
      <w:r>
        <w:drawing>
          <wp:inline distT="0" distB="0" distL="114300" distR="114300">
            <wp:extent cx="5269865" cy="1362075"/>
            <wp:effectExtent l="0" t="0" r="6985" b="952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test字符串中 - 就是类中字数据成员的分割符，如lixifan对应着People类中的</w:t>
      </w:r>
      <w:r>
        <w:drawing>
          <wp:inline distT="0" distB="0" distL="114300" distR="114300">
            <wp:extent cx="1666875" cy="371475"/>
            <wp:effectExtent l="0" t="0" r="9525" b="9525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枚举TypeEnum支持八个基础类型和list、map以及Object和array，如：</w:t>
      </w:r>
    </w:p>
    <w:p>
      <w:pPr>
        <w:pStyle w:val="4"/>
        <w:rPr>
          <w:rFonts w:hint="eastAsia"/>
          <w:lang w:val="en-US" w:eastAsia="zh-CN"/>
        </w:rPr>
      </w:pPr>
      <w:bookmarkStart w:id="21" w:name="_Toc9112_WPSOffice_Level1"/>
      <w:bookmarkStart w:id="22" w:name="_Toc13442_WPSOffice_Level1"/>
      <w:r>
        <w:rPr>
          <w:rFonts w:hint="eastAsia"/>
          <w:lang w:val="en-US" w:eastAsia="zh-CN"/>
        </w:rPr>
        <w:t>基础类型</w:t>
      </w:r>
      <w:bookmarkEnd w:id="21"/>
      <w:r>
        <w:rPr>
          <w:rFonts w:hint="eastAsia"/>
          <w:lang w:val="en-US" w:eastAsia="zh-CN"/>
        </w:rPr>
        <w:t>&amp;字符串</w:t>
      </w:r>
      <w:bookmarkEnd w:id="22"/>
    </w:p>
    <w:p>
      <w:pPr>
        <w:spacing w:line="480" w:lineRule="auto"/>
      </w:pPr>
      <w:r>
        <w:drawing>
          <wp:inline distT="0" distB="0" distL="114300" distR="114300">
            <wp:extent cx="3952240" cy="1809750"/>
            <wp:effectExtent l="0" t="0" r="10160" b="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3" w:name="_Toc6289_WPSOffice_Level1"/>
      <w:bookmarkStart w:id="24" w:name="_Toc4893_WPSOffice_Level1"/>
      <w:r>
        <w:rPr>
          <w:rFonts w:hint="eastAsia"/>
          <w:lang w:val="en-US" w:eastAsia="zh-CN"/>
        </w:rPr>
        <w:t>list枚举类型</w:t>
      </w:r>
      <w:bookmarkEnd w:id="23"/>
      <w:bookmarkEnd w:id="24"/>
    </w:p>
    <w:p>
      <w:pPr>
        <w:spacing w:line="480" w:lineRule="auto"/>
      </w:pPr>
      <w:r>
        <w:drawing>
          <wp:inline distT="0" distB="0" distL="114300" distR="114300">
            <wp:extent cx="5272405" cy="3834130"/>
            <wp:effectExtent l="0" t="0" r="4445" b="13970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list和数组用 , 来处理，此处在分割好后，会根据List的泛型类型后调用TypeEnum.doAnalyse递归调用，再将拿到的object塞进list中，如List&lt;Integer&gt;拿到其中的Intege类型。</w:t>
      </w:r>
    </w:p>
    <w:p>
      <w:pPr>
        <w:pStyle w:val="4"/>
        <w:rPr>
          <w:rFonts w:hint="eastAsia"/>
          <w:lang w:val="en-US" w:eastAsia="zh-CN"/>
        </w:rPr>
      </w:pPr>
      <w:bookmarkStart w:id="25" w:name="_Toc5644_WPSOffice_Level1"/>
      <w:bookmarkStart w:id="26" w:name="_Toc5382_WPSOffice_Level1"/>
      <w:r>
        <w:rPr>
          <w:rFonts w:hint="eastAsia"/>
          <w:lang w:val="en-US" w:eastAsia="zh-CN"/>
        </w:rPr>
        <w:t>map枚举类型</w:t>
      </w:r>
      <w:bookmarkEnd w:id="25"/>
      <w:bookmarkEnd w:id="26"/>
    </w:p>
    <w:p>
      <w:pPr>
        <w:spacing w:line="480" w:lineRule="auto"/>
      </w:pPr>
      <w:r>
        <w:drawing>
          <wp:inline distT="0" distB="0" distL="114300" distR="114300">
            <wp:extent cx="5271135" cy="4022725"/>
            <wp:effectExtent l="0" t="0" r="5715" b="15875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</w:pPr>
      <w:r>
        <w:drawing>
          <wp:inline distT="0" distB="0" distL="114300" distR="114300">
            <wp:extent cx="5228590" cy="4914265"/>
            <wp:effectExtent l="0" t="0" r="10160" b="635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</w:t>
      </w:r>
      <w:r>
        <w:drawing>
          <wp:inline distT="0" distB="0" distL="114300" distR="114300">
            <wp:extent cx="4704715" cy="590550"/>
            <wp:effectExtent l="0" t="0" r="635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取出map的泛型参数类型，比如Map&lt;Integer,Integer&gt;这样，拿到其中key的类型和value的类型。</w:t>
      </w:r>
    </w:p>
    <w:p>
      <w:pPr>
        <w:spacing w:line="480" w:lineRule="auto"/>
      </w:pPr>
      <w:r>
        <w:drawing>
          <wp:inline distT="0" distB="0" distL="114300" distR="114300">
            <wp:extent cx="5019040" cy="3304540"/>
            <wp:effectExtent l="0" t="0" r="10160" b="1016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之后便是拆分然后根据各自的类型调用Type.doAnalyse拿到对应的Object，再放入map中。</w:t>
      </w:r>
    </w:p>
    <w:p>
      <w:pPr>
        <w:pStyle w:val="4"/>
        <w:rPr>
          <w:rFonts w:hint="eastAsia"/>
          <w:lang w:val="en-US" w:eastAsia="zh-CN"/>
        </w:rPr>
      </w:pPr>
      <w:bookmarkStart w:id="27" w:name="_Toc18328_WPSOffice_Level1"/>
      <w:bookmarkStart w:id="28" w:name="_Toc6995_WPSOffice_Level1"/>
      <w:r>
        <w:rPr>
          <w:rFonts w:hint="eastAsia"/>
          <w:lang w:val="en-US" w:eastAsia="zh-CN"/>
        </w:rPr>
        <w:t>object枚举类型</w:t>
      </w:r>
      <w:bookmarkEnd w:id="27"/>
      <w:bookmarkEnd w:id="28"/>
    </w:p>
    <w:p>
      <w:r>
        <w:drawing>
          <wp:inline distT="0" distB="0" distL="114300" distR="114300">
            <wp:extent cx="5269230" cy="4042410"/>
            <wp:effectExtent l="0" t="0" r="7620" b="1524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95090"/>
            <wp:effectExtent l="0" t="0" r="4445" b="10160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OBJECT_TYPE的枚举实现会复杂一点</w:t>
      </w:r>
    </w:p>
    <w:p>
      <w:r>
        <w:drawing>
          <wp:inline distT="0" distB="0" distL="114300" distR="114300">
            <wp:extent cx="3390265" cy="600075"/>
            <wp:effectExtent l="0" t="0" r="635" b="9525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此处会优先处理掉带@的多态情况，取得多态的Class</w:t>
      </w:r>
    </w:p>
    <w:p>
      <w:r>
        <w:drawing>
          <wp:inline distT="0" distB="0" distL="114300" distR="114300">
            <wp:extent cx="4799965" cy="742950"/>
            <wp:effectExtent l="0" t="0" r="635" b="0"/>
            <wp:docPr id="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之后便是用 - 分割符对param进行拆分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如果不是多态的情况</w:t>
      </w:r>
    </w:p>
    <w:p>
      <w:r>
        <w:drawing>
          <wp:inline distT="0" distB="0" distL="114300" distR="114300">
            <wp:extent cx="4104640" cy="2152650"/>
            <wp:effectExtent l="0" t="0" r="10160" b="0"/>
            <wp:docPr id="2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如果传过来的参数o是Field，则取出对应的Class类型，如果是直接传递class类型，则直接赋值。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再之后是反射实例化话后取出所有的Field</w:t>
      </w:r>
    </w:p>
    <w:p>
      <w:r>
        <w:drawing>
          <wp:inline distT="0" distB="0" distL="114300" distR="114300">
            <wp:extent cx="4523740" cy="1028700"/>
            <wp:effectExtent l="0" t="0" r="10160" b="0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再接着便是遍历Fields，然后取出来后会先做一次判断，如果对应的Field要塞入的值是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或者为null，则放空，如果不是则调用指定的TypeEnum.doAnalyse拿到处理后的Object，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再塞入对应的Field中。</w:t>
      </w:r>
    </w:p>
    <w:p>
      <w:r>
        <w:drawing>
          <wp:inline distT="0" distB="0" distL="114300" distR="114300">
            <wp:extent cx="5271770" cy="2575560"/>
            <wp:effectExtent l="0" t="0" r="5080" b="15240"/>
            <wp:docPr id="3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b/>
          <w:lang w:val="en-US" w:eastAsia="zh-CN"/>
        </w:rPr>
      </w:pPr>
      <w:bookmarkStart w:id="29" w:name="_Toc14187_WPSOffice_Level1"/>
      <w:bookmarkStart w:id="30" w:name="_Toc29887_WPSOffice_Level1"/>
      <w:r>
        <w:rPr>
          <w:rFonts w:hint="eastAsia"/>
          <w:b/>
          <w:lang w:val="en-US" w:eastAsia="zh-CN"/>
        </w:rPr>
        <w:t>ARRAY_TYPE枚举类型</w:t>
      </w:r>
      <w:bookmarkEnd w:id="29"/>
      <w:bookmarkEnd w:id="30"/>
    </w:p>
    <w:p/>
    <w:p>
      <w:r>
        <w:drawing>
          <wp:inline distT="0" distB="0" distL="114300" distR="114300">
            <wp:extent cx="5270500" cy="4838065"/>
            <wp:effectExtent l="0" t="0" r="6350" b="635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第一步是为了兼容People14[].class数组类和成员Field两种类型，之后便取出对应的ComponentType，即拿出PeoPle14这个类型，然后由于数组是用 , 进行划分的，所以会先根据 , 进行分割，之后便是调用Array.newInstance 实例化一个数组，然后遍历配置字符串的时候一个个根据类型获得递归调用TypeEnum.doAnalyse获得对应的Object，然后再set入数组中返回。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D7927"/>
    <w:rsid w:val="026D102F"/>
    <w:rsid w:val="09D52FAF"/>
    <w:rsid w:val="195B1BDB"/>
    <w:rsid w:val="1DAE757C"/>
    <w:rsid w:val="27EC064A"/>
    <w:rsid w:val="339C67EA"/>
    <w:rsid w:val="3E560F49"/>
    <w:rsid w:val="42F82455"/>
    <w:rsid w:val="43040537"/>
    <w:rsid w:val="53E35F32"/>
    <w:rsid w:val="5C654FFF"/>
    <w:rsid w:val="6D535020"/>
    <w:rsid w:val="72414715"/>
    <w:rsid w:val="7C477ED9"/>
    <w:rsid w:val="7DAF4DF1"/>
    <w:rsid w:val="7DD6679C"/>
    <w:rsid w:val="7EB1169A"/>
    <w:rsid w:val="7F8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78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e04ce35-dbb7-483e-a69e-267d3ff1f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04ce35-dbb7-483e-a69e-267d3ff1f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57f8c0-d184-4911-b1c0-fd76e53409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57f8c0-d184-4911-b1c0-fd76e53409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86e0b8-746d-4ecc-aa30-ad831fc6e2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86e0b8-746d-4ecc-aa30-ad831fc6e2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de2d4c-b821-4c71-b02f-5bee3c5532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de2d4c-b821-4c71-b02f-5bee3c5532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91b14d-d4a7-47a5-8aae-2bb095b07a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91b14d-d4a7-47a5-8aae-2bb095b07a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24bf40-8f76-47ee-83a8-cbcd98286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24bf40-8f76-47ee-83a8-cbcd98286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f5713f-b5ac-4d76-bc0e-cba55c093e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5713f-b5ac-4d76-bc0e-cba55c093e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5edb41-bb46-4790-a441-e4cdc97aad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5edb41-bb46-4790-a441-e4cdc97aad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12306b-8685-4168-b08d-8f933512fb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12306b-8685-4168-b08d-8f933512fb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639bbd-8d88-4ea3-a1e2-6b13a9df2f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639bbd-8d88-4ea3-a1e2-6b13a9df2f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2018-08-13T07:29:00Z</dcterms:created>
  <dc:creator>2978</dc:creator>
  <cp:lastModifiedBy>2978</cp:lastModifiedBy>
  <dcterms:modified xsi:type="dcterms:W3CDTF">2018-08-13T09:58:05Z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