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7810" w:rsidRPr="00717810" w:rsidRDefault="00717810" w:rsidP="00717810">
      <w:pPr>
        <w:spacing w:line="360" w:lineRule="auto"/>
        <w:jc w:val="center"/>
        <w:rPr>
          <w:rFonts w:ascii="Times New Roman" w:hAnsi="Times New Roman" w:cs="Times New Roman"/>
          <w:b/>
          <w:bCs/>
          <w:sz w:val="32"/>
          <w:szCs w:val="32"/>
        </w:rPr>
      </w:pPr>
      <w:r w:rsidRPr="00717810">
        <w:rPr>
          <w:rFonts w:ascii="Times New Roman" w:hAnsi="Times New Roman" w:cs="Times New Roman"/>
          <w:b/>
          <w:bCs/>
          <w:sz w:val="32"/>
          <w:szCs w:val="32"/>
          <w:lang w:val="bg-BG"/>
        </w:rPr>
        <w:t>Сензор за земетресения</w:t>
      </w:r>
    </w:p>
    <w:p w:rsidR="00465653" w:rsidRPr="00717810" w:rsidRDefault="00717810" w:rsidP="00717810">
      <w:pPr>
        <w:spacing w:line="360" w:lineRule="auto"/>
        <w:jc w:val="center"/>
        <w:rPr>
          <w:rFonts w:ascii="Times New Roman" w:hAnsi="Times New Roman" w:cs="Times New Roman"/>
          <w:sz w:val="32"/>
          <w:szCs w:val="32"/>
          <w:lang w:val="bg-BG"/>
        </w:rPr>
      </w:pPr>
      <w:r w:rsidRPr="00717810">
        <w:rPr>
          <w:rFonts w:ascii="Times New Roman" w:hAnsi="Times New Roman" w:cs="Times New Roman"/>
          <w:i/>
          <w:iCs/>
          <w:sz w:val="32"/>
          <w:szCs w:val="32"/>
          <w:lang w:val="bg-BG"/>
        </w:rPr>
        <w:t xml:space="preserve">Дамян Мяшков </w:t>
      </w:r>
      <w:r>
        <w:rPr>
          <w:rFonts w:ascii="Times New Roman" w:hAnsi="Times New Roman" w:cs="Times New Roman"/>
          <w:i/>
          <w:iCs/>
          <w:sz w:val="32"/>
          <w:szCs w:val="32"/>
        </w:rPr>
        <w:t>12</w:t>
      </w:r>
      <w:r>
        <w:rPr>
          <w:rFonts w:ascii="Times New Roman" w:hAnsi="Times New Roman" w:cs="Times New Roman"/>
          <w:i/>
          <w:iCs/>
          <w:sz w:val="32"/>
          <w:szCs w:val="32"/>
          <w:lang w:val="bg-BG"/>
        </w:rPr>
        <w:t xml:space="preserve">в </w:t>
      </w:r>
      <w:r w:rsidRPr="00717810">
        <w:rPr>
          <w:rFonts w:ascii="Times New Roman" w:hAnsi="Times New Roman" w:cs="Times New Roman"/>
          <w:i/>
          <w:iCs/>
          <w:sz w:val="32"/>
          <w:szCs w:val="32"/>
          <w:lang w:val="bg-BG"/>
        </w:rPr>
        <w:t>и Атанас Ружинов 12в</w:t>
      </w:r>
    </w:p>
    <w:p w:rsidR="00717810" w:rsidRPr="00717810" w:rsidRDefault="00717810" w:rsidP="00717810">
      <w:pPr>
        <w:numPr>
          <w:ilvl w:val="0"/>
          <w:numId w:val="2"/>
        </w:numPr>
        <w:spacing w:before="100" w:beforeAutospacing="1" w:after="100" w:afterAutospacing="1" w:line="360" w:lineRule="auto"/>
        <w:rPr>
          <w:rFonts w:ascii="Times New Roman" w:eastAsia="Times New Roman" w:hAnsi="Times New Roman" w:cs="Times New Roman"/>
          <w:b/>
          <w:bCs/>
          <w:kern w:val="0"/>
          <w:sz w:val="28"/>
          <w:szCs w:val="28"/>
          <w14:ligatures w14:val="none"/>
        </w:rPr>
      </w:pPr>
      <w:r w:rsidRPr="00717810">
        <w:rPr>
          <w:rFonts w:ascii="Times New Roman" w:eastAsia="Times New Roman" w:hAnsi="Times New Roman" w:cs="Times New Roman"/>
          <w:b/>
          <w:bCs/>
          <w:kern w:val="0"/>
          <w:sz w:val="28"/>
          <w:szCs w:val="28"/>
          <w14:ligatures w14:val="none"/>
        </w:rPr>
        <w:t>Уво</w:t>
      </w:r>
      <w:r w:rsidRPr="00717810">
        <w:rPr>
          <w:rFonts w:ascii="Times New Roman" w:eastAsia="Times New Roman" w:hAnsi="Times New Roman" w:cs="Times New Roman"/>
          <w:b/>
          <w:bCs/>
          <w:kern w:val="0"/>
          <w:sz w:val="28"/>
          <w:szCs w:val="28"/>
          <w:lang w:val="bg-BG"/>
          <w14:ligatures w14:val="none"/>
        </w:rPr>
        <w:t>д</w:t>
      </w:r>
    </w:p>
    <w:p w:rsidR="00717810" w:rsidRPr="00717810" w:rsidRDefault="00717810" w:rsidP="00717810">
      <w:pPr>
        <w:spacing w:before="100" w:beforeAutospacing="1" w:after="100" w:afterAutospacing="1" w:line="360" w:lineRule="auto"/>
        <w:ind w:firstLine="360"/>
        <w:rPr>
          <w:rFonts w:ascii="Times New Roman" w:eastAsia="Times New Roman" w:hAnsi="Times New Roman" w:cs="Times New Roman"/>
          <w:kern w:val="0"/>
          <w:sz w:val="28"/>
          <w:szCs w:val="28"/>
          <w14:ligatures w14:val="none"/>
        </w:rPr>
      </w:pPr>
      <w:r w:rsidRPr="00717810">
        <w:rPr>
          <w:rFonts w:ascii="Times New Roman" w:eastAsia="Times New Roman" w:hAnsi="Times New Roman" w:cs="Times New Roman"/>
          <w:kern w:val="0"/>
          <w:sz w:val="28"/>
          <w:szCs w:val="28"/>
          <w14:ligatures w14:val="none"/>
        </w:rPr>
        <w:t>Целта на проектa е разработването на автономен нискомощен електронен възел за детекция на вибрационни (сеизмични) събития чрез използване на MEMS акселерометър. Системата включва също измерване на температура и влажност, GSM комуникация за отдалечено известяване, както и захранване чрез литиево-йонна батерия със соларно зареждане.</w:t>
      </w:r>
    </w:p>
    <w:p w:rsidR="00717810" w:rsidRPr="00717810" w:rsidRDefault="00717810" w:rsidP="00717810">
      <w:pPr>
        <w:spacing w:before="100" w:beforeAutospacing="1" w:after="100" w:afterAutospacing="1" w:line="360" w:lineRule="auto"/>
        <w:ind w:firstLine="360"/>
        <w:rPr>
          <w:rFonts w:ascii="Times New Roman" w:eastAsia="Times New Roman" w:hAnsi="Times New Roman" w:cs="Times New Roman"/>
          <w:kern w:val="0"/>
          <w:sz w:val="28"/>
          <w:szCs w:val="28"/>
          <w14:ligatures w14:val="none"/>
        </w:rPr>
      </w:pPr>
      <w:r w:rsidRPr="00717810">
        <w:rPr>
          <w:rFonts w:ascii="Times New Roman" w:eastAsia="Times New Roman" w:hAnsi="Times New Roman" w:cs="Times New Roman"/>
          <w:kern w:val="0"/>
          <w:sz w:val="28"/>
          <w:szCs w:val="28"/>
          <w14:ligatures w14:val="none"/>
        </w:rPr>
        <w:t>Проектът обхваща литературно проучване, избор на архитектура, разработване на принципна електрическа схема, концепция за печатна платка (PCB), изчисления на енергийна консумация и чувствителност, както и механичен дизайн на защитен корпус за външни условия.</w:t>
      </w:r>
    </w:p>
    <w:p w:rsidR="00717810" w:rsidRPr="00717810" w:rsidRDefault="00717810" w:rsidP="00717810">
      <w:pPr>
        <w:numPr>
          <w:ilvl w:val="0"/>
          <w:numId w:val="2"/>
        </w:numPr>
        <w:spacing w:before="100" w:beforeAutospacing="1" w:after="100" w:afterAutospacing="1" w:line="360" w:lineRule="auto"/>
        <w:rPr>
          <w:rFonts w:ascii="Times New Roman" w:eastAsia="Times New Roman" w:hAnsi="Times New Roman" w:cs="Times New Roman"/>
          <w:b/>
          <w:bCs/>
          <w:kern w:val="0"/>
          <w:sz w:val="28"/>
          <w:szCs w:val="28"/>
          <w14:ligatures w14:val="none"/>
        </w:rPr>
      </w:pPr>
      <w:r w:rsidRPr="00717810">
        <w:rPr>
          <w:rFonts w:ascii="Times New Roman" w:eastAsia="Times New Roman" w:hAnsi="Times New Roman" w:cs="Times New Roman"/>
          <w:b/>
          <w:bCs/>
          <w:kern w:val="0"/>
          <w:sz w:val="28"/>
          <w:szCs w:val="28"/>
          <w14:ligatures w14:val="none"/>
        </w:rPr>
        <w:t xml:space="preserve">Литературно проучване </w:t>
      </w:r>
    </w:p>
    <w:p w:rsidR="00717810" w:rsidRPr="00717810" w:rsidRDefault="00717810" w:rsidP="00717810">
      <w:pPr>
        <w:pStyle w:val="ListParagraph"/>
        <w:numPr>
          <w:ilvl w:val="1"/>
          <w:numId w:val="4"/>
        </w:numPr>
        <w:spacing w:before="100" w:beforeAutospacing="1" w:after="100" w:afterAutospacing="1" w:line="360" w:lineRule="auto"/>
        <w:rPr>
          <w:rFonts w:ascii="Times New Roman" w:eastAsia="Times New Roman" w:hAnsi="Times New Roman" w:cs="Times New Roman"/>
          <w:b/>
          <w:bCs/>
          <w:kern w:val="0"/>
          <w:sz w:val="28"/>
          <w:szCs w:val="28"/>
          <w14:ligatures w14:val="none"/>
        </w:rPr>
      </w:pPr>
      <w:r w:rsidRPr="00717810">
        <w:rPr>
          <w:rFonts w:ascii="Times New Roman" w:eastAsia="Times New Roman" w:hAnsi="Times New Roman" w:cs="Times New Roman"/>
          <w:b/>
          <w:bCs/>
          <w:kern w:val="0"/>
          <w:sz w:val="28"/>
          <w:szCs w:val="28"/>
          <w14:ligatures w14:val="none"/>
        </w:rPr>
        <w:t>Методи за измерване на сеизмични сигнал</w:t>
      </w:r>
      <w:r w:rsidRPr="00717810">
        <w:rPr>
          <w:rFonts w:ascii="Times New Roman" w:eastAsia="Times New Roman" w:hAnsi="Times New Roman" w:cs="Times New Roman"/>
          <w:b/>
          <w:bCs/>
          <w:kern w:val="0"/>
          <w:sz w:val="28"/>
          <w:szCs w:val="28"/>
          <w:lang w:val="bg-BG"/>
          <w14:ligatures w14:val="none"/>
        </w:rPr>
        <w:t>и</w:t>
      </w:r>
    </w:p>
    <w:p w:rsidR="00717810" w:rsidRPr="00717810" w:rsidRDefault="00717810" w:rsidP="00CD43BE">
      <w:pPr>
        <w:spacing w:before="100" w:beforeAutospacing="1" w:after="100" w:afterAutospacing="1" w:line="360" w:lineRule="auto"/>
        <w:ind w:firstLine="360"/>
        <w:rPr>
          <w:rFonts w:ascii="Times New Roman" w:eastAsia="Times New Roman" w:hAnsi="Times New Roman" w:cs="Times New Roman"/>
          <w:kern w:val="0"/>
          <w:sz w:val="28"/>
          <w:szCs w:val="28"/>
          <w:lang w:val="bg-BG"/>
          <w14:ligatures w14:val="none"/>
        </w:rPr>
      </w:pPr>
      <w:r w:rsidRPr="00717810">
        <w:rPr>
          <w:rFonts w:ascii="Times New Roman" w:eastAsia="Times New Roman" w:hAnsi="Times New Roman" w:cs="Times New Roman"/>
          <w:kern w:val="0"/>
          <w:sz w:val="28"/>
          <w:szCs w:val="28"/>
          <w:lang w:val="bg-BG"/>
          <w14:ligatures w14:val="none"/>
        </w:rPr>
        <w:t>Измерването на сеизмични сигнали представлява основен елемент при наблюдение на земната повърхност и регистриране на вибрационни събития. В зависимост от физичния принцип на измерване, могат да се разграничат няколко основни подхода: измерване на движение на земната повърхност чрез механични сензори (</w:t>
      </w:r>
      <w:r w:rsidRPr="00CD43BE">
        <w:rPr>
          <w:rFonts w:ascii="Times New Roman" w:eastAsia="Times New Roman" w:hAnsi="Times New Roman" w:cs="Times New Roman"/>
          <w:b/>
          <w:bCs/>
          <w:kern w:val="0"/>
          <w:sz w:val="28"/>
          <w:szCs w:val="28"/>
          <w:lang w:val="bg-BG"/>
          <w14:ligatures w14:val="none"/>
        </w:rPr>
        <w:t>геофони</w:t>
      </w:r>
      <w:r w:rsidRPr="00717810">
        <w:rPr>
          <w:rFonts w:ascii="Times New Roman" w:eastAsia="Times New Roman" w:hAnsi="Times New Roman" w:cs="Times New Roman"/>
          <w:kern w:val="0"/>
          <w:sz w:val="28"/>
          <w:szCs w:val="28"/>
          <w:lang w:val="bg-BG"/>
          <w14:ligatures w14:val="none"/>
        </w:rPr>
        <w:t xml:space="preserve">), измерване на ускорение чрез </w:t>
      </w:r>
      <w:r w:rsidRPr="00CD43BE">
        <w:rPr>
          <w:rFonts w:ascii="Times New Roman" w:eastAsia="Times New Roman" w:hAnsi="Times New Roman" w:cs="Times New Roman"/>
          <w:b/>
          <w:bCs/>
          <w:kern w:val="0"/>
          <w:sz w:val="28"/>
          <w:szCs w:val="28"/>
          <w:lang w:val="bg-BG"/>
          <w14:ligatures w14:val="none"/>
        </w:rPr>
        <w:t>MEMS акселерометри</w:t>
      </w:r>
      <w:r w:rsidRPr="00717810">
        <w:rPr>
          <w:rFonts w:ascii="Times New Roman" w:eastAsia="Times New Roman" w:hAnsi="Times New Roman" w:cs="Times New Roman"/>
          <w:kern w:val="0"/>
          <w:sz w:val="28"/>
          <w:szCs w:val="28"/>
          <w:lang w:val="bg-BG"/>
          <w14:ligatures w14:val="none"/>
        </w:rPr>
        <w:t xml:space="preserve">, както и индиректно измерване чрез </w:t>
      </w:r>
      <w:r w:rsidRPr="00CD43BE">
        <w:rPr>
          <w:rFonts w:ascii="Times New Roman" w:eastAsia="Times New Roman" w:hAnsi="Times New Roman" w:cs="Times New Roman"/>
          <w:b/>
          <w:bCs/>
          <w:kern w:val="0"/>
          <w:sz w:val="28"/>
          <w:szCs w:val="28"/>
          <w:lang w:val="bg-BG"/>
          <w14:ligatures w14:val="none"/>
        </w:rPr>
        <w:t>регистриране на инфразвукови вълни във въздуха</w:t>
      </w:r>
      <w:r w:rsidRPr="00717810">
        <w:rPr>
          <w:rFonts w:ascii="Times New Roman" w:eastAsia="Times New Roman" w:hAnsi="Times New Roman" w:cs="Times New Roman"/>
          <w:kern w:val="0"/>
          <w:sz w:val="28"/>
          <w:szCs w:val="28"/>
          <w:lang w:val="bg-BG"/>
          <w14:ligatures w14:val="none"/>
        </w:rPr>
        <w:t>.</w:t>
      </w:r>
    </w:p>
    <w:p w:rsidR="00717810" w:rsidRPr="00717810" w:rsidRDefault="00717810" w:rsidP="00CD43BE">
      <w:pPr>
        <w:spacing w:before="100" w:beforeAutospacing="1" w:after="100" w:afterAutospacing="1" w:line="360" w:lineRule="auto"/>
        <w:ind w:firstLine="360"/>
        <w:rPr>
          <w:rFonts w:ascii="Times New Roman" w:eastAsia="Times New Roman" w:hAnsi="Times New Roman" w:cs="Times New Roman"/>
          <w:kern w:val="0"/>
          <w:sz w:val="28"/>
          <w:szCs w:val="28"/>
          <w:lang w:val="bg-BG"/>
          <w14:ligatures w14:val="none"/>
        </w:rPr>
      </w:pPr>
      <w:r w:rsidRPr="00CD43BE">
        <w:rPr>
          <w:rFonts w:ascii="Times New Roman" w:eastAsia="Times New Roman" w:hAnsi="Times New Roman" w:cs="Times New Roman"/>
          <w:b/>
          <w:bCs/>
          <w:kern w:val="0"/>
          <w:sz w:val="28"/>
          <w:szCs w:val="28"/>
          <w:lang w:val="bg-BG"/>
          <w14:ligatures w14:val="none"/>
        </w:rPr>
        <w:lastRenderedPageBreak/>
        <w:t>Геофонът</w:t>
      </w:r>
      <w:r w:rsidRPr="00717810">
        <w:rPr>
          <w:rFonts w:ascii="Times New Roman" w:eastAsia="Times New Roman" w:hAnsi="Times New Roman" w:cs="Times New Roman"/>
          <w:kern w:val="0"/>
          <w:sz w:val="28"/>
          <w:szCs w:val="28"/>
          <w:lang w:val="bg-BG"/>
          <w14:ligatures w14:val="none"/>
        </w:rPr>
        <w:t xml:space="preserve"> представлява електромеханичен сензор, предназначен за измерване на скоростта на движение на земната повърхност. Основният му принцип на работа се базира на маса, окачена чрез пружина, която се движи спрямо неподвижна намотка или магнит. При въздействие на сеизмични вълни се генерира електрически сигнал, пропорционален на скоростта на движение.</w:t>
      </w:r>
    </w:p>
    <w:p w:rsidR="00717810" w:rsidRPr="00717810" w:rsidRDefault="00717810" w:rsidP="00CD43BE">
      <w:pPr>
        <w:spacing w:before="100" w:beforeAutospacing="1" w:after="100" w:afterAutospacing="1" w:line="360" w:lineRule="auto"/>
        <w:ind w:firstLine="360"/>
        <w:rPr>
          <w:rFonts w:ascii="Times New Roman" w:eastAsia="Times New Roman" w:hAnsi="Times New Roman" w:cs="Times New Roman"/>
          <w:kern w:val="0"/>
          <w:sz w:val="28"/>
          <w:szCs w:val="28"/>
          <w:lang w:val="bg-BG"/>
          <w14:ligatures w14:val="none"/>
        </w:rPr>
      </w:pPr>
      <w:r w:rsidRPr="00717810">
        <w:rPr>
          <w:rFonts w:ascii="Times New Roman" w:eastAsia="Times New Roman" w:hAnsi="Times New Roman" w:cs="Times New Roman"/>
          <w:kern w:val="0"/>
          <w:sz w:val="28"/>
          <w:szCs w:val="28"/>
          <w:lang w:val="bg-BG"/>
          <w14:ligatures w14:val="none"/>
        </w:rPr>
        <w:t>Основните предимства на геофона са свързани с неговата висока чувствителност в честотния диапазон, характерен за сеизмични явления (обикновено няколко Hz до десетки Hz), както и доброто съотношение сигнал/шум при ниски честоти. Геофоните са широко използвани в сеизмологията и геофизичните изследвания, което ги прави утвърден и надежден избор.</w:t>
      </w:r>
    </w:p>
    <w:p w:rsidR="00717810" w:rsidRPr="00717810" w:rsidRDefault="00717810" w:rsidP="00CD43BE">
      <w:pPr>
        <w:spacing w:before="100" w:beforeAutospacing="1" w:after="100" w:afterAutospacing="1" w:line="360" w:lineRule="auto"/>
        <w:ind w:firstLine="360"/>
        <w:rPr>
          <w:rFonts w:ascii="Times New Roman" w:eastAsia="Times New Roman" w:hAnsi="Times New Roman" w:cs="Times New Roman"/>
          <w:kern w:val="0"/>
          <w:sz w:val="28"/>
          <w:szCs w:val="28"/>
          <w:lang w:val="bg-BG"/>
          <w14:ligatures w14:val="none"/>
        </w:rPr>
      </w:pPr>
      <w:r w:rsidRPr="00717810">
        <w:rPr>
          <w:rFonts w:ascii="Times New Roman" w:eastAsia="Times New Roman" w:hAnsi="Times New Roman" w:cs="Times New Roman"/>
          <w:kern w:val="0"/>
          <w:sz w:val="28"/>
          <w:szCs w:val="28"/>
          <w:lang w:val="bg-BG"/>
          <w14:ligatures w14:val="none"/>
        </w:rPr>
        <w:t>От друга страна, геофоните имат някои ограничения. Те са чувствителни към честоти около собствената си резонансна честота, а при много ниски честоти (&lt;1 Hz) чувствителността намалява значително. Освен това, изходният сигнал е с ниска амплитуда и изисква нискошумен аналогов усилвател и прецизна обработка, което усложнява електронния дизайн. Геофоните обикновено измерват само по една ос, освен ако не се използват няколко сензора.</w:t>
      </w:r>
    </w:p>
    <w:p w:rsidR="00CD43BE" w:rsidRDefault="00717810" w:rsidP="00CD43BE">
      <w:pPr>
        <w:spacing w:before="100" w:beforeAutospacing="1" w:after="100" w:afterAutospacing="1" w:line="360" w:lineRule="auto"/>
        <w:ind w:firstLine="360"/>
        <w:rPr>
          <w:rFonts w:ascii="Times New Roman" w:eastAsia="Times New Roman" w:hAnsi="Times New Roman" w:cs="Times New Roman"/>
          <w:kern w:val="0"/>
          <w:sz w:val="28"/>
          <w:szCs w:val="28"/>
          <w:lang w:val="bg-BG"/>
          <w14:ligatures w14:val="none"/>
        </w:rPr>
      </w:pPr>
      <w:r w:rsidRPr="00CD43BE">
        <w:rPr>
          <w:rFonts w:ascii="Times New Roman" w:eastAsia="Times New Roman" w:hAnsi="Times New Roman" w:cs="Times New Roman"/>
          <w:b/>
          <w:bCs/>
          <w:kern w:val="0"/>
          <w:sz w:val="28"/>
          <w:szCs w:val="28"/>
          <w:lang w:val="bg-BG"/>
          <w14:ligatures w14:val="none"/>
        </w:rPr>
        <w:t>MEMS (Micro-Electro-Mechanical Systems) акселерометрите</w:t>
      </w:r>
      <w:r w:rsidRPr="00717810">
        <w:rPr>
          <w:rFonts w:ascii="Times New Roman" w:eastAsia="Times New Roman" w:hAnsi="Times New Roman" w:cs="Times New Roman"/>
          <w:kern w:val="0"/>
          <w:sz w:val="28"/>
          <w:szCs w:val="28"/>
          <w:lang w:val="bg-BG"/>
          <w14:ligatures w14:val="none"/>
        </w:rPr>
        <w:t xml:space="preserve"> измерват ускорението на тялото, към което са прикрепени. Те използват миниатюрни механични структури, интегрирани в силициев чип, при които деформацията на микроструктура води до промяна в електрически параметър (например капацитет), който се преобразува в измерим сигнал.</w:t>
      </w:r>
    </w:p>
    <w:p w:rsidR="00CD43BE" w:rsidRDefault="00717810" w:rsidP="00CD43BE">
      <w:pPr>
        <w:spacing w:before="100" w:beforeAutospacing="1" w:after="100" w:afterAutospacing="1" w:line="360" w:lineRule="auto"/>
        <w:ind w:firstLine="360"/>
        <w:rPr>
          <w:rFonts w:ascii="Times New Roman" w:eastAsia="Times New Roman" w:hAnsi="Times New Roman" w:cs="Times New Roman"/>
          <w:kern w:val="0"/>
          <w:sz w:val="28"/>
          <w:szCs w:val="28"/>
          <w:lang w:val="bg-BG"/>
          <w14:ligatures w14:val="none"/>
        </w:rPr>
      </w:pPr>
      <w:r w:rsidRPr="00717810">
        <w:rPr>
          <w:rFonts w:ascii="Times New Roman" w:eastAsia="Times New Roman" w:hAnsi="Times New Roman" w:cs="Times New Roman"/>
          <w:kern w:val="0"/>
          <w:sz w:val="28"/>
          <w:szCs w:val="28"/>
          <w:lang w:val="bg-BG"/>
          <w14:ligatures w14:val="none"/>
        </w:rPr>
        <w:lastRenderedPageBreak/>
        <w:t>Основно предимство на MEMS акселерометрите е тяхната висока степен на интеграция. Те често предоставят цифров изход (I²C или SPI), което елиминира необходимостта от сложни аналогови усилватели. Допълнително, повечето съвременни MEMS акселерометри измерват ускорение по три оси (X, Y, Z), което позволява по-пълно описание на движението.</w:t>
      </w:r>
    </w:p>
    <w:p w:rsidR="00CD43BE" w:rsidRDefault="00717810" w:rsidP="00CD43BE">
      <w:pPr>
        <w:spacing w:before="100" w:beforeAutospacing="1" w:after="100" w:afterAutospacing="1" w:line="360" w:lineRule="auto"/>
        <w:ind w:firstLine="360"/>
        <w:rPr>
          <w:rFonts w:ascii="Times New Roman" w:eastAsia="Times New Roman" w:hAnsi="Times New Roman" w:cs="Times New Roman"/>
          <w:kern w:val="0"/>
          <w:sz w:val="28"/>
          <w:szCs w:val="28"/>
          <w:lang w:val="bg-BG"/>
          <w14:ligatures w14:val="none"/>
        </w:rPr>
      </w:pPr>
      <w:r w:rsidRPr="00717810">
        <w:rPr>
          <w:rFonts w:ascii="Times New Roman" w:eastAsia="Times New Roman" w:hAnsi="Times New Roman" w:cs="Times New Roman"/>
          <w:kern w:val="0"/>
          <w:sz w:val="28"/>
          <w:szCs w:val="28"/>
          <w:lang w:val="bg-BG"/>
          <w14:ligatures w14:val="none"/>
        </w:rPr>
        <w:t>Други предимства включват ниска консумация на енергия, компактни размери и лесна интеграция в embedded системи. Това ги прави особено подходящи за автономни устройства с батерийно и соларно захранване.</w:t>
      </w:r>
    </w:p>
    <w:p w:rsidR="00717810" w:rsidRPr="00717810" w:rsidRDefault="00717810" w:rsidP="00CD43BE">
      <w:pPr>
        <w:spacing w:before="100" w:beforeAutospacing="1" w:after="100" w:afterAutospacing="1" w:line="360" w:lineRule="auto"/>
        <w:ind w:firstLine="360"/>
        <w:rPr>
          <w:rFonts w:ascii="Times New Roman" w:eastAsia="Times New Roman" w:hAnsi="Times New Roman" w:cs="Times New Roman"/>
          <w:kern w:val="0"/>
          <w:sz w:val="28"/>
          <w:szCs w:val="28"/>
          <w:lang w:val="bg-BG"/>
          <w14:ligatures w14:val="none"/>
        </w:rPr>
      </w:pPr>
      <w:r w:rsidRPr="00717810">
        <w:rPr>
          <w:rFonts w:ascii="Times New Roman" w:eastAsia="Times New Roman" w:hAnsi="Times New Roman" w:cs="Times New Roman"/>
          <w:kern w:val="0"/>
          <w:sz w:val="28"/>
          <w:szCs w:val="28"/>
          <w:lang w:val="bg-BG"/>
          <w14:ligatures w14:val="none"/>
        </w:rPr>
        <w:t>Недостатък на MEMS акселерометрите е по-ниската чувствителност в сравнение с геофоните при много слаби и нискочестотни сигнали. Те също така могат да бъдат по-податливи на температурни влияния и шум, което трябва да се отчете при проектирането.</w:t>
      </w:r>
    </w:p>
    <w:p w:rsidR="00CD43BE" w:rsidRDefault="00717810" w:rsidP="00CD43BE">
      <w:pPr>
        <w:spacing w:before="100" w:beforeAutospacing="1" w:after="100" w:afterAutospacing="1" w:line="360" w:lineRule="auto"/>
        <w:ind w:firstLine="360"/>
        <w:rPr>
          <w:rFonts w:ascii="Times New Roman" w:eastAsia="Times New Roman" w:hAnsi="Times New Roman" w:cs="Times New Roman"/>
          <w:kern w:val="0"/>
          <w:sz w:val="28"/>
          <w:szCs w:val="28"/>
          <w:lang w:val="bg-BG"/>
          <w14:ligatures w14:val="none"/>
        </w:rPr>
      </w:pPr>
      <w:r w:rsidRPr="00CD43BE">
        <w:rPr>
          <w:rFonts w:ascii="Times New Roman" w:eastAsia="Times New Roman" w:hAnsi="Times New Roman" w:cs="Times New Roman"/>
          <w:b/>
          <w:bCs/>
          <w:kern w:val="0"/>
          <w:sz w:val="28"/>
          <w:szCs w:val="28"/>
          <w:lang w:val="bg-BG"/>
          <w14:ligatures w14:val="none"/>
        </w:rPr>
        <w:t>Инфразвуковите микрофони</w:t>
      </w:r>
      <w:r w:rsidRPr="00717810">
        <w:rPr>
          <w:rFonts w:ascii="Times New Roman" w:eastAsia="Times New Roman" w:hAnsi="Times New Roman" w:cs="Times New Roman"/>
          <w:kern w:val="0"/>
          <w:sz w:val="28"/>
          <w:szCs w:val="28"/>
          <w:lang w:val="bg-BG"/>
          <w14:ligatures w14:val="none"/>
        </w:rPr>
        <w:t xml:space="preserve"> представляват сензори, които измерват промени в атмосферното налягане в нискочестотния диапазон (под 20 Hz). Те не измерват директно движението на земята, а регистрират акустични вълни, които могат да се генерират в резултат на различни природни или изкуствени процеси, включително някои сеизмични събития.</w:t>
      </w:r>
    </w:p>
    <w:p w:rsidR="00717810" w:rsidRPr="00717810" w:rsidRDefault="00717810" w:rsidP="00CD43BE">
      <w:pPr>
        <w:spacing w:before="100" w:beforeAutospacing="1" w:after="100" w:afterAutospacing="1" w:line="360" w:lineRule="auto"/>
        <w:ind w:firstLine="360"/>
        <w:rPr>
          <w:rFonts w:ascii="Times New Roman" w:eastAsia="Times New Roman" w:hAnsi="Times New Roman" w:cs="Times New Roman"/>
          <w:kern w:val="0"/>
          <w:sz w:val="28"/>
          <w:szCs w:val="28"/>
          <w:lang w:val="bg-BG"/>
          <w14:ligatures w14:val="none"/>
        </w:rPr>
      </w:pPr>
      <w:r w:rsidRPr="00717810">
        <w:rPr>
          <w:rFonts w:ascii="Times New Roman" w:eastAsia="Times New Roman" w:hAnsi="Times New Roman" w:cs="Times New Roman"/>
          <w:kern w:val="0"/>
          <w:sz w:val="28"/>
          <w:szCs w:val="28"/>
          <w:lang w:val="bg-BG"/>
          <w14:ligatures w14:val="none"/>
        </w:rPr>
        <w:t>Предимството на инфразвуковите сензори е, че могат да регистрират явления, които не се проявяват ясно като механични вибрации на земята, например експлозии, атмосферни смущения или далечни събития, които генерират налягане във въздуха.</w:t>
      </w:r>
    </w:p>
    <w:p w:rsidR="00717810" w:rsidRPr="00717810" w:rsidRDefault="00717810" w:rsidP="00CD43BE">
      <w:pPr>
        <w:spacing w:before="100" w:beforeAutospacing="1" w:after="100" w:afterAutospacing="1" w:line="360" w:lineRule="auto"/>
        <w:ind w:firstLine="360"/>
        <w:rPr>
          <w:rFonts w:ascii="Times New Roman" w:eastAsia="Times New Roman" w:hAnsi="Times New Roman" w:cs="Times New Roman"/>
          <w:kern w:val="0"/>
          <w:sz w:val="28"/>
          <w:szCs w:val="28"/>
          <w:lang w:val="bg-BG"/>
          <w14:ligatures w14:val="none"/>
        </w:rPr>
      </w:pPr>
      <w:r w:rsidRPr="00717810">
        <w:rPr>
          <w:rFonts w:ascii="Times New Roman" w:eastAsia="Times New Roman" w:hAnsi="Times New Roman" w:cs="Times New Roman"/>
          <w:kern w:val="0"/>
          <w:sz w:val="28"/>
          <w:szCs w:val="28"/>
          <w:lang w:val="bg-BG"/>
          <w14:ligatures w14:val="none"/>
        </w:rPr>
        <w:t xml:space="preserve">Въпреки това, използването им за детекция на земетресения е ограничено. Не всички сеизмични събития генерират измерим инфразвук, а сигналът често е силно повлиян от външни фактори като вятър, атмосферни условия и </w:t>
      </w:r>
      <w:r w:rsidRPr="00717810">
        <w:rPr>
          <w:rFonts w:ascii="Times New Roman" w:eastAsia="Times New Roman" w:hAnsi="Times New Roman" w:cs="Times New Roman"/>
          <w:kern w:val="0"/>
          <w:sz w:val="28"/>
          <w:szCs w:val="28"/>
          <w:lang w:val="bg-BG"/>
          <w14:ligatures w14:val="none"/>
        </w:rPr>
        <w:lastRenderedPageBreak/>
        <w:t>шум от околната среда. Това води до висока вероятност от фалшиви сигнали и затруднява надеждната интерпретация.</w:t>
      </w:r>
    </w:p>
    <w:p w:rsidR="00717810" w:rsidRPr="00717810" w:rsidRDefault="00717810" w:rsidP="00CD43BE">
      <w:pPr>
        <w:spacing w:before="100" w:beforeAutospacing="1" w:after="100" w:afterAutospacing="1" w:line="360" w:lineRule="auto"/>
        <w:ind w:firstLine="360"/>
        <w:rPr>
          <w:rFonts w:ascii="Times New Roman" w:eastAsia="Times New Roman" w:hAnsi="Times New Roman" w:cs="Times New Roman"/>
          <w:kern w:val="0"/>
          <w:sz w:val="28"/>
          <w:szCs w:val="28"/>
          <w:lang w:val="bg-BG"/>
          <w14:ligatures w14:val="none"/>
        </w:rPr>
      </w:pPr>
      <w:r w:rsidRPr="00717810">
        <w:rPr>
          <w:rFonts w:ascii="Times New Roman" w:eastAsia="Times New Roman" w:hAnsi="Times New Roman" w:cs="Times New Roman"/>
          <w:kern w:val="0"/>
          <w:sz w:val="28"/>
          <w:szCs w:val="28"/>
          <w:lang w:val="bg-BG"/>
          <w14:ligatures w14:val="none"/>
        </w:rPr>
        <w:t>Освен това, инфразвуковите микрофони изискват специализирана механична защита и филтрация на шума, което усложнява системата.</w:t>
      </w:r>
    </w:p>
    <w:p w:rsidR="00CD43BE" w:rsidRDefault="00717810" w:rsidP="00CD43BE">
      <w:pPr>
        <w:spacing w:before="100" w:beforeAutospacing="1" w:after="100" w:afterAutospacing="1" w:line="360" w:lineRule="auto"/>
        <w:ind w:firstLine="360"/>
        <w:rPr>
          <w:rFonts w:ascii="Times New Roman" w:eastAsia="Times New Roman" w:hAnsi="Times New Roman" w:cs="Times New Roman"/>
          <w:kern w:val="0"/>
          <w:sz w:val="28"/>
          <w:szCs w:val="28"/>
          <w:lang w:val="bg-BG"/>
          <w14:ligatures w14:val="none"/>
        </w:rPr>
      </w:pPr>
      <w:r w:rsidRPr="00717810">
        <w:rPr>
          <w:rFonts w:ascii="Times New Roman" w:eastAsia="Times New Roman" w:hAnsi="Times New Roman" w:cs="Times New Roman"/>
          <w:kern w:val="0"/>
          <w:sz w:val="28"/>
          <w:szCs w:val="28"/>
          <w:lang w:val="bg-BG"/>
          <w14:ligatures w14:val="none"/>
        </w:rPr>
        <w:t>Трите разгледани метода се различават съществено по физичен принцип и приложимост. Геофоните и MEMS акселерометрите измерват директно движението на земната повърхност, докато инфразвуковите микрофони измерват вторичен ефект</w:t>
      </w:r>
      <w:r w:rsidR="00501791">
        <w:rPr>
          <w:rFonts w:ascii="Times New Roman" w:eastAsia="Times New Roman" w:hAnsi="Times New Roman" w:cs="Times New Roman"/>
          <w:kern w:val="0"/>
          <w:sz w:val="28"/>
          <w:szCs w:val="28"/>
          <w:lang w:val="bg-BG"/>
          <w14:ligatures w14:val="none"/>
        </w:rPr>
        <w:t>:</w:t>
      </w:r>
      <w:r w:rsidRPr="00717810">
        <w:rPr>
          <w:rFonts w:ascii="Times New Roman" w:eastAsia="Times New Roman" w:hAnsi="Times New Roman" w:cs="Times New Roman"/>
          <w:kern w:val="0"/>
          <w:sz w:val="28"/>
          <w:szCs w:val="28"/>
          <w:lang w:val="bg-BG"/>
          <w14:ligatures w14:val="none"/>
        </w:rPr>
        <w:t xml:space="preserve"> промени в налягането на въздуха.</w:t>
      </w:r>
    </w:p>
    <w:p w:rsidR="00CD43BE" w:rsidRDefault="00717810" w:rsidP="00CD43BE">
      <w:pPr>
        <w:spacing w:before="100" w:beforeAutospacing="1" w:after="100" w:afterAutospacing="1" w:line="360" w:lineRule="auto"/>
        <w:ind w:firstLine="360"/>
        <w:rPr>
          <w:rFonts w:ascii="Times New Roman" w:eastAsia="Times New Roman" w:hAnsi="Times New Roman" w:cs="Times New Roman"/>
          <w:kern w:val="0"/>
          <w:sz w:val="28"/>
          <w:szCs w:val="28"/>
          <w:lang w:val="bg-BG"/>
          <w14:ligatures w14:val="none"/>
        </w:rPr>
      </w:pPr>
      <w:r w:rsidRPr="00717810">
        <w:rPr>
          <w:rFonts w:ascii="Times New Roman" w:eastAsia="Times New Roman" w:hAnsi="Times New Roman" w:cs="Times New Roman"/>
          <w:kern w:val="0"/>
          <w:sz w:val="28"/>
          <w:szCs w:val="28"/>
          <w:lang w:val="bg-BG"/>
          <w14:ligatures w14:val="none"/>
        </w:rPr>
        <w:t>Геофоните предлагат висока чувствителност и са подходящи за класически сеизмологични приложения, но изискват по-сложна аналогова обработка. MEMS акселерометрите са по-лесни за интеграция, по-компактни и подходящи за автономни системи, макар и с известни ограничения в чувствителността. Инфразвуковите микрофони имат спомагателна роля и рядко се използват като основен метод за детекция на сеизмични събития.</w:t>
      </w:r>
    </w:p>
    <w:p w:rsidR="00717810" w:rsidRPr="00717810" w:rsidRDefault="00717810" w:rsidP="00CD43BE">
      <w:pPr>
        <w:spacing w:before="100" w:beforeAutospacing="1" w:after="100" w:afterAutospacing="1" w:line="360" w:lineRule="auto"/>
        <w:ind w:firstLine="360"/>
        <w:rPr>
          <w:rFonts w:ascii="Times New Roman" w:eastAsia="Times New Roman" w:hAnsi="Times New Roman" w:cs="Times New Roman"/>
          <w:kern w:val="0"/>
          <w:sz w:val="28"/>
          <w:szCs w:val="28"/>
          <w:lang w:val="bg-BG"/>
          <w14:ligatures w14:val="none"/>
        </w:rPr>
      </w:pPr>
      <w:r w:rsidRPr="00717810">
        <w:rPr>
          <w:rFonts w:ascii="Times New Roman" w:eastAsia="Times New Roman" w:hAnsi="Times New Roman" w:cs="Times New Roman"/>
          <w:kern w:val="0"/>
          <w:sz w:val="28"/>
          <w:szCs w:val="28"/>
          <w:lang w:val="bg-BG"/>
          <w14:ligatures w14:val="none"/>
        </w:rPr>
        <w:t xml:space="preserve">С оглед на изискванията за ниска консумация, компактност и опростен хардуерен дизайн, </w:t>
      </w:r>
      <w:r w:rsidRPr="00501791">
        <w:rPr>
          <w:rFonts w:ascii="Times New Roman" w:eastAsia="Times New Roman" w:hAnsi="Times New Roman" w:cs="Times New Roman"/>
          <w:b/>
          <w:bCs/>
          <w:kern w:val="0"/>
          <w:sz w:val="28"/>
          <w:szCs w:val="28"/>
          <w:lang w:val="bg-BG"/>
          <w14:ligatures w14:val="none"/>
        </w:rPr>
        <w:t>MEMS акселерометрите представляват подходящ избор</w:t>
      </w:r>
      <w:r w:rsidRPr="00717810">
        <w:rPr>
          <w:rFonts w:ascii="Times New Roman" w:eastAsia="Times New Roman" w:hAnsi="Times New Roman" w:cs="Times New Roman"/>
          <w:kern w:val="0"/>
          <w:sz w:val="28"/>
          <w:szCs w:val="28"/>
          <w:lang w:val="bg-BG"/>
          <w14:ligatures w14:val="none"/>
        </w:rPr>
        <w:t xml:space="preserve"> за разработване на автономен сензорен </w:t>
      </w:r>
      <w:r w:rsidR="00501791">
        <w:rPr>
          <w:rFonts w:ascii="Times New Roman" w:eastAsia="Times New Roman" w:hAnsi="Times New Roman" w:cs="Times New Roman"/>
          <w:kern w:val="0"/>
          <w:sz w:val="28"/>
          <w:szCs w:val="28"/>
          <w14:ligatures w14:val="none"/>
        </w:rPr>
        <w:t>node</w:t>
      </w:r>
      <w:r w:rsidRPr="00717810">
        <w:rPr>
          <w:rFonts w:ascii="Times New Roman" w:eastAsia="Times New Roman" w:hAnsi="Times New Roman" w:cs="Times New Roman"/>
          <w:kern w:val="0"/>
          <w:sz w:val="28"/>
          <w:szCs w:val="28"/>
          <w:lang w:val="bg-BG"/>
          <w14:ligatures w14:val="none"/>
        </w:rPr>
        <w:t>, като същевременно осигуряват достатъчна функционалност за детекция на вибрационни събития.</w:t>
      </w:r>
    </w:p>
    <w:p w:rsidR="00717810" w:rsidRPr="003C49C7" w:rsidRDefault="00717810" w:rsidP="00717810">
      <w:pPr>
        <w:pStyle w:val="ListParagraph"/>
        <w:numPr>
          <w:ilvl w:val="1"/>
          <w:numId w:val="4"/>
        </w:numPr>
        <w:spacing w:before="100" w:beforeAutospacing="1" w:after="100" w:afterAutospacing="1" w:line="360" w:lineRule="auto"/>
        <w:rPr>
          <w:rFonts w:ascii="Times New Roman" w:eastAsia="Times New Roman" w:hAnsi="Times New Roman" w:cs="Times New Roman"/>
          <w:b/>
          <w:bCs/>
          <w:kern w:val="0"/>
          <w:sz w:val="28"/>
          <w:szCs w:val="28"/>
          <w14:ligatures w14:val="none"/>
        </w:rPr>
      </w:pPr>
      <w:r w:rsidRPr="00717810">
        <w:rPr>
          <w:rFonts w:ascii="Times New Roman" w:eastAsia="Times New Roman" w:hAnsi="Times New Roman" w:cs="Times New Roman"/>
          <w:b/>
          <w:bCs/>
          <w:kern w:val="0"/>
          <w:sz w:val="28"/>
          <w:szCs w:val="28"/>
          <w14:ligatures w14:val="none"/>
        </w:rPr>
        <w:t>GSM комуникация</w:t>
      </w:r>
    </w:p>
    <w:p w:rsidR="003C49C7" w:rsidRPr="003C49C7" w:rsidRDefault="003C49C7" w:rsidP="003C49C7">
      <w:pPr>
        <w:spacing w:before="100" w:beforeAutospacing="1" w:after="100" w:afterAutospacing="1" w:line="360" w:lineRule="auto"/>
        <w:ind w:firstLine="360"/>
        <w:rPr>
          <w:rFonts w:ascii="Times New Roman" w:eastAsia="Times New Roman" w:hAnsi="Times New Roman" w:cs="Times New Roman"/>
          <w:kern w:val="0"/>
          <w:sz w:val="28"/>
          <w:szCs w:val="28"/>
          <w:lang w:val="bg-BG"/>
          <w14:ligatures w14:val="none"/>
        </w:rPr>
      </w:pPr>
      <w:r w:rsidRPr="003C49C7">
        <w:rPr>
          <w:rFonts w:ascii="Times New Roman" w:eastAsia="Times New Roman" w:hAnsi="Times New Roman" w:cs="Times New Roman"/>
          <w:kern w:val="0"/>
          <w:sz w:val="28"/>
          <w:szCs w:val="28"/>
          <w:lang w:val="bg-BG"/>
          <w14:ligatures w14:val="none"/>
        </w:rPr>
        <w:t xml:space="preserve">GSM (Global System for Mobile Communications) е утвърден стандарт за мобилна комуникация, който позволява предаване на глас, текстови съобщения и пакетни данни чрез клетъчни мрежи. В контекста на автономни </w:t>
      </w:r>
      <w:r w:rsidRPr="003C49C7">
        <w:rPr>
          <w:rFonts w:ascii="Times New Roman" w:eastAsia="Times New Roman" w:hAnsi="Times New Roman" w:cs="Times New Roman"/>
          <w:kern w:val="0"/>
          <w:sz w:val="28"/>
          <w:szCs w:val="28"/>
          <w:lang w:val="bg-BG"/>
          <w14:ligatures w14:val="none"/>
        </w:rPr>
        <w:lastRenderedPageBreak/>
        <w:t>измервателни системи, тази технология се използва основно за отдалечено известяване и обмен на информация с централна точка за наблюдение.</w:t>
      </w:r>
    </w:p>
    <w:p w:rsidR="003C49C7" w:rsidRPr="003C49C7" w:rsidRDefault="003C49C7" w:rsidP="003C49C7">
      <w:pPr>
        <w:spacing w:before="100" w:beforeAutospacing="1" w:after="100" w:afterAutospacing="1" w:line="360" w:lineRule="auto"/>
        <w:ind w:firstLine="720"/>
        <w:rPr>
          <w:rFonts w:ascii="Times New Roman" w:eastAsia="Times New Roman" w:hAnsi="Times New Roman" w:cs="Times New Roman"/>
          <w:kern w:val="0"/>
          <w:sz w:val="28"/>
          <w:szCs w:val="28"/>
          <w:lang w:val="bg-BG"/>
          <w14:ligatures w14:val="none"/>
        </w:rPr>
      </w:pPr>
      <w:r w:rsidRPr="003C49C7">
        <w:rPr>
          <w:rFonts w:ascii="Times New Roman" w:eastAsia="Times New Roman" w:hAnsi="Times New Roman" w:cs="Times New Roman"/>
          <w:kern w:val="0"/>
          <w:sz w:val="28"/>
          <w:szCs w:val="28"/>
          <w:lang w:val="bg-BG"/>
          <w14:ligatures w14:val="none"/>
        </w:rPr>
        <w:t>Едно от основните ѝ предимства е лесната интеграция в embedded системи. Чрез използване на GSM модул, управляван посредством сериен интерфейс (UART), микроконтролерът може да изпраща команди за осъществяване на връзка и предаване на данни. Управлението се реализира чрез AT команди, които представляват текстов интерфейс с ясно дефинирана структура. Това позволява бърза разработка на софтуера и опростява реализацията на комуникационния слой.</w:t>
      </w:r>
    </w:p>
    <w:p w:rsidR="003C49C7" w:rsidRDefault="003C49C7" w:rsidP="003C49C7">
      <w:pPr>
        <w:spacing w:before="100" w:beforeAutospacing="1" w:after="100" w:afterAutospacing="1" w:line="360" w:lineRule="auto"/>
        <w:ind w:firstLine="720"/>
        <w:rPr>
          <w:rFonts w:ascii="Times New Roman" w:eastAsia="Times New Roman" w:hAnsi="Times New Roman" w:cs="Times New Roman"/>
          <w:kern w:val="0"/>
          <w:sz w:val="28"/>
          <w:szCs w:val="28"/>
          <w:lang w:val="bg-BG"/>
          <w14:ligatures w14:val="none"/>
        </w:rPr>
      </w:pPr>
      <w:r w:rsidRPr="003C49C7">
        <w:rPr>
          <w:rFonts w:ascii="Times New Roman" w:eastAsia="Times New Roman" w:hAnsi="Times New Roman" w:cs="Times New Roman"/>
          <w:kern w:val="0"/>
          <w:sz w:val="28"/>
          <w:szCs w:val="28"/>
          <w:lang w:val="bg-BG"/>
          <w14:ligatures w14:val="none"/>
        </w:rPr>
        <w:t>В рамките на настоящия проект GSM модулът се използва за изпращане на известия при регистриране на вибрационно събитие. При установяване на събитие микроконтролерът генерира съобщение, съдържащо информация за момента на възникване и текущото състояние на системата. Използването на SMS комуникация позволява надеждно предаване без необходимост от постоянна интернет връзка или сложна мрежова конфигурация.</w:t>
      </w:r>
    </w:p>
    <w:p w:rsidR="003C49C7" w:rsidRPr="003C49C7" w:rsidRDefault="003C49C7" w:rsidP="003C49C7">
      <w:pPr>
        <w:spacing w:before="100" w:beforeAutospacing="1" w:after="100" w:afterAutospacing="1" w:line="360" w:lineRule="auto"/>
        <w:ind w:firstLine="720"/>
        <w:rPr>
          <w:rFonts w:ascii="Times New Roman" w:eastAsia="Times New Roman" w:hAnsi="Times New Roman" w:cs="Times New Roman"/>
          <w:kern w:val="0"/>
          <w:sz w:val="28"/>
          <w:szCs w:val="28"/>
          <w:lang w:val="bg-BG"/>
          <w14:ligatures w14:val="none"/>
        </w:rPr>
      </w:pPr>
      <w:r w:rsidRPr="003C49C7">
        <w:rPr>
          <w:rFonts w:ascii="Times New Roman" w:eastAsia="Times New Roman" w:hAnsi="Times New Roman" w:cs="Times New Roman"/>
          <w:kern w:val="0"/>
          <w:sz w:val="28"/>
          <w:szCs w:val="28"/>
          <w:lang w:val="bg-BG"/>
          <w14:ligatures w14:val="none"/>
        </w:rPr>
        <w:t>Съществуват и специфични изисквания при използването на GSM модули, които трябва да бъдат отчетени при проектирането. Най-същественото от тях е високата консумация на ток по време на предаване. В активен режим модулът може да генерира краткотрайни токови импулси от порядъка на стотици милиампери до над един ампер. Това налага използването на стабилно захранване, достатъчно капацитет за буфериране и внимателно проектиране на захранващите линии.</w:t>
      </w:r>
    </w:p>
    <w:p w:rsidR="003C49C7" w:rsidRDefault="003C49C7" w:rsidP="003C49C7">
      <w:pPr>
        <w:spacing w:before="100" w:beforeAutospacing="1" w:after="100" w:afterAutospacing="1" w:line="360" w:lineRule="auto"/>
        <w:ind w:firstLine="720"/>
        <w:rPr>
          <w:rFonts w:ascii="Times New Roman" w:eastAsia="Times New Roman" w:hAnsi="Times New Roman" w:cs="Times New Roman"/>
          <w:kern w:val="0"/>
          <w:sz w:val="28"/>
          <w:szCs w:val="28"/>
          <w:lang w:val="bg-BG"/>
          <w14:ligatures w14:val="none"/>
        </w:rPr>
      </w:pPr>
      <w:r w:rsidRPr="003C49C7">
        <w:rPr>
          <w:rFonts w:ascii="Times New Roman" w:eastAsia="Times New Roman" w:hAnsi="Times New Roman" w:cs="Times New Roman"/>
          <w:kern w:val="0"/>
          <w:sz w:val="28"/>
          <w:szCs w:val="28"/>
          <w:lang w:val="bg-BG"/>
          <w14:ligatures w14:val="none"/>
        </w:rPr>
        <w:lastRenderedPageBreak/>
        <w:t>Друг важен аспект е електромагнитната съвместимост. Поради високочестотната работа и импулсния характер на натоварването, GSM модулът може да създава смущения, които да повлияят на чувствителни измервателни вериги. Практическо решение е физическото разделяне на комуникационния модул от сензорната част, както и използването на подходящи филтриращи и декуплиращи елементи.</w:t>
      </w:r>
    </w:p>
    <w:p w:rsidR="003C49C7" w:rsidRDefault="003C49C7" w:rsidP="003C49C7">
      <w:pPr>
        <w:spacing w:before="100" w:beforeAutospacing="1" w:after="100" w:afterAutospacing="1" w:line="360" w:lineRule="auto"/>
        <w:ind w:firstLine="720"/>
        <w:rPr>
          <w:rFonts w:ascii="Times New Roman" w:eastAsia="Times New Roman" w:hAnsi="Times New Roman" w:cs="Times New Roman"/>
          <w:kern w:val="0"/>
          <w:sz w:val="28"/>
          <w:szCs w:val="28"/>
          <w:lang w:val="bg-BG"/>
          <w14:ligatures w14:val="none"/>
        </w:rPr>
      </w:pPr>
      <w:r w:rsidRPr="003C49C7">
        <w:rPr>
          <w:rFonts w:ascii="Times New Roman" w:eastAsia="Times New Roman" w:hAnsi="Times New Roman" w:cs="Times New Roman"/>
          <w:kern w:val="0"/>
          <w:sz w:val="28"/>
          <w:szCs w:val="28"/>
          <w:lang w:val="bg-BG"/>
          <w14:ligatures w14:val="none"/>
        </w:rPr>
        <w:t>От гледна точка на енергийната ефективност е необходимо комуникацията да се активира само при необходимост. В режим на изчакване модулът може да бъде поставен в нискомощен режим или изключен, като се активира единствено при регистриране на събитие или при периодично изпращане на статус. Този подход е особено важен при системи със соларно захранване, където наличната енергия е ограничена.</w:t>
      </w:r>
    </w:p>
    <w:p w:rsidR="003C49C7" w:rsidRPr="003C49C7" w:rsidRDefault="003C49C7" w:rsidP="003C49C7">
      <w:pPr>
        <w:spacing w:before="100" w:beforeAutospacing="1" w:after="100" w:afterAutospacing="1" w:line="360" w:lineRule="auto"/>
        <w:ind w:firstLine="720"/>
        <w:rPr>
          <w:rFonts w:ascii="Times New Roman" w:eastAsia="Times New Roman" w:hAnsi="Times New Roman" w:cs="Times New Roman"/>
          <w:kern w:val="0"/>
          <w:sz w:val="28"/>
          <w:szCs w:val="28"/>
          <w:lang w:val="bg-BG"/>
          <w14:ligatures w14:val="none"/>
        </w:rPr>
      </w:pPr>
      <w:r w:rsidRPr="003C49C7">
        <w:rPr>
          <w:rFonts w:ascii="Times New Roman" w:eastAsia="Times New Roman" w:hAnsi="Times New Roman" w:cs="Times New Roman"/>
          <w:kern w:val="0"/>
          <w:sz w:val="28"/>
          <w:szCs w:val="28"/>
          <w:lang w:val="bg-BG"/>
          <w14:ligatures w14:val="none"/>
        </w:rPr>
        <w:t>В обобщение, използването на GSM комуникация позволява реализиране на надеждно отдалечено известяване при относително опростена архитектура на системата. В същото време е необходимо внимателно проектиране на захранването и съобразяване с електромагнитните смущения, за да се гарантира стабилна работа на цялото устройство.</w:t>
      </w:r>
    </w:p>
    <w:p w:rsidR="00717810" w:rsidRDefault="00717810" w:rsidP="00717810">
      <w:pPr>
        <w:pStyle w:val="ListParagraph"/>
        <w:numPr>
          <w:ilvl w:val="1"/>
          <w:numId w:val="4"/>
        </w:numPr>
        <w:spacing w:before="100" w:beforeAutospacing="1" w:after="100" w:afterAutospacing="1" w:line="360" w:lineRule="auto"/>
        <w:rPr>
          <w:rFonts w:ascii="Times New Roman" w:eastAsia="Times New Roman" w:hAnsi="Times New Roman" w:cs="Times New Roman"/>
          <w:b/>
          <w:bCs/>
          <w:kern w:val="0"/>
          <w:sz w:val="28"/>
          <w:szCs w:val="28"/>
          <w14:ligatures w14:val="none"/>
        </w:rPr>
      </w:pPr>
      <w:r w:rsidRPr="00717810">
        <w:rPr>
          <w:rFonts w:ascii="Times New Roman" w:eastAsia="Times New Roman" w:hAnsi="Times New Roman" w:cs="Times New Roman"/>
          <w:b/>
          <w:bCs/>
          <w:kern w:val="0"/>
          <w:sz w:val="28"/>
          <w:szCs w:val="28"/>
          <w14:ligatures w14:val="none"/>
        </w:rPr>
        <w:t>Соларно захранване</w:t>
      </w:r>
    </w:p>
    <w:p w:rsidR="00476A2A" w:rsidRPr="00476A2A" w:rsidRDefault="00476A2A" w:rsidP="00476A2A">
      <w:pPr>
        <w:spacing w:before="100" w:beforeAutospacing="1" w:after="100" w:afterAutospacing="1" w:line="360" w:lineRule="auto"/>
        <w:ind w:firstLine="360"/>
        <w:rPr>
          <w:rFonts w:ascii="Times New Roman" w:eastAsia="Times New Roman" w:hAnsi="Times New Roman" w:cs="Times New Roman"/>
          <w:kern w:val="0"/>
          <w:sz w:val="28"/>
          <w:szCs w:val="28"/>
          <w14:ligatures w14:val="none"/>
        </w:rPr>
      </w:pPr>
      <w:r w:rsidRPr="00476A2A">
        <w:rPr>
          <w:rFonts w:ascii="Times New Roman" w:eastAsia="Times New Roman" w:hAnsi="Times New Roman" w:cs="Times New Roman"/>
          <w:kern w:val="0"/>
          <w:sz w:val="28"/>
          <w:szCs w:val="28"/>
          <w14:ligatures w14:val="none"/>
        </w:rPr>
        <w:t>Соларното захранване се използва при електронни устройства, които работят продължително време без директна връзка към електрическата мрежа. Основният принцип е преобразуване на слънчевата енергия в електрическа чрез фотоволтаичен панел, като произведената енергия се съхранява в акумулаторна батерия и се използва при необходимост.</w:t>
      </w:r>
    </w:p>
    <w:p w:rsidR="00476A2A" w:rsidRPr="00476A2A" w:rsidRDefault="00476A2A" w:rsidP="00476A2A">
      <w:pPr>
        <w:spacing w:before="100" w:beforeAutospacing="1" w:after="100" w:afterAutospacing="1" w:line="360" w:lineRule="auto"/>
        <w:rPr>
          <w:rFonts w:ascii="Times New Roman" w:eastAsia="Times New Roman" w:hAnsi="Times New Roman" w:cs="Times New Roman"/>
          <w:kern w:val="0"/>
          <w:sz w:val="28"/>
          <w:szCs w:val="28"/>
          <w14:ligatures w14:val="none"/>
        </w:rPr>
      </w:pPr>
    </w:p>
    <w:p w:rsidR="00476A2A" w:rsidRPr="00476A2A" w:rsidRDefault="00476A2A" w:rsidP="00476A2A">
      <w:pPr>
        <w:spacing w:before="100" w:beforeAutospacing="1" w:after="100" w:afterAutospacing="1" w:line="360" w:lineRule="auto"/>
        <w:ind w:firstLine="720"/>
        <w:rPr>
          <w:rFonts w:ascii="Times New Roman" w:eastAsia="Times New Roman" w:hAnsi="Times New Roman" w:cs="Times New Roman"/>
          <w:kern w:val="0"/>
          <w:sz w:val="28"/>
          <w:szCs w:val="28"/>
          <w14:ligatures w14:val="none"/>
        </w:rPr>
      </w:pPr>
      <w:r w:rsidRPr="00476A2A">
        <w:rPr>
          <w:rFonts w:ascii="Times New Roman" w:eastAsia="Times New Roman" w:hAnsi="Times New Roman" w:cs="Times New Roman"/>
          <w:kern w:val="0"/>
          <w:sz w:val="28"/>
          <w:szCs w:val="28"/>
          <w14:ligatures w14:val="none"/>
        </w:rPr>
        <w:lastRenderedPageBreak/>
        <w:t>Типичната конфигурация включва фотоволтаичен панел, заряден контролер, батерия и стабилизираща електроника. Фотоволтаичният панел генерира напрежение и ток в зависимост от осветеността, като при по-силна слънчева радиация се получава по-голяма изходна мощност. Зарядният контролер управлява процеса на зареждане, като ограничава напрежението и тока до допустими стойности и предпазва батерията от повреда.</w:t>
      </w:r>
    </w:p>
    <w:p w:rsidR="00476A2A" w:rsidRPr="00476A2A" w:rsidRDefault="00476A2A" w:rsidP="00476A2A">
      <w:pPr>
        <w:spacing w:before="100" w:beforeAutospacing="1" w:after="100" w:afterAutospacing="1" w:line="360" w:lineRule="auto"/>
        <w:ind w:firstLine="720"/>
        <w:rPr>
          <w:rFonts w:ascii="Times New Roman" w:eastAsia="Times New Roman" w:hAnsi="Times New Roman" w:cs="Times New Roman"/>
          <w:kern w:val="0"/>
          <w:sz w:val="28"/>
          <w:szCs w:val="28"/>
          <w14:ligatures w14:val="none"/>
        </w:rPr>
      </w:pPr>
      <w:r w:rsidRPr="00476A2A">
        <w:rPr>
          <w:rFonts w:ascii="Times New Roman" w:eastAsia="Times New Roman" w:hAnsi="Times New Roman" w:cs="Times New Roman"/>
          <w:kern w:val="0"/>
          <w:sz w:val="28"/>
          <w:szCs w:val="28"/>
          <w14:ligatures w14:val="none"/>
        </w:rPr>
        <w:t>В настоящия проект се използва литиево-йонна батерия, поради високата ѝ енергийна плътност и сравнително ниските загуби при съхранение. Зареждането на този тип батерии изисква строго определен профил, което налага използването на специализиран контролер. Освен това трябва да се осигури защита срещу прекомерно разреждане, тъй като това води до намаляване на капацитета и съкращаване на живота на батерията.</w:t>
      </w:r>
    </w:p>
    <w:p w:rsidR="00476A2A" w:rsidRPr="00476A2A" w:rsidRDefault="00476A2A" w:rsidP="00476A2A">
      <w:pPr>
        <w:spacing w:before="100" w:beforeAutospacing="1" w:after="100" w:afterAutospacing="1" w:line="360" w:lineRule="auto"/>
        <w:ind w:firstLine="720"/>
        <w:rPr>
          <w:rFonts w:ascii="Times New Roman" w:eastAsia="Times New Roman" w:hAnsi="Times New Roman" w:cs="Times New Roman"/>
          <w:kern w:val="0"/>
          <w:sz w:val="28"/>
          <w:szCs w:val="28"/>
          <w14:ligatures w14:val="none"/>
        </w:rPr>
      </w:pPr>
      <w:r w:rsidRPr="00476A2A">
        <w:rPr>
          <w:rFonts w:ascii="Times New Roman" w:eastAsia="Times New Roman" w:hAnsi="Times New Roman" w:cs="Times New Roman"/>
          <w:kern w:val="0"/>
          <w:sz w:val="28"/>
          <w:szCs w:val="28"/>
          <w14:ligatures w14:val="none"/>
        </w:rPr>
        <w:t>Проектирането на соларното захранване изисква оценка на енергийния баланс. Необходимо е да се определи средната консумация на системата и да се съпостави с енергията, която може да бъде генерирана от панела за даден период от време. При недостатъчно слънчево греене батерията трябва да осигури резерв, който да поддържа работата на устройството.</w:t>
      </w:r>
    </w:p>
    <w:p w:rsidR="00476A2A" w:rsidRPr="00476A2A" w:rsidRDefault="00476A2A" w:rsidP="00476A2A">
      <w:pPr>
        <w:spacing w:before="100" w:beforeAutospacing="1" w:after="100" w:afterAutospacing="1" w:line="360" w:lineRule="auto"/>
        <w:ind w:firstLine="360"/>
        <w:rPr>
          <w:rFonts w:ascii="Times New Roman" w:eastAsia="Times New Roman" w:hAnsi="Times New Roman" w:cs="Times New Roman"/>
          <w:kern w:val="0"/>
          <w:sz w:val="28"/>
          <w:szCs w:val="28"/>
          <w14:ligatures w14:val="none"/>
        </w:rPr>
      </w:pPr>
      <w:r w:rsidRPr="00476A2A">
        <w:rPr>
          <w:rFonts w:ascii="Times New Roman" w:eastAsia="Times New Roman" w:hAnsi="Times New Roman" w:cs="Times New Roman"/>
          <w:kern w:val="0"/>
          <w:sz w:val="28"/>
          <w:szCs w:val="28"/>
          <w14:ligatures w14:val="none"/>
        </w:rPr>
        <w:t>Особено внимание се отделя на намаляването на консумацията. Основните компоненти работят в нискомощни режими, когато не се извършват измервания или комуникация. Комуникационният модул, който има най-висока консумация, се активира само при наличие на събитие или при необходимост от изпращане на информация.</w:t>
      </w:r>
    </w:p>
    <w:p w:rsidR="00476A2A" w:rsidRPr="00476A2A" w:rsidRDefault="00476A2A" w:rsidP="00476A2A">
      <w:pPr>
        <w:spacing w:before="100" w:beforeAutospacing="1" w:after="100" w:afterAutospacing="1" w:line="360" w:lineRule="auto"/>
        <w:ind w:firstLine="360"/>
        <w:rPr>
          <w:rFonts w:ascii="Times New Roman" w:eastAsia="Times New Roman" w:hAnsi="Times New Roman" w:cs="Times New Roman"/>
          <w:kern w:val="0"/>
          <w:sz w:val="28"/>
          <w:szCs w:val="28"/>
          <w14:ligatures w14:val="none"/>
        </w:rPr>
      </w:pPr>
      <w:r w:rsidRPr="00476A2A">
        <w:rPr>
          <w:rFonts w:ascii="Times New Roman" w:eastAsia="Times New Roman" w:hAnsi="Times New Roman" w:cs="Times New Roman"/>
          <w:kern w:val="0"/>
          <w:sz w:val="28"/>
          <w:szCs w:val="28"/>
          <w14:ligatures w14:val="none"/>
        </w:rPr>
        <w:t xml:space="preserve">Външните условия също оказват съществено влияние върху работата на системата. Температурата влияе както на ефективността на фотоволтаичния </w:t>
      </w:r>
      <w:r w:rsidRPr="00476A2A">
        <w:rPr>
          <w:rFonts w:ascii="Times New Roman" w:eastAsia="Times New Roman" w:hAnsi="Times New Roman" w:cs="Times New Roman"/>
          <w:kern w:val="0"/>
          <w:sz w:val="28"/>
          <w:szCs w:val="28"/>
          <w14:ligatures w14:val="none"/>
        </w:rPr>
        <w:lastRenderedPageBreak/>
        <w:t>панел, така и на характеристиките на батерията. При ниски температури се наблюдава намаляване на използваемия капацитет, а при високи температури се ускоряват процесите на стареене. Поради това е необходимо корпусът да осигурява известна защита от директни атмосферни въздействия.</w:t>
      </w:r>
    </w:p>
    <w:p w:rsidR="00476A2A" w:rsidRPr="00476A2A" w:rsidRDefault="00476A2A" w:rsidP="00476A2A">
      <w:pPr>
        <w:spacing w:before="100" w:beforeAutospacing="1" w:after="100" w:afterAutospacing="1" w:line="360" w:lineRule="auto"/>
        <w:ind w:firstLine="360"/>
        <w:rPr>
          <w:rFonts w:ascii="Times New Roman" w:eastAsia="Times New Roman" w:hAnsi="Times New Roman" w:cs="Times New Roman"/>
          <w:kern w:val="0"/>
          <w:sz w:val="28"/>
          <w:szCs w:val="28"/>
          <w14:ligatures w14:val="none"/>
        </w:rPr>
      </w:pPr>
      <w:r w:rsidRPr="00476A2A">
        <w:rPr>
          <w:rFonts w:ascii="Times New Roman" w:eastAsia="Times New Roman" w:hAnsi="Times New Roman" w:cs="Times New Roman"/>
          <w:kern w:val="0"/>
          <w:sz w:val="28"/>
          <w:szCs w:val="28"/>
          <w14:ligatures w14:val="none"/>
        </w:rPr>
        <w:t>В обобщение, соларното захранване позволява дълготрайна работа на системата без необходимост от външно електрозахранване. За постигане на надеждна работа е необходимо правилно оразмеряване на основните елементи и внимателно управление на енергийното потребление.</w:t>
      </w:r>
    </w:p>
    <w:p w:rsidR="00717810" w:rsidRPr="00717810" w:rsidRDefault="00717810" w:rsidP="00717810">
      <w:pPr>
        <w:pStyle w:val="ListParagraph"/>
        <w:numPr>
          <w:ilvl w:val="1"/>
          <w:numId w:val="4"/>
        </w:numPr>
        <w:spacing w:before="100" w:beforeAutospacing="1" w:after="100" w:afterAutospacing="1" w:line="360" w:lineRule="auto"/>
        <w:rPr>
          <w:rFonts w:ascii="Times New Roman" w:eastAsia="Times New Roman" w:hAnsi="Times New Roman" w:cs="Times New Roman"/>
          <w:b/>
          <w:bCs/>
          <w:kern w:val="0"/>
          <w:sz w:val="28"/>
          <w:szCs w:val="28"/>
          <w14:ligatures w14:val="none"/>
        </w:rPr>
      </w:pPr>
      <w:r w:rsidRPr="00717810">
        <w:rPr>
          <w:rFonts w:ascii="Times New Roman" w:eastAsia="Times New Roman" w:hAnsi="Times New Roman" w:cs="Times New Roman"/>
          <w:b/>
          <w:bCs/>
          <w:kern w:val="0"/>
          <w:sz w:val="28"/>
          <w:szCs w:val="28"/>
          <w14:ligatures w14:val="none"/>
        </w:rPr>
        <w:t>Външни електронни устройства</w:t>
      </w:r>
    </w:p>
    <w:p w:rsidR="0069453D" w:rsidRPr="0069453D" w:rsidRDefault="0069453D" w:rsidP="0069453D">
      <w:pPr>
        <w:spacing w:before="100" w:beforeAutospacing="1" w:after="100" w:afterAutospacing="1" w:line="360" w:lineRule="auto"/>
        <w:ind w:firstLine="360"/>
        <w:rPr>
          <w:rFonts w:ascii="Times New Roman" w:eastAsia="Times New Roman" w:hAnsi="Times New Roman" w:cs="Times New Roman"/>
          <w:kern w:val="0"/>
          <w:sz w:val="28"/>
          <w:szCs w:val="28"/>
          <w:lang w:val="bg-BG"/>
          <w14:ligatures w14:val="none"/>
        </w:rPr>
      </w:pPr>
      <w:r w:rsidRPr="0069453D">
        <w:rPr>
          <w:rFonts w:ascii="Times New Roman" w:eastAsia="Times New Roman" w:hAnsi="Times New Roman" w:cs="Times New Roman"/>
          <w:kern w:val="0"/>
          <w:sz w:val="28"/>
          <w:szCs w:val="28"/>
          <w:lang w:val="bg-BG"/>
          <w14:ligatures w14:val="none"/>
        </w:rPr>
        <w:t>Електронните устройства, предназначени за работа на открито, трябва да запазват функционалността си при променливи условия на околната среда. За разлика от лабораторните системи, при външна експлоатация те са изложени на влага, прах, температурни колебания и механични въздействия. Това налага още на етапа на проектиране да бъдат предвидени подходящ корпус, устойчиво закрепване на елементите и защита на захранващата и комуникационната част.</w:t>
      </w:r>
    </w:p>
    <w:p w:rsidR="0069453D" w:rsidRPr="0069453D" w:rsidRDefault="0069453D" w:rsidP="0069453D">
      <w:pPr>
        <w:spacing w:before="100" w:beforeAutospacing="1" w:after="100" w:afterAutospacing="1" w:line="360" w:lineRule="auto"/>
        <w:ind w:firstLine="360"/>
        <w:rPr>
          <w:rFonts w:ascii="Times New Roman" w:eastAsia="Times New Roman" w:hAnsi="Times New Roman" w:cs="Times New Roman"/>
          <w:kern w:val="0"/>
          <w:sz w:val="28"/>
          <w:szCs w:val="28"/>
          <w:lang w:val="bg-BG"/>
          <w14:ligatures w14:val="none"/>
        </w:rPr>
      </w:pPr>
      <w:r w:rsidRPr="0069453D">
        <w:rPr>
          <w:rFonts w:ascii="Times New Roman" w:eastAsia="Times New Roman" w:hAnsi="Times New Roman" w:cs="Times New Roman"/>
          <w:kern w:val="0"/>
          <w:sz w:val="28"/>
          <w:szCs w:val="28"/>
          <w:lang w:val="bg-BG"/>
          <w14:ligatures w14:val="none"/>
        </w:rPr>
        <w:t>Един от основните рискове при външна работа е проникването на влага в корпуса. Наличието на вода или конденз може да доведе до корозия, утечки и отказ на електронните компоненти. Поради това корпусът трябва да осигурява достатъчна степен на защита срещу атмосферни въздействия, а отворите и сглобките да бъдат добре уплътнени. Това е особено важно при система, която включва батерия, платка за управление и комуникационен модул.</w:t>
      </w:r>
    </w:p>
    <w:p w:rsidR="0069453D" w:rsidRPr="0069453D" w:rsidRDefault="0069453D" w:rsidP="0069453D">
      <w:pPr>
        <w:spacing w:before="100" w:beforeAutospacing="1" w:after="100" w:afterAutospacing="1" w:line="360" w:lineRule="auto"/>
        <w:rPr>
          <w:rFonts w:ascii="Times New Roman" w:eastAsia="Times New Roman" w:hAnsi="Times New Roman" w:cs="Times New Roman"/>
          <w:kern w:val="0"/>
          <w:sz w:val="28"/>
          <w:szCs w:val="28"/>
          <w:lang w:val="bg-BG"/>
          <w14:ligatures w14:val="none"/>
        </w:rPr>
      </w:pPr>
    </w:p>
    <w:p w:rsidR="0069453D" w:rsidRPr="0069453D" w:rsidRDefault="0069453D" w:rsidP="0069453D">
      <w:pPr>
        <w:spacing w:before="100" w:beforeAutospacing="1" w:after="100" w:afterAutospacing="1" w:line="360" w:lineRule="auto"/>
        <w:ind w:firstLine="360"/>
        <w:rPr>
          <w:rFonts w:ascii="Times New Roman" w:eastAsia="Times New Roman" w:hAnsi="Times New Roman" w:cs="Times New Roman"/>
          <w:kern w:val="0"/>
          <w:sz w:val="28"/>
          <w:szCs w:val="28"/>
          <w:lang w:val="bg-BG"/>
          <w14:ligatures w14:val="none"/>
        </w:rPr>
      </w:pPr>
      <w:r w:rsidRPr="0069453D">
        <w:rPr>
          <w:rFonts w:ascii="Times New Roman" w:eastAsia="Times New Roman" w:hAnsi="Times New Roman" w:cs="Times New Roman"/>
          <w:kern w:val="0"/>
          <w:sz w:val="28"/>
          <w:szCs w:val="28"/>
          <w:lang w:val="bg-BG"/>
          <w14:ligatures w14:val="none"/>
        </w:rPr>
        <w:lastRenderedPageBreak/>
        <w:t>Съществено влияние оказва и температурата. При ниски температури капацитетът на литиево-йонната батерия намалява, а при високи температури се ускорява стареенето както на батерията, така и на останалите електронни елементи. Температурните промени могат да повлияят и на точността на измерванията, поради което е необходимо да се използват компоненти с подходящ работен диапазон и да се осигури механична защита от пряко атмосферно въздействие.</w:t>
      </w:r>
    </w:p>
    <w:p w:rsidR="0069453D" w:rsidRPr="0069453D" w:rsidRDefault="0069453D" w:rsidP="0069453D">
      <w:pPr>
        <w:spacing w:before="100" w:beforeAutospacing="1" w:after="100" w:afterAutospacing="1" w:line="360" w:lineRule="auto"/>
        <w:ind w:firstLine="360"/>
        <w:rPr>
          <w:rFonts w:ascii="Times New Roman" w:eastAsia="Times New Roman" w:hAnsi="Times New Roman" w:cs="Times New Roman"/>
          <w:kern w:val="0"/>
          <w:sz w:val="28"/>
          <w:szCs w:val="28"/>
          <w:lang w:val="bg-BG"/>
          <w14:ligatures w14:val="none"/>
        </w:rPr>
      </w:pPr>
      <w:r w:rsidRPr="0069453D">
        <w:rPr>
          <w:rFonts w:ascii="Times New Roman" w:eastAsia="Times New Roman" w:hAnsi="Times New Roman" w:cs="Times New Roman"/>
          <w:kern w:val="0"/>
          <w:sz w:val="28"/>
          <w:szCs w:val="28"/>
          <w:lang w:val="bg-BG"/>
          <w14:ligatures w14:val="none"/>
        </w:rPr>
        <w:t>Механичната устойчивост също е важен фактор. Печатната платка трябва да бъде здраво фиксирана в корпуса, а батерията да бъде закрепена по начин, който не допуска преместване или вибрации. Това е особено важно при системи, които регистрират движения и вибрации, тъй като механичната нестабилност може да повлияе на измерванията.</w:t>
      </w:r>
    </w:p>
    <w:p w:rsidR="0069453D" w:rsidRPr="0069453D" w:rsidRDefault="0069453D" w:rsidP="0069453D">
      <w:pPr>
        <w:spacing w:before="100" w:beforeAutospacing="1" w:after="100" w:afterAutospacing="1" w:line="360" w:lineRule="auto"/>
        <w:ind w:firstLine="360"/>
        <w:rPr>
          <w:rFonts w:ascii="Times New Roman" w:eastAsia="Times New Roman" w:hAnsi="Times New Roman" w:cs="Times New Roman"/>
          <w:kern w:val="0"/>
          <w:sz w:val="28"/>
          <w:szCs w:val="28"/>
          <w:lang w:val="bg-BG"/>
          <w14:ligatures w14:val="none"/>
        </w:rPr>
      </w:pPr>
      <w:r w:rsidRPr="0069453D">
        <w:rPr>
          <w:rFonts w:ascii="Times New Roman" w:eastAsia="Times New Roman" w:hAnsi="Times New Roman" w:cs="Times New Roman"/>
          <w:kern w:val="0"/>
          <w:sz w:val="28"/>
          <w:szCs w:val="28"/>
          <w:lang w:val="bg-BG"/>
          <w14:ligatures w14:val="none"/>
        </w:rPr>
        <w:t>Допълнително внимание трябва да се обърне на разполагането на GSM модула и антената. При работа комуникационният модул създава електромагнитни смущения и токови импулси, които могат да окажат влияние върху останалата електроника. Поради това е необходимо антената и комуникационният блок да бъдат разположени така, че да се намали въздействието им върху измервателната част на системата.</w:t>
      </w:r>
    </w:p>
    <w:p w:rsidR="00717810" w:rsidRPr="00717810" w:rsidRDefault="0069453D" w:rsidP="0069453D">
      <w:pPr>
        <w:spacing w:before="100" w:beforeAutospacing="1" w:after="100" w:afterAutospacing="1" w:line="360" w:lineRule="auto"/>
        <w:ind w:firstLine="360"/>
        <w:rPr>
          <w:rFonts w:ascii="Times New Roman" w:eastAsia="Times New Roman" w:hAnsi="Times New Roman" w:cs="Times New Roman"/>
          <w:kern w:val="0"/>
          <w:sz w:val="28"/>
          <w:szCs w:val="28"/>
          <w:lang w:val="bg-BG"/>
          <w14:ligatures w14:val="none"/>
        </w:rPr>
      </w:pPr>
      <w:r w:rsidRPr="0069453D">
        <w:rPr>
          <w:rFonts w:ascii="Times New Roman" w:eastAsia="Times New Roman" w:hAnsi="Times New Roman" w:cs="Times New Roman"/>
          <w:kern w:val="0"/>
          <w:sz w:val="28"/>
          <w:szCs w:val="28"/>
          <w:lang w:val="bg-BG"/>
          <w14:ligatures w14:val="none"/>
        </w:rPr>
        <w:t>В обобщение, външната експлоатация поставя допълнителни изисквания към електронния и механичния дизайн. Надеждната работа на системата зависи не само от избраните компоненти, но и от правилната защита на устройството срещу влага, температура, прах и механични въздействия.</w:t>
      </w:r>
    </w:p>
    <w:p w:rsidR="00717810" w:rsidRPr="00717810" w:rsidRDefault="00717810" w:rsidP="00717810">
      <w:pPr>
        <w:numPr>
          <w:ilvl w:val="0"/>
          <w:numId w:val="2"/>
        </w:numPr>
        <w:spacing w:before="100" w:beforeAutospacing="1" w:after="100" w:afterAutospacing="1" w:line="360" w:lineRule="auto"/>
        <w:rPr>
          <w:rFonts w:ascii="Times New Roman" w:eastAsia="Times New Roman" w:hAnsi="Times New Roman" w:cs="Times New Roman"/>
          <w:b/>
          <w:bCs/>
          <w:kern w:val="0"/>
          <w:sz w:val="28"/>
          <w:szCs w:val="28"/>
          <w14:ligatures w14:val="none"/>
        </w:rPr>
      </w:pPr>
      <w:r w:rsidRPr="00717810">
        <w:rPr>
          <w:rFonts w:ascii="Times New Roman" w:eastAsia="Times New Roman" w:hAnsi="Times New Roman" w:cs="Times New Roman"/>
          <w:b/>
          <w:bCs/>
          <w:kern w:val="0"/>
          <w:sz w:val="28"/>
          <w:szCs w:val="28"/>
          <w14:ligatures w14:val="none"/>
        </w:rPr>
        <w:t xml:space="preserve">Изисквания към системата </w:t>
      </w:r>
    </w:p>
    <w:p w:rsidR="00717810" w:rsidRPr="0020361C" w:rsidRDefault="00717810" w:rsidP="00717810">
      <w:pPr>
        <w:numPr>
          <w:ilvl w:val="0"/>
          <w:numId w:val="2"/>
        </w:numPr>
        <w:spacing w:before="100" w:beforeAutospacing="1" w:after="100" w:afterAutospacing="1" w:line="360" w:lineRule="auto"/>
        <w:rPr>
          <w:rFonts w:ascii="Times New Roman" w:eastAsia="Times New Roman" w:hAnsi="Times New Roman" w:cs="Times New Roman"/>
          <w:b/>
          <w:bCs/>
          <w:kern w:val="0"/>
          <w:sz w:val="28"/>
          <w:szCs w:val="28"/>
          <w14:ligatures w14:val="none"/>
        </w:rPr>
      </w:pPr>
      <w:r w:rsidRPr="00717810">
        <w:rPr>
          <w:rFonts w:ascii="Times New Roman" w:eastAsia="Times New Roman" w:hAnsi="Times New Roman" w:cs="Times New Roman"/>
          <w:b/>
          <w:bCs/>
          <w:kern w:val="0"/>
          <w:sz w:val="28"/>
          <w:szCs w:val="28"/>
          <w14:ligatures w14:val="none"/>
        </w:rPr>
        <w:t xml:space="preserve">Архитектура на системата </w:t>
      </w:r>
    </w:p>
    <w:p w:rsidR="00C97DEB" w:rsidRDefault="00C97DEB" w:rsidP="00C97DEB">
      <w:pPr>
        <w:spacing w:before="100" w:beforeAutospacing="1" w:after="100" w:afterAutospacing="1" w:line="360" w:lineRule="auto"/>
        <w:rPr>
          <w:rFonts w:ascii="Times New Roman" w:eastAsia="Times New Roman" w:hAnsi="Times New Roman" w:cs="Times New Roman"/>
          <w:kern w:val="0"/>
          <w:sz w:val="28"/>
          <w:szCs w:val="28"/>
          <w:lang w:val="bg-BG"/>
          <w14:ligatures w14:val="none"/>
        </w:rPr>
      </w:pPr>
      <w:r>
        <w:rPr>
          <w:rFonts w:ascii="Times New Roman" w:eastAsia="Times New Roman" w:hAnsi="Times New Roman" w:cs="Times New Roman"/>
          <w:kern w:val="0"/>
          <w:sz w:val="28"/>
          <w:szCs w:val="28"/>
          <w:lang w:val="bg-BG"/>
          <w14:ligatures w14:val="none"/>
        </w:rPr>
        <w:lastRenderedPageBreak/>
        <w:t xml:space="preserve">Системата включва следните части: </w:t>
      </w:r>
    </w:p>
    <w:p w:rsidR="00BD7698" w:rsidRPr="00BD7698" w:rsidRDefault="00BD7698" w:rsidP="00BD7698">
      <w:pPr>
        <w:pStyle w:val="ListParagraph"/>
        <w:numPr>
          <w:ilvl w:val="2"/>
          <w:numId w:val="2"/>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D7698">
        <w:rPr>
          <w:rFonts w:ascii="Times New Roman" w:eastAsia="Times New Roman" w:hAnsi="Times New Roman" w:cs="Times New Roman"/>
          <w:kern w:val="0"/>
          <w:sz w:val="28"/>
          <w:szCs w:val="28"/>
          <w14:ligatures w14:val="none"/>
        </w:rPr>
        <w:t>MEMS акселерометър</w:t>
      </w:r>
    </w:p>
    <w:p w:rsidR="00BD7698" w:rsidRPr="00BD7698" w:rsidRDefault="00BD7698" w:rsidP="00BD7698">
      <w:pPr>
        <w:pStyle w:val="ListParagraph"/>
        <w:numPr>
          <w:ilvl w:val="2"/>
          <w:numId w:val="2"/>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D7698">
        <w:rPr>
          <w:rFonts w:ascii="Times New Roman" w:eastAsia="Times New Roman" w:hAnsi="Times New Roman" w:cs="Times New Roman"/>
          <w:kern w:val="0"/>
          <w:sz w:val="28"/>
          <w:szCs w:val="28"/>
          <w14:ligatures w14:val="none"/>
        </w:rPr>
        <w:t>Сензор за температура и влажност</w:t>
      </w:r>
    </w:p>
    <w:p w:rsidR="00BD7698" w:rsidRPr="00BD7698" w:rsidRDefault="00BD7698" w:rsidP="00BD7698">
      <w:pPr>
        <w:pStyle w:val="ListParagraph"/>
        <w:numPr>
          <w:ilvl w:val="2"/>
          <w:numId w:val="2"/>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D7698">
        <w:rPr>
          <w:rFonts w:ascii="Times New Roman" w:eastAsia="Times New Roman" w:hAnsi="Times New Roman" w:cs="Times New Roman"/>
          <w:kern w:val="0"/>
          <w:sz w:val="28"/>
          <w:szCs w:val="28"/>
          <w14:ligatures w14:val="none"/>
        </w:rPr>
        <w:t>Микроконтролер (Arduino Pro Mini)</w:t>
      </w:r>
    </w:p>
    <w:p w:rsidR="00BD7698" w:rsidRPr="00BD7698" w:rsidRDefault="00BD7698" w:rsidP="00BD7698">
      <w:pPr>
        <w:pStyle w:val="ListParagraph"/>
        <w:numPr>
          <w:ilvl w:val="2"/>
          <w:numId w:val="2"/>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D7698">
        <w:rPr>
          <w:rFonts w:ascii="Times New Roman" w:eastAsia="Times New Roman" w:hAnsi="Times New Roman" w:cs="Times New Roman"/>
          <w:kern w:val="0"/>
          <w:sz w:val="28"/>
          <w:szCs w:val="28"/>
          <w14:ligatures w14:val="none"/>
        </w:rPr>
        <w:t>GSM модул (SIM800)</w:t>
      </w:r>
    </w:p>
    <w:p w:rsidR="00BD7698" w:rsidRPr="00BD7698" w:rsidRDefault="00BD7698" w:rsidP="00BD7698">
      <w:pPr>
        <w:pStyle w:val="ListParagraph"/>
        <w:numPr>
          <w:ilvl w:val="2"/>
          <w:numId w:val="2"/>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D7698">
        <w:rPr>
          <w:rFonts w:ascii="Times New Roman" w:eastAsia="Times New Roman" w:hAnsi="Times New Roman" w:cs="Times New Roman"/>
          <w:kern w:val="0"/>
          <w:sz w:val="28"/>
          <w:szCs w:val="28"/>
          <w14:ligatures w14:val="none"/>
        </w:rPr>
        <w:t>Държач за SIM карта</w:t>
      </w:r>
    </w:p>
    <w:p w:rsidR="00BD7698" w:rsidRPr="00BD7698" w:rsidRDefault="00BD7698" w:rsidP="00BD7698">
      <w:pPr>
        <w:pStyle w:val="ListParagraph"/>
        <w:numPr>
          <w:ilvl w:val="2"/>
          <w:numId w:val="2"/>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D7698">
        <w:rPr>
          <w:rFonts w:ascii="Times New Roman" w:eastAsia="Times New Roman" w:hAnsi="Times New Roman" w:cs="Times New Roman"/>
          <w:kern w:val="0"/>
          <w:sz w:val="28"/>
          <w:szCs w:val="28"/>
          <w14:ligatures w14:val="none"/>
        </w:rPr>
        <w:t>GSM антена</w:t>
      </w:r>
    </w:p>
    <w:p w:rsidR="00BD7698" w:rsidRPr="00BD7698" w:rsidRDefault="00BD7698" w:rsidP="00BD7698">
      <w:pPr>
        <w:pStyle w:val="ListParagraph"/>
        <w:numPr>
          <w:ilvl w:val="2"/>
          <w:numId w:val="2"/>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D7698">
        <w:rPr>
          <w:rFonts w:ascii="Times New Roman" w:eastAsia="Times New Roman" w:hAnsi="Times New Roman" w:cs="Times New Roman"/>
          <w:kern w:val="0"/>
          <w:sz w:val="28"/>
          <w:szCs w:val="28"/>
          <w14:ligatures w14:val="none"/>
        </w:rPr>
        <w:t>Литиево-йонна батерия</w:t>
      </w:r>
    </w:p>
    <w:p w:rsidR="00BD7698" w:rsidRPr="00BD7698" w:rsidRDefault="00BD7698" w:rsidP="00BD7698">
      <w:pPr>
        <w:pStyle w:val="ListParagraph"/>
        <w:numPr>
          <w:ilvl w:val="2"/>
          <w:numId w:val="2"/>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D7698">
        <w:rPr>
          <w:rFonts w:ascii="Times New Roman" w:eastAsia="Times New Roman" w:hAnsi="Times New Roman" w:cs="Times New Roman"/>
          <w:kern w:val="0"/>
          <w:sz w:val="28"/>
          <w:szCs w:val="28"/>
          <w14:ligatures w14:val="none"/>
        </w:rPr>
        <w:t>Зарядно устройство за батерията</w:t>
      </w:r>
    </w:p>
    <w:p w:rsidR="00BD7698" w:rsidRPr="00BD7698" w:rsidRDefault="00BD7698" w:rsidP="00BD7698">
      <w:pPr>
        <w:pStyle w:val="ListParagraph"/>
        <w:numPr>
          <w:ilvl w:val="2"/>
          <w:numId w:val="2"/>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D7698">
        <w:rPr>
          <w:rFonts w:ascii="Times New Roman" w:eastAsia="Times New Roman" w:hAnsi="Times New Roman" w:cs="Times New Roman"/>
          <w:kern w:val="0"/>
          <w:sz w:val="28"/>
          <w:szCs w:val="28"/>
          <w14:ligatures w14:val="none"/>
        </w:rPr>
        <w:t>Фотоволтаичен (соларен) панел</w:t>
      </w:r>
    </w:p>
    <w:p w:rsidR="00BD7698" w:rsidRPr="00BD7698" w:rsidRDefault="00BD7698" w:rsidP="00BD7698">
      <w:pPr>
        <w:pStyle w:val="ListParagraph"/>
        <w:numPr>
          <w:ilvl w:val="2"/>
          <w:numId w:val="2"/>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D7698">
        <w:rPr>
          <w:rFonts w:ascii="Times New Roman" w:eastAsia="Times New Roman" w:hAnsi="Times New Roman" w:cs="Times New Roman"/>
          <w:kern w:val="0"/>
          <w:sz w:val="28"/>
          <w:szCs w:val="28"/>
          <w14:ligatures w14:val="none"/>
        </w:rPr>
        <w:t>Стабилизатор на напрежение 3.3 V</w:t>
      </w:r>
    </w:p>
    <w:p w:rsidR="00BD7698" w:rsidRPr="00BD7698" w:rsidRDefault="00BD7698" w:rsidP="00BD7698">
      <w:pPr>
        <w:pStyle w:val="ListParagraph"/>
        <w:numPr>
          <w:ilvl w:val="2"/>
          <w:numId w:val="2"/>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BD7698">
        <w:rPr>
          <w:rFonts w:ascii="Times New Roman" w:eastAsia="Times New Roman" w:hAnsi="Times New Roman" w:cs="Times New Roman"/>
          <w:kern w:val="0"/>
          <w:sz w:val="28"/>
          <w:szCs w:val="28"/>
          <w14:ligatures w14:val="none"/>
        </w:rPr>
        <w:t>Интерфейс за програмиране</w:t>
      </w:r>
    </w:p>
    <w:p w:rsidR="00BD7698" w:rsidRPr="00BD7698" w:rsidRDefault="00BD7698" w:rsidP="00C97DEB">
      <w:pPr>
        <w:pStyle w:val="ListParagraph"/>
        <w:numPr>
          <w:ilvl w:val="2"/>
          <w:numId w:val="2"/>
        </w:numPr>
        <w:spacing w:before="100" w:beforeAutospacing="1" w:after="100" w:afterAutospacing="1" w:line="360" w:lineRule="auto"/>
        <w:rPr>
          <w:rFonts w:ascii="Times New Roman" w:eastAsia="Times New Roman" w:hAnsi="Times New Roman" w:cs="Times New Roman"/>
          <w:kern w:val="0"/>
          <w:sz w:val="28"/>
          <w:szCs w:val="28"/>
          <w:lang w:val="bg-BG"/>
          <w14:ligatures w14:val="none"/>
        </w:rPr>
      </w:pPr>
      <w:r w:rsidRPr="00BD7698">
        <w:rPr>
          <w:rFonts w:ascii="Times New Roman" w:eastAsia="Times New Roman" w:hAnsi="Times New Roman" w:cs="Times New Roman"/>
          <w:kern w:val="0"/>
          <w:sz w:val="28"/>
          <w:szCs w:val="28"/>
          <w14:ligatures w14:val="none"/>
        </w:rPr>
        <w:t>Защитен корпус</w:t>
      </w:r>
    </w:p>
    <w:p w:rsidR="00717810" w:rsidRPr="00717810" w:rsidRDefault="00717810" w:rsidP="00717810">
      <w:pPr>
        <w:numPr>
          <w:ilvl w:val="0"/>
          <w:numId w:val="2"/>
        </w:numPr>
        <w:spacing w:before="100" w:beforeAutospacing="1" w:after="100" w:afterAutospacing="1" w:line="360" w:lineRule="auto"/>
        <w:rPr>
          <w:rFonts w:ascii="Times New Roman" w:eastAsia="Times New Roman" w:hAnsi="Times New Roman" w:cs="Times New Roman"/>
          <w:b/>
          <w:bCs/>
          <w:kern w:val="0"/>
          <w:sz w:val="28"/>
          <w:szCs w:val="28"/>
          <w14:ligatures w14:val="none"/>
        </w:rPr>
      </w:pPr>
      <w:r w:rsidRPr="00717810">
        <w:rPr>
          <w:rFonts w:ascii="Times New Roman" w:eastAsia="Times New Roman" w:hAnsi="Times New Roman" w:cs="Times New Roman"/>
          <w:b/>
          <w:bCs/>
          <w:kern w:val="0"/>
          <w:sz w:val="28"/>
          <w:szCs w:val="28"/>
          <w14:ligatures w14:val="none"/>
        </w:rPr>
        <w:t xml:space="preserve">Хардуерен дизайн </w:t>
      </w:r>
    </w:p>
    <w:p w:rsidR="00717810" w:rsidRPr="00717810" w:rsidRDefault="00717810" w:rsidP="00717810">
      <w:pPr>
        <w:numPr>
          <w:ilvl w:val="0"/>
          <w:numId w:val="2"/>
        </w:numPr>
        <w:spacing w:before="100" w:beforeAutospacing="1" w:after="100" w:afterAutospacing="1" w:line="360" w:lineRule="auto"/>
        <w:rPr>
          <w:rFonts w:ascii="Times New Roman" w:eastAsia="Times New Roman" w:hAnsi="Times New Roman" w:cs="Times New Roman"/>
          <w:b/>
          <w:bCs/>
          <w:kern w:val="0"/>
          <w:sz w:val="28"/>
          <w:szCs w:val="28"/>
          <w14:ligatures w14:val="none"/>
        </w:rPr>
      </w:pPr>
      <w:r w:rsidRPr="00717810">
        <w:rPr>
          <w:rFonts w:ascii="Times New Roman" w:eastAsia="Times New Roman" w:hAnsi="Times New Roman" w:cs="Times New Roman"/>
          <w:b/>
          <w:bCs/>
          <w:kern w:val="0"/>
          <w:sz w:val="28"/>
          <w:szCs w:val="28"/>
          <w14:ligatures w14:val="none"/>
        </w:rPr>
        <w:t xml:space="preserve">Изчисления </w:t>
      </w:r>
    </w:p>
    <w:p w:rsidR="00717810" w:rsidRPr="00717810" w:rsidRDefault="00717810" w:rsidP="00717810">
      <w:pPr>
        <w:numPr>
          <w:ilvl w:val="0"/>
          <w:numId w:val="2"/>
        </w:numPr>
        <w:spacing w:before="100" w:beforeAutospacing="1" w:after="100" w:afterAutospacing="1" w:line="360" w:lineRule="auto"/>
        <w:rPr>
          <w:rFonts w:ascii="Times New Roman" w:eastAsia="Times New Roman" w:hAnsi="Times New Roman" w:cs="Times New Roman"/>
          <w:b/>
          <w:bCs/>
          <w:kern w:val="0"/>
          <w:sz w:val="28"/>
          <w:szCs w:val="28"/>
          <w14:ligatures w14:val="none"/>
        </w:rPr>
      </w:pPr>
      <w:r w:rsidRPr="00717810">
        <w:rPr>
          <w:rFonts w:ascii="Times New Roman" w:eastAsia="Times New Roman" w:hAnsi="Times New Roman" w:cs="Times New Roman"/>
          <w:b/>
          <w:bCs/>
          <w:kern w:val="0"/>
          <w:sz w:val="28"/>
          <w:szCs w:val="28"/>
          <w14:ligatures w14:val="none"/>
        </w:rPr>
        <w:t xml:space="preserve">Проектиране на печатна платка </w:t>
      </w:r>
    </w:p>
    <w:p w:rsidR="00717810" w:rsidRPr="00717810" w:rsidRDefault="00717810" w:rsidP="00717810">
      <w:pPr>
        <w:numPr>
          <w:ilvl w:val="0"/>
          <w:numId w:val="2"/>
        </w:numPr>
        <w:spacing w:before="100" w:beforeAutospacing="1" w:after="100" w:afterAutospacing="1" w:line="360" w:lineRule="auto"/>
        <w:rPr>
          <w:rFonts w:ascii="Times New Roman" w:eastAsia="Times New Roman" w:hAnsi="Times New Roman" w:cs="Times New Roman"/>
          <w:b/>
          <w:bCs/>
          <w:kern w:val="0"/>
          <w:sz w:val="28"/>
          <w:szCs w:val="28"/>
          <w14:ligatures w14:val="none"/>
        </w:rPr>
      </w:pPr>
      <w:r w:rsidRPr="00717810">
        <w:rPr>
          <w:rFonts w:ascii="Times New Roman" w:eastAsia="Times New Roman" w:hAnsi="Times New Roman" w:cs="Times New Roman"/>
          <w:b/>
          <w:bCs/>
          <w:kern w:val="0"/>
          <w:sz w:val="28"/>
          <w:szCs w:val="28"/>
          <w14:ligatures w14:val="none"/>
        </w:rPr>
        <w:t xml:space="preserve">Механичен дизайн на корпус </w:t>
      </w:r>
    </w:p>
    <w:p w:rsidR="00717810" w:rsidRPr="00717810" w:rsidRDefault="00717810" w:rsidP="00717810">
      <w:pPr>
        <w:numPr>
          <w:ilvl w:val="0"/>
          <w:numId w:val="2"/>
        </w:numPr>
        <w:spacing w:before="100" w:beforeAutospacing="1" w:after="100" w:afterAutospacing="1" w:line="360" w:lineRule="auto"/>
        <w:rPr>
          <w:rFonts w:ascii="Times New Roman" w:eastAsia="Times New Roman" w:hAnsi="Times New Roman" w:cs="Times New Roman"/>
          <w:b/>
          <w:bCs/>
          <w:kern w:val="0"/>
          <w:sz w:val="28"/>
          <w:szCs w:val="28"/>
          <w14:ligatures w14:val="none"/>
        </w:rPr>
      </w:pPr>
      <w:r w:rsidRPr="00717810">
        <w:rPr>
          <w:rFonts w:ascii="Times New Roman" w:eastAsia="Times New Roman" w:hAnsi="Times New Roman" w:cs="Times New Roman"/>
          <w:b/>
          <w:bCs/>
          <w:kern w:val="0"/>
          <w:sz w:val="28"/>
          <w:szCs w:val="28"/>
          <w14:ligatures w14:val="none"/>
        </w:rPr>
        <w:t xml:space="preserve">Алгоритъм за детекция </w:t>
      </w:r>
    </w:p>
    <w:p w:rsidR="00717810" w:rsidRPr="00717810" w:rsidRDefault="00BD7698" w:rsidP="00717810">
      <w:pPr>
        <w:numPr>
          <w:ilvl w:val="0"/>
          <w:numId w:val="2"/>
        </w:numPr>
        <w:spacing w:before="100" w:beforeAutospacing="1" w:after="100" w:afterAutospacing="1" w:line="36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lang w:val="bg-BG"/>
          <w14:ligatures w14:val="none"/>
        </w:rPr>
        <w:t xml:space="preserve"> </w:t>
      </w:r>
      <w:r w:rsidR="00717810" w:rsidRPr="00717810">
        <w:rPr>
          <w:rFonts w:ascii="Times New Roman" w:eastAsia="Times New Roman" w:hAnsi="Times New Roman" w:cs="Times New Roman"/>
          <w:b/>
          <w:bCs/>
          <w:kern w:val="0"/>
          <w:sz w:val="28"/>
          <w:szCs w:val="28"/>
          <w14:ligatures w14:val="none"/>
        </w:rPr>
        <w:t xml:space="preserve">Анализ и ограничения </w:t>
      </w:r>
    </w:p>
    <w:p w:rsidR="00717810" w:rsidRDefault="003C6A18" w:rsidP="00717810">
      <w:pPr>
        <w:numPr>
          <w:ilvl w:val="0"/>
          <w:numId w:val="2"/>
        </w:numPr>
        <w:spacing w:before="100" w:beforeAutospacing="1" w:after="100" w:afterAutospacing="1" w:line="36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lang w:val="bg-BG"/>
          <w14:ligatures w14:val="none"/>
        </w:rPr>
        <w:t xml:space="preserve"> </w:t>
      </w:r>
      <w:r w:rsidR="00717810" w:rsidRPr="00717810">
        <w:rPr>
          <w:rFonts w:ascii="Times New Roman" w:eastAsia="Times New Roman" w:hAnsi="Times New Roman" w:cs="Times New Roman"/>
          <w:b/>
          <w:bCs/>
          <w:kern w:val="0"/>
          <w:sz w:val="28"/>
          <w:szCs w:val="28"/>
          <w14:ligatures w14:val="none"/>
        </w:rPr>
        <w:t xml:space="preserve">Заключение </w:t>
      </w:r>
    </w:p>
    <w:p w:rsidR="003C6A18" w:rsidRPr="00717810" w:rsidRDefault="003C6A18" w:rsidP="00717810">
      <w:pPr>
        <w:numPr>
          <w:ilvl w:val="0"/>
          <w:numId w:val="2"/>
        </w:numPr>
        <w:spacing w:before="100" w:beforeAutospacing="1" w:after="100" w:afterAutospacing="1" w:line="36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lang w:val="bg-BG"/>
          <w14:ligatures w14:val="none"/>
        </w:rPr>
        <w:t xml:space="preserve"> Съдържание </w:t>
      </w:r>
    </w:p>
    <w:p w:rsidR="00717810" w:rsidRPr="00717810" w:rsidRDefault="003C6A18" w:rsidP="00717810">
      <w:pPr>
        <w:numPr>
          <w:ilvl w:val="0"/>
          <w:numId w:val="2"/>
        </w:numPr>
        <w:spacing w:before="100" w:beforeAutospacing="1" w:after="100" w:afterAutospacing="1" w:line="36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lang w:val="bg-BG"/>
          <w14:ligatures w14:val="none"/>
        </w:rPr>
        <w:t xml:space="preserve"> </w:t>
      </w:r>
      <w:r w:rsidR="00717810" w:rsidRPr="00717810">
        <w:rPr>
          <w:rFonts w:ascii="Times New Roman" w:eastAsia="Times New Roman" w:hAnsi="Times New Roman" w:cs="Times New Roman"/>
          <w:b/>
          <w:bCs/>
          <w:kern w:val="0"/>
          <w:sz w:val="28"/>
          <w:szCs w:val="28"/>
          <w14:ligatures w14:val="none"/>
        </w:rPr>
        <w:t xml:space="preserve">Използвана литература </w:t>
      </w:r>
    </w:p>
    <w:p w:rsidR="00717810" w:rsidRPr="00717810" w:rsidRDefault="00717810" w:rsidP="00717810">
      <w:pPr>
        <w:spacing w:line="360" w:lineRule="auto"/>
        <w:ind w:firstLine="720"/>
        <w:rPr>
          <w:rFonts w:ascii="Times New Roman" w:hAnsi="Times New Roman" w:cs="Times New Roman"/>
          <w:sz w:val="28"/>
          <w:szCs w:val="28"/>
          <w:lang w:val="bg-BG"/>
        </w:rPr>
      </w:pPr>
    </w:p>
    <w:sectPr w:rsidR="00717810" w:rsidRPr="00717810">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11F3" w:rsidRDefault="003111F3" w:rsidP="00476A2A">
      <w:pPr>
        <w:spacing w:after="0" w:line="240" w:lineRule="auto"/>
      </w:pPr>
      <w:r>
        <w:separator/>
      </w:r>
    </w:p>
  </w:endnote>
  <w:endnote w:type="continuationSeparator" w:id="0">
    <w:p w:rsidR="003111F3" w:rsidRDefault="003111F3" w:rsidP="00476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9138058"/>
      <w:docPartObj>
        <w:docPartGallery w:val="Page Numbers (Bottom of Page)"/>
        <w:docPartUnique/>
      </w:docPartObj>
    </w:sdtPr>
    <w:sdtContent>
      <w:p w:rsidR="00476A2A" w:rsidRDefault="00476A2A" w:rsidP="00907E0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476A2A" w:rsidRDefault="00476A2A" w:rsidP="00476A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3143691"/>
      <w:docPartObj>
        <w:docPartGallery w:val="Page Numbers (Bottom of Page)"/>
        <w:docPartUnique/>
      </w:docPartObj>
    </w:sdtPr>
    <w:sdtContent>
      <w:p w:rsidR="00476A2A" w:rsidRDefault="00476A2A" w:rsidP="00907E0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rsidR="00476A2A" w:rsidRDefault="00476A2A" w:rsidP="00476A2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11F3" w:rsidRDefault="003111F3" w:rsidP="00476A2A">
      <w:pPr>
        <w:spacing w:after="0" w:line="240" w:lineRule="auto"/>
      </w:pPr>
      <w:r>
        <w:separator/>
      </w:r>
    </w:p>
  </w:footnote>
  <w:footnote w:type="continuationSeparator" w:id="0">
    <w:p w:rsidR="003111F3" w:rsidRDefault="003111F3" w:rsidP="00476A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1295E"/>
    <w:multiLevelType w:val="multilevel"/>
    <w:tmpl w:val="7A4E8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025FDE"/>
    <w:multiLevelType w:val="multilevel"/>
    <w:tmpl w:val="16A2B99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47710ADE"/>
    <w:multiLevelType w:val="multilevel"/>
    <w:tmpl w:val="435C9F5C"/>
    <w:lvl w:ilvl="0">
      <w:start w:val="2"/>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4A764D47"/>
    <w:multiLevelType w:val="multilevel"/>
    <w:tmpl w:val="0D2001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2"/>
      <w:numFmt w:val="bullet"/>
      <w:lvlText w:val="-"/>
      <w:lvlJc w:val="left"/>
      <w:pPr>
        <w:ind w:left="2160" w:hanging="360"/>
      </w:pPr>
      <w:rPr>
        <w:rFonts w:ascii="Times New Roman" w:eastAsia="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6276026">
    <w:abstractNumId w:val="0"/>
  </w:num>
  <w:num w:numId="2" w16cid:durableId="1604415209">
    <w:abstractNumId w:val="3"/>
  </w:num>
  <w:num w:numId="3" w16cid:durableId="2065903876">
    <w:abstractNumId w:val="1"/>
  </w:num>
  <w:num w:numId="4" w16cid:durableId="21148549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810"/>
    <w:rsid w:val="00060EA1"/>
    <w:rsid w:val="00087241"/>
    <w:rsid w:val="000C0154"/>
    <w:rsid w:val="001C452F"/>
    <w:rsid w:val="001E6AED"/>
    <w:rsid w:val="0020361C"/>
    <w:rsid w:val="002900BC"/>
    <w:rsid w:val="002F33F8"/>
    <w:rsid w:val="003111F3"/>
    <w:rsid w:val="00364989"/>
    <w:rsid w:val="003C49C7"/>
    <w:rsid w:val="003C6A18"/>
    <w:rsid w:val="00465653"/>
    <w:rsid w:val="00476A2A"/>
    <w:rsid w:val="00501791"/>
    <w:rsid w:val="0069453D"/>
    <w:rsid w:val="00717810"/>
    <w:rsid w:val="00870AC6"/>
    <w:rsid w:val="009612CA"/>
    <w:rsid w:val="00BD7698"/>
    <w:rsid w:val="00C97DEB"/>
    <w:rsid w:val="00CD43BE"/>
    <w:rsid w:val="00DF109A"/>
    <w:rsid w:val="00F22B9C"/>
    <w:rsid w:val="00FB4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163B3"/>
  <w15:chartTrackingRefBased/>
  <w15:docId w15:val="{8612EDF4-A7E2-1C42-AF74-D08DE6E56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8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8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8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8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8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8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8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8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8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8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810"/>
    <w:rPr>
      <w:rFonts w:eastAsiaTheme="majorEastAsia" w:cstheme="majorBidi"/>
      <w:color w:val="272727" w:themeColor="text1" w:themeTint="D8"/>
    </w:rPr>
  </w:style>
  <w:style w:type="paragraph" w:styleId="Title">
    <w:name w:val="Title"/>
    <w:basedOn w:val="Normal"/>
    <w:next w:val="Normal"/>
    <w:link w:val="TitleChar"/>
    <w:uiPriority w:val="10"/>
    <w:qFormat/>
    <w:rsid w:val="00717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810"/>
    <w:pPr>
      <w:spacing w:before="160"/>
      <w:jc w:val="center"/>
    </w:pPr>
    <w:rPr>
      <w:i/>
      <w:iCs/>
      <w:color w:val="404040" w:themeColor="text1" w:themeTint="BF"/>
    </w:rPr>
  </w:style>
  <w:style w:type="character" w:customStyle="1" w:styleId="QuoteChar">
    <w:name w:val="Quote Char"/>
    <w:basedOn w:val="DefaultParagraphFont"/>
    <w:link w:val="Quote"/>
    <w:uiPriority w:val="29"/>
    <w:rsid w:val="00717810"/>
    <w:rPr>
      <w:i/>
      <w:iCs/>
      <w:color w:val="404040" w:themeColor="text1" w:themeTint="BF"/>
    </w:rPr>
  </w:style>
  <w:style w:type="paragraph" w:styleId="ListParagraph">
    <w:name w:val="List Paragraph"/>
    <w:basedOn w:val="Normal"/>
    <w:uiPriority w:val="34"/>
    <w:qFormat/>
    <w:rsid w:val="00717810"/>
    <w:pPr>
      <w:ind w:left="720"/>
      <w:contextualSpacing/>
    </w:pPr>
  </w:style>
  <w:style w:type="character" w:styleId="IntenseEmphasis">
    <w:name w:val="Intense Emphasis"/>
    <w:basedOn w:val="DefaultParagraphFont"/>
    <w:uiPriority w:val="21"/>
    <w:qFormat/>
    <w:rsid w:val="00717810"/>
    <w:rPr>
      <w:i/>
      <w:iCs/>
      <w:color w:val="2F5496" w:themeColor="accent1" w:themeShade="BF"/>
    </w:rPr>
  </w:style>
  <w:style w:type="paragraph" w:styleId="IntenseQuote">
    <w:name w:val="Intense Quote"/>
    <w:basedOn w:val="Normal"/>
    <w:next w:val="Normal"/>
    <w:link w:val="IntenseQuoteChar"/>
    <w:uiPriority w:val="30"/>
    <w:qFormat/>
    <w:rsid w:val="007178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810"/>
    <w:rPr>
      <w:i/>
      <w:iCs/>
      <w:color w:val="2F5496" w:themeColor="accent1" w:themeShade="BF"/>
    </w:rPr>
  </w:style>
  <w:style w:type="character" w:styleId="IntenseReference">
    <w:name w:val="Intense Reference"/>
    <w:basedOn w:val="DefaultParagraphFont"/>
    <w:uiPriority w:val="32"/>
    <w:qFormat/>
    <w:rsid w:val="00717810"/>
    <w:rPr>
      <w:b/>
      <w:bCs/>
      <w:smallCaps/>
      <w:color w:val="2F5496" w:themeColor="accent1" w:themeShade="BF"/>
      <w:spacing w:val="5"/>
    </w:rPr>
  </w:style>
  <w:style w:type="paragraph" w:styleId="Footer">
    <w:name w:val="footer"/>
    <w:basedOn w:val="Normal"/>
    <w:link w:val="FooterChar"/>
    <w:uiPriority w:val="99"/>
    <w:unhideWhenUsed/>
    <w:rsid w:val="00476A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6A2A"/>
  </w:style>
  <w:style w:type="character" w:styleId="PageNumber">
    <w:name w:val="page number"/>
    <w:basedOn w:val="DefaultParagraphFont"/>
    <w:uiPriority w:val="99"/>
    <w:semiHidden/>
    <w:unhideWhenUsed/>
    <w:rsid w:val="00476A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10</Pages>
  <Words>2017</Words>
  <Characters>11498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Myashkov</dc:creator>
  <cp:keywords/>
  <dc:description/>
  <cp:lastModifiedBy>Myashkov</cp:lastModifiedBy>
  <cp:revision>25</cp:revision>
  <dcterms:created xsi:type="dcterms:W3CDTF">2026-03-29T06:53:00Z</dcterms:created>
  <dcterms:modified xsi:type="dcterms:W3CDTF">2026-03-29T07:27:00Z</dcterms:modified>
</cp:coreProperties>
</file>