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Tender Solutions GPT — Clarification &amp; Assumptions Workflow</w:t>
      </w:r>
    </w:p>
    <w:p>
      <w:r>
        <w:t>Version: v1.0 | Date: 2025-09-21 | Owner: Tender Solutions Governance</w:t>
        <w:br/>
      </w:r>
    </w:p>
    <w:p>
      <w:pPr>
        <w:pStyle w:val="Heading1"/>
      </w:pPr>
      <w:r>
        <w:t>Trigger Conditions</w:t>
      </w:r>
    </w:p>
    <w:p>
      <w:r>
        <w:t>Missing RFP inputs, conflicting sources, or confidence &lt; 0.8.</w:t>
      </w:r>
    </w:p>
    <w:p>
      <w:pPr>
        <w:pStyle w:val="Heading1"/>
      </w:pPr>
      <w:r>
        <w:t>Process</w:t>
      </w:r>
    </w:p>
    <w:p>
      <w:r>
        <w:t>1) Draft questions grouped by topic</w:t>
        <w:br/>
        <w:t>2) Mark blocking vs non-blocking</w:t>
        <w:br/>
        <w:t>3) Add proposed assumptions</w:t>
        <w:br/>
        <w:t>4) Output email-ready list and track in log.</w:t>
      </w:r>
    </w:p>
    <w:p>
      <w:pPr>
        <w:pStyle w:val="Heading1"/>
      </w:pPr>
      <w:r>
        <w:t>Examples</w:t>
      </w:r>
    </w:p>
    <w:p>
      <w:r>
        <w:t>- Storage solution (racks vs bulk)</w:t>
        <w:br/>
        <w:t>- Picking ratio</w:t>
        <w:br/>
        <w:t>- 1,000 sqm fenced privacy</w:t>
        <w:br/>
        <w:t>- Shipment volumes/modes</w:t>
        <w:br/>
        <w:t>- Customs duties payer.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