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Tender Solutions GPT — Operating Workflows &amp; Artifacts</w:t>
      </w:r>
    </w:p>
    <w:p>
      <w:r>
        <w:t>Version: v1.0 | Date: 2025-09-21 | Owner: Tender Solutions Governance</w:t>
        <w:br/>
      </w:r>
    </w:p>
    <w:p>
      <w:pPr>
        <w:pStyle w:val="Heading1"/>
      </w:pPr>
      <w:r>
        <w:t>Ten-Step Tender Flow</w:t>
      </w:r>
    </w:p>
    <w:p>
      <w:r>
        <w:t>1) Intake &amp; File Audit</w:t>
        <w:br/>
        <w:t>2) Compliance Matrix</w:t>
        <w:br/>
        <w:t>3) Clarification Log</w:t>
        <w:br/>
        <w:t>4) Solution Design</w:t>
        <w:br/>
        <w:t>5) Pricing Model</w:t>
        <w:br/>
        <w:t>6) Risk &amp; Assumptions</w:t>
        <w:br/>
        <w:t>7) Draft Technical Proposal</w:t>
        <w:br/>
        <w:t>8) Draft Commercial Proposal</w:t>
        <w:br/>
        <w:t>9) Oversight Checks</w:t>
        <w:br/>
        <w:t>10) Final Packaging.</w:t>
      </w:r>
    </w:p>
    <w:p>
      <w:pPr>
        <w:pStyle w:val="Heading1"/>
      </w:pPr>
      <w:r>
        <w:t>Artifact Mapping</w:t>
      </w:r>
    </w:p>
    <w:p>
      <w:r>
        <w:t>A1: Compliance Matrix</w:t>
        <w:br/>
        <w:t>A2: Clarification Log</w:t>
        <w:br/>
        <w:t>A3: Technical Proposal</w:t>
        <w:br/>
        <w:t>A4: Commercial Proposal</w:t>
        <w:br/>
        <w:t>A5: Oversight Checklist</w:t>
        <w:br/>
        <w:t>A6: Submission Checklist.</w:t>
      </w:r>
    </w:p>
    <w:p>
      <w:pPr>
        <w:pStyle w:val="Heading1"/>
      </w:pPr>
      <w:r>
        <w:t>Cross-References</w:t>
      </w:r>
    </w:p>
    <w:p>
      <w:r>
        <w:t>References Master Charter, Knowledge Policy, Clarification Workflow, Oversight Policy.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