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jc w:val="center"/>
        <w:rPr/>
      </w:pPr>
      <w:r>
        <w:rPr/>
        <w:t>SEC 285</w:t>
      </w:r>
    </w:p>
    <w:p>
      <w:pPr>
        <w:pStyle w:val="Heading1"/>
        <w:spacing w:lineRule="auto" w:line="240" w:before="240" w:after="0"/>
        <w:jc w:val="center"/>
        <w:rPr/>
      </w:pPr>
      <w:r>
        <w:rPr/>
        <w:t>System Security Project</w:t>
      </w:r>
    </w:p>
    <w:p>
      <w:pPr>
        <w:pStyle w:val="Heading1"/>
        <w:spacing w:lineRule="auto" w:line="240" w:before="240" w:after="0"/>
        <w:jc w:val="center"/>
        <w:rPr/>
      </w:pPr>
      <w:r>
        <w:rPr>
          <w:rStyle w:val="Heading2Char"/>
          <w:b w:val="false"/>
        </w:rPr>
        <w:t>Spring 2022</w:t>
      </w:r>
    </w:p>
    <w:p>
      <w:pPr>
        <w:pStyle w:val="Heading2"/>
        <w:rPr/>
      </w:pPr>
      <w:r>
        <w:rPr/>
      </w:r>
    </w:p>
    <w:p>
      <w:pPr>
        <w:pStyle w:val="Heading2"/>
        <w:rPr/>
      </w:pPr>
      <w:r>
        <w:rPr/>
        <w:t>Instructor Information</w:t>
      </w:r>
    </w:p>
    <w:p>
      <w:pPr>
        <w:pStyle w:val="Normal"/>
        <w:rPr/>
      </w:pPr>
      <w:r>
        <w:rPr>
          <w:b/>
        </w:rPr>
        <w:t>Instructor:</w:t>
      </w:r>
      <w:r>
        <w:rPr/>
        <w:t xml:space="preserve"> Michael Smith</w:t>
        <w:br/>
      </w:r>
      <w:r>
        <w:rPr>
          <w:b/>
        </w:rPr>
        <w:t>Email:</w:t>
      </w:r>
      <w:r>
        <w:rPr/>
        <w:t xml:space="preserve"> masmith@forsythtech.edu (</w:t>
      </w:r>
      <w:r>
        <w:rPr>
          <w:color w:val="1F4E79" w:themeColor="accent1" w:themeShade="80"/>
        </w:rPr>
        <w:t>preferred method of contact)</w:t>
      </w:r>
    </w:p>
    <w:p>
      <w:pPr>
        <w:pStyle w:val="Normal"/>
        <w:ind w:left="720" w:hanging="0"/>
        <w:rPr/>
      </w:pPr>
      <w:r>
        <w:rPr>
          <w:rFonts w:cs="Times New Roman" w:ascii="Times New Roman" w:hAnsi="Times New Roman"/>
          <w:bCs/>
          <w:color w:val="1F4E79" w:themeColor="accent1" w:themeShade="80"/>
        </w:rPr>
        <w:t xml:space="preserve"> </w:t>
      </w:r>
      <w:r>
        <w:rPr>
          <w:rFonts w:cs="Times New Roman"/>
          <w:bCs/>
          <w:color w:val="1F4E79" w:themeColor="accent1" w:themeShade="80"/>
          <w:sz w:val="24"/>
          <w:szCs w:val="24"/>
        </w:rPr>
        <w:t>All emails MUST include a subject line.  Emails without subject lines are likely to be ignored or automatically deleted.  Subject lines MUST include the class and section number.</w:t>
      </w:r>
    </w:p>
    <w:p>
      <w:pPr>
        <w:pStyle w:val="Normal"/>
        <w:rPr/>
      </w:pPr>
      <w:r>
        <w:rPr>
          <w:b/>
        </w:rPr>
        <w:t>Phone:</w:t>
      </w:r>
      <w:r>
        <w:rPr/>
        <w:t xml:space="preserve"> 336.757.3455</w:t>
        <w:br/>
      </w:r>
      <w:r>
        <w:rPr>
          <w:b/>
        </w:rPr>
        <w:t>Office:</w:t>
      </w:r>
      <w:r>
        <w:rPr/>
        <w:t xml:space="preserve"> i</w:t>
      </w:r>
      <w:r>
        <w:rPr>
          <w:color w:val="1F4E79" w:themeColor="accent1" w:themeShade="80"/>
        </w:rPr>
        <w:t>TEC 411a</w:t>
      </w:r>
    </w:p>
    <w:p>
      <w:pPr>
        <w:pStyle w:val="Heading2"/>
        <w:rPr/>
      </w:pPr>
      <w:r>
        <w:rPr>
          <w:rStyle w:val="Heading2Char"/>
          <w:rFonts w:eastAsia="Calibri" w:cs="Tahoma" w:eastAsiaTheme="minorHAnsi"/>
          <w:b/>
          <w:bCs/>
          <w:color w:val="00000A"/>
          <w:kern w:val="0"/>
          <w:sz w:val="24"/>
          <w:szCs w:val="24"/>
          <w:lang w:val="en-US" w:eastAsia="en-US" w:bidi="ar-SA"/>
        </w:rPr>
        <w:t xml:space="preserve">Student </w:t>
      </w:r>
      <w:r>
        <w:rPr>
          <w:rStyle w:val="Heading2Char"/>
        </w:rPr>
        <w:t>Hours</w:t>
      </w:r>
      <w:r>
        <w:rPr/>
        <w:t xml:space="preserve"> </w:t>
      </w:r>
    </w:p>
    <w:p>
      <w:pPr>
        <w:pStyle w:val="Heading3"/>
        <w:rPr>
          <w:rFonts w:ascii="Liberation Sans" w:hAnsi="Liberation Sans"/>
        </w:rPr>
      </w:pPr>
      <w:r>
        <w:rPr>
          <w:rFonts w:ascii="Liberation Sans" w:hAnsi="Liberation Sans"/>
        </w:rPr>
      </w:r>
    </w:p>
    <w:tbl>
      <w:tblPr>
        <w:tblW w:w="6214" w:type="dxa"/>
        <w:jc w:val="left"/>
        <w:tblInd w:w="898" w:type="dxa"/>
        <w:tblLayout w:type="fixed"/>
        <w:tblCellMar>
          <w:top w:w="0" w:type="dxa"/>
          <w:left w:w="88" w:type="dxa"/>
          <w:bottom w:w="0" w:type="dxa"/>
          <w:right w:w="108" w:type="dxa"/>
        </w:tblCellMar>
      </w:tblPr>
      <w:tblGrid>
        <w:gridCol w:w="3420"/>
        <w:gridCol w:w="2793"/>
      </w:tblGrid>
      <w:tr>
        <w:trPr/>
        <w:tc>
          <w:tcPr>
            <w:tcW w:w="3420"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jc w:val="center"/>
              <w:rPr>
                <w:rFonts w:ascii="Liberation Serif" w:hAnsi="Liberation Serif"/>
                <w:b/>
                <w:b/>
                <w:sz w:val="24"/>
                <w:szCs w:val="24"/>
              </w:rPr>
            </w:pPr>
            <w:r>
              <w:rPr>
                <w:rFonts w:ascii="Liberation Serif" w:hAnsi="Liberation Serif"/>
                <w:b/>
                <w:sz w:val="24"/>
                <w:szCs w:val="24"/>
              </w:rPr>
              <w:t>Day(s) of the Week</w:t>
            </w:r>
          </w:p>
        </w:tc>
        <w:tc>
          <w:tcPr>
            <w:tcW w:w="2793"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jc w:val="center"/>
              <w:rPr>
                <w:rFonts w:ascii="Liberation Serif" w:hAnsi="Liberation Serif"/>
                <w:b/>
                <w:b/>
                <w:sz w:val="24"/>
                <w:szCs w:val="24"/>
              </w:rPr>
            </w:pPr>
            <w:r>
              <w:rPr>
                <w:rFonts w:ascii="Liberation Serif" w:hAnsi="Liberation Serif"/>
                <w:b/>
                <w:sz w:val="24"/>
                <w:szCs w:val="24"/>
              </w:rPr>
              <w:t>Time</w:t>
            </w:r>
          </w:p>
        </w:tc>
      </w:tr>
      <w:tr>
        <w:trPr/>
        <w:tc>
          <w:tcPr>
            <w:tcW w:w="3420"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rPr>
                <w:rFonts w:ascii="Liberation Serif" w:hAnsi="Liberation Serif"/>
                <w:color w:val="1F4E79"/>
                <w:sz w:val="24"/>
                <w:szCs w:val="24"/>
              </w:rPr>
            </w:pPr>
            <w:r>
              <w:rPr>
                <w:rFonts w:ascii="Liberation Serif" w:hAnsi="Liberation Serif"/>
                <w:color w:val="1F4E79"/>
                <w:sz w:val="24"/>
                <w:szCs w:val="24"/>
              </w:rPr>
              <w:t>Monday</w:t>
            </w:r>
          </w:p>
        </w:tc>
        <w:tc>
          <w:tcPr>
            <w:tcW w:w="2793"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bidi w:val="0"/>
              <w:spacing w:lineRule="auto" w:line="240" w:before="0" w:after="0"/>
              <w:rPr/>
            </w:pPr>
            <w:r>
              <w:rPr>
                <w:rFonts w:eastAsia="Times New Roman" w:cs="Times New Roman" w:ascii="Liberation Serif" w:hAnsi="Liberation Serif"/>
                <w:b/>
                <w:color w:val="auto"/>
                <w:kern w:val="0"/>
                <w:sz w:val="24"/>
                <w:szCs w:val="24"/>
                <w:lang w:val="en-US" w:eastAsia="en-US" w:bidi="ar-SA"/>
              </w:rPr>
              <w:t xml:space="preserve">8-9:00 </w:t>
            </w:r>
            <w:r>
              <w:rPr>
                <w:rFonts w:ascii="Liberation Serif" w:hAnsi="Liberation Serif"/>
                <w:b/>
                <w:sz w:val="24"/>
                <w:szCs w:val="24"/>
              </w:rPr>
              <w:t>PM</w:t>
            </w:r>
          </w:p>
        </w:tc>
      </w:tr>
      <w:tr>
        <w:trPr/>
        <w:tc>
          <w:tcPr>
            <w:tcW w:w="3420"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rPr>
                <w:rFonts w:ascii="Liberation Serif" w:hAnsi="Liberation Serif"/>
                <w:color w:val="1F4E79"/>
                <w:sz w:val="24"/>
                <w:szCs w:val="24"/>
              </w:rPr>
            </w:pPr>
            <w:r>
              <w:rPr>
                <w:rFonts w:ascii="Liberation Serif" w:hAnsi="Liberation Serif"/>
                <w:color w:val="1F4E79"/>
                <w:sz w:val="24"/>
                <w:szCs w:val="24"/>
              </w:rPr>
              <w:t>Tuesday</w:t>
            </w:r>
          </w:p>
        </w:tc>
        <w:tc>
          <w:tcPr>
            <w:tcW w:w="2793"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bidi w:val="0"/>
              <w:spacing w:lineRule="auto" w:line="240" w:before="0" w:after="0"/>
              <w:rPr/>
            </w:pPr>
            <w:r>
              <w:rPr>
                <w:rFonts w:ascii="Liberation Serif" w:hAnsi="Liberation Serif"/>
                <w:b/>
                <w:sz w:val="24"/>
                <w:szCs w:val="24"/>
              </w:rPr>
              <w:t xml:space="preserve">11:30 </w:t>
            </w:r>
            <w:r>
              <w:rPr>
                <w:rFonts w:eastAsia="Times New Roman" w:cs="Times New Roman" w:ascii="Liberation Serif" w:hAnsi="Liberation Serif"/>
                <w:b/>
                <w:color w:val="auto"/>
                <w:kern w:val="0"/>
                <w:sz w:val="24"/>
                <w:szCs w:val="24"/>
                <w:lang w:val="en-US" w:eastAsia="en-US" w:bidi="ar-SA"/>
              </w:rPr>
              <w:t>A</w:t>
            </w:r>
            <w:r>
              <w:rPr>
                <w:rFonts w:ascii="Liberation Serif" w:hAnsi="Liberation Serif"/>
                <w:b/>
                <w:sz w:val="24"/>
                <w:szCs w:val="24"/>
              </w:rPr>
              <w:t>M – 2:00 PM</w:t>
            </w:r>
          </w:p>
        </w:tc>
      </w:tr>
      <w:tr>
        <w:trPr/>
        <w:tc>
          <w:tcPr>
            <w:tcW w:w="3420"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rPr>
                <w:rFonts w:ascii="Liberation Serif" w:hAnsi="Liberation Serif"/>
                <w:sz w:val="24"/>
                <w:szCs w:val="24"/>
              </w:rPr>
            </w:pPr>
            <w:r>
              <w:rPr>
                <w:rFonts w:ascii="Liberation Serif" w:hAnsi="Liberation Serif"/>
                <w:sz w:val="24"/>
                <w:szCs w:val="24"/>
              </w:rPr>
              <w:t>Wednesday</w:t>
            </w:r>
          </w:p>
        </w:tc>
        <w:tc>
          <w:tcPr>
            <w:tcW w:w="2793"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rPr/>
            </w:pPr>
            <w:r>
              <w:rPr>
                <w:rFonts w:ascii="Liberation Serif" w:hAnsi="Liberation Serif"/>
                <w:b/>
                <w:sz w:val="24"/>
                <w:szCs w:val="24"/>
              </w:rPr>
              <w:t xml:space="preserve">8-9:00 </w:t>
            </w:r>
            <w:r>
              <w:rPr>
                <w:rFonts w:eastAsia="Times New Roman" w:cs="Times New Roman" w:ascii="Liberation Serif" w:hAnsi="Liberation Serif"/>
                <w:b/>
                <w:color w:val="auto"/>
                <w:kern w:val="0"/>
                <w:sz w:val="24"/>
                <w:szCs w:val="24"/>
                <w:lang w:val="en-US" w:eastAsia="en-US" w:bidi="ar-SA"/>
              </w:rPr>
              <w:t>P</w:t>
            </w:r>
            <w:r>
              <w:rPr>
                <w:rFonts w:ascii="Liberation Serif" w:hAnsi="Liberation Serif"/>
                <w:b/>
                <w:sz w:val="24"/>
                <w:szCs w:val="24"/>
              </w:rPr>
              <w:t>M</w:t>
            </w:r>
          </w:p>
        </w:tc>
      </w:tr>
      <w:tr>
        <w:trPr/>
        <w:tc>
          <w:tcPr>
            <w:tcW w:w="3420"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rPr>
                <w:rFonts w:ascii="Liberation Serif" w:hAnsi="Liberation Serif"/>
                <w:sz w:val="24"/>
                <w:szCs w:val="24"/>
              </w:rPr>
            </w:pPr>
            <w:r>
              <w:rPr>
                <w:rFonts w:ascii="Liberation Serif" w:hAnsi="Liberation Serif"/>
                <w:sz w:val="24"/>
                <w:szCs w:val="24"/>
              </w:rPr>
              <w:t>Thursday</w:t>
            </w:r>
          </w:p>
        </w:tc>
        <w:tc>
          <w:tcPr>
            <w:tcW w:w="2793" w:type="dxa"/>
            <w:tcBorders>
              <w:top w:val="single" w:sz="4" w:space="0" w:color="BDD6EE"/>
              <w:left w:val="single" w:sz="4" w:space="0" w:color="BDD6EE"/>
              <w:bottom w:val="single" w:sz="4" w:space="0" w:color="BDD6EE"/>
              <w:right w:val="single" w:sz="4" w:space="0" w:color="BDD6EE"/>
            </w:tcBorders>
          </w:tcPr>
          <w:p>
            <w:pPr>
              <w:pStyle w:val="Normal"/>
              <w:widowControl w:val="false"/>
              <w:shd w:val="clear" w:fill="FFFFFF"/>
              <w:spacing w:lineRule="auto" w:line="240" w:before="0" w:after="0"/>
              <w:rPr/>
            </w:pPr>
            <w:r>
              <w:rPr>
                <w:rFonts w:ascii="Liberation Serif" w:hAnsi="Liberation Serif"/>
                <w:b/>
                <w:sz w:val="24"/>
                <w:szCs w:val="24"/>
              </w:rPr>
              <w:t>9 – 10:0</w:t>
            </w:r>
            <w:r>
              <w:rPr>
                <w:rFonts w:eastAsia="Times New Roman" w:cs="Times New Roman" w:ascii="Liberation Serif" w:hAnsi="Liberation Serif"/>
                <w:b/>
                <w:color w:val="auto"/>
                <w:kern w:val="0"/>
                <w:sz w:val="24"/>
                <w:szCs w:val="24"/>
                <w:lang w:val="en-US" w:eastAsia="en-US" w:bidi="ar-SA"/>
              </w:rPr>
              <w:t>0</w:t>
            </w:r>
            <w:r>
              <w:rPr>
                <w:rFonts w:ascii="Liberation Serif" w:hAnsi="Liberation Serif"/>
                <w:b/>
                <w:sz w:val="24"/>
                <w:szCs w:val="24"/>
              </w:rPr>
              <w:t xml:space="preserve"> PM</w:t>
            </w:r>
          </w:p>
        </w:tc>
      </w:tr>
    </w:tbl>
    <w:p>
      <w:pPr>
        <w:pStyle w:val="Heading2"/>
        <w:rPr>
          <w:rFonts w:ascii="Liberation Sans" w:hAnsi="Liberation Sans" w:cs="Calibri"/>
          <w:b/>
          <w:b/>
          <w:szCs w:val="22"/>
          <w:shd w:fill="FFFF00" w:val="clear"/>
        </w:rPr>
      </w:pPr>
      <w:r>
        <w:rPr>
          <w:rFonts w:cs="Calibri" w:ascii="Liberation Sans" w:hAnsi="Liberation Sans"/>
          <w:b/>
          <w:szCs w:val="22"/>
          <w:shd w:fill="FFFF00" w:val="clear"/>
        </w:rPr>
      </w:r>
    </w:p>
    <w:p>
      <w:pPr>
        <w:pStyle w:val="Heading2"/>
        <w:rPr/>
      </w:pPr>
      <w:r>
        <w:rPr/>
        <w:t>Class Meetings</w:t>
      </w:r>
    </w:p>
    <w:tbl>
      <w:tblPr>
        <w:tblStyle w:val="TableGrid"/>
        <w:tblW w:w="9493" w:type="dxa"/>
        <w:jc w:val="left"/>
        <w:tblInd w:w="0" w:type="dxa"/>
        <w:tblLayout w:type="fixed"/>
        <w:tblCellMar>
          <w:top w:w="0" w:type="dxa"/>
          <w:left w:w="78" w:type="dxa"/>
          <w:bottom w:w="0" w:type="dxa"/>
          <w:right w:w="108" w:type="dxa"/>
        </w:tblCellMar>
        <w:tblLook w:val="04a0" w:noHBand="0" w:noVBand="1" w:firstColumn="1" w:lastRow="0" w:lastColumn="0" w:firstRow="1"/>
      </w:tblPr>
      <w:tblGrid>
        <w:gridCol w:w="4849"/>
        <w:gridCol w:w="2153"/>
        <w:gridCol w:w="2491"/>
      </w:tblGrid>
      <w:tr>
        <w:trPr>
          <w:tblHeader w:val="true"/>
          <w:trHeight w:val="242" w:hRule="atLeast"/>
        </w:trPr>
        <w:tc>
          <w:tcPr>
            <w:tcW w:w="4849" w:type="dxa"/>
            <w:tcBorders/>
            <w:shd w:fill="auto" w:val="clear"/>
          </w:tcPr>
          <w:p>
            <w:pPr>
              <w:pStyle w:val="Normal"/>
              <w:widowControl w:val="false"/>
              <w:suppressAutoHyphens w:val="true"/>
              <w:spacing w:lineRule="auto" w:line="240" w:before="0" w:after="0"/>
              <w:jc w:val="center"/>
              <w:rPr>
                <w:sz w:val="20"/>
              </w:rPr>
            </w:pPr>
            <w:r>
              <w:rPr>
                <w:b/>
                <w:sz w:val="20"/>
              </w:rPr>
              <w:t>Day(s)</w:t>
            </w:r>
          </w:p>
        </w:tc>
        <w:tc>
          <w:tcPr>
            <w:tcW w:w="2153" w:type="dxa"/>
            <w:tcBorders/>
            <w:shd w:fill="auto" w:val="clear"/>
          </w:tcPr>
          <w:p>
            <w:pPr>
              <w:pStyle w:val="Normal"/>
              <w:widowControl w:val="false"/>
              <w:suppressAutoHyphens w:val="true"/>
              <w:spacing w:lineRule="auto" w:line="240" w:before="0" w:after="0"/>
              <w:jc w:val="center"/>
              <w:rPr>
                <w:sz w:val="20"/>
              </w:rPr>
            </w:pPr>
            <w:r>
              <w:rPr>
                <w:b/>
                <w:sz w:val="20"/>
              </w:rPr>
              <w:t>Time</w:t>
            </w:r>
          </w:p>
        </w:tc>
        <w:tc>
          <w:tcPr>
            <w:tcW w:w="2491" w:type="dxa"/>
            <w:tcBorders/>
            <w:shd w:fill="auto" w:val="clear"/>
          </w:tcPr>
          <w:p>
            <w:pPr>
              <w:pStyle w:val="Normal"/>
              <w:widowControl w:val="false"/>
              <w:suppressAutoHyphens w:val="true"/>
              <w:spacing w:lineRule="auto" w:line="240" w:before="0" w:after="0"/>
              <w:jc w:val="center"/>
              <w:rPr>
                <w:sz w:val="20"/>
              </w:rPr>
            </w:pPr>
            <w:r>
              <w:rPr>
                <w:b/>
                <w:sz w:val="20"/>
              </w:rPr>
              <w:t>Location</w:t>
            </w:r>
          </w:p>
        </w:tc>
      </w:tr>
      <w:tr>
        <w:trPr>
          <w:tblHeader w:val="true"/>
          <w:trHeight w:val="283" w:hRule="atLeast"/>
        </w:trPr>
        <w:tc>
          <w:tcPr>
            <w:tcW w:w="4849" w:type="dxa"/>
            <w:tcBorders/>
            <w:shd w:fill="auto" w:val="clear"/>
          </w:tcPr>
          <w:p>
            <w:pPr>
              <w:pStyle w:val="Normal"/>
              <w:widowControl w:val="false"/>
              <w:suppressAutoHyphens w:val="true"/>
              <w:spacing w:lineRule="auto" w:line="240" w:before="0" w:after="0"/>
              <w:jc w:val="left"/>
              <w:rPr/>
            </w:pPr>
            <w:r>
              <w:rPr>
                <w:color w:val="1F4E79" w:themeColor="accent1" w:themeShade="80"/>
                <w:sz w:val="24"/>
                <w:szCs w:val="24"/>
              </w:rPr>
              <w:t>Thursday</w:t>
            </w:r>
          </w:p>
        </w:tc>
        <w:tc>
          <w:tcPr>
            <w:tcW w:w="2153" w:type="dxa"/>
            <w:tcBorders/>
            <w:shd w:fill="auto" w:val="clear"/>
          </w:tcPr>
          <w:p>
            <w:pPr>
              <w:pStyle w:val="Heading2"/>
              <w:widowControl w:val="false"/>
              <w:suppressAutoHyphens w:val="true"/>
              <w:spacing w:before="0" w:after="0"/>
              <w:rPr/>
            </w:pPr>
            <w:r>
              <w:rPr>
                <w:rFonts w:ascii="Calibri" w:hAnsi="Calibri" w:asciiTheme="minorHAnsi" w:hAnsiTheme="minorHAnsi"/>
              </w:rPr>
              <w:t>6 – 8:50 PM</w:t>
            </w:r>
          </w:p>
        </w:tc>
        <w:tc>
          <w:tcPr>
            <w:tcW w:w="2491" w:type="dxa"/>
            <w:tcBorders/>
            <w:shd w:fill="auto" w:val="clear"/>
          </w:tcPr>
          <w:p>
            <w:pPr>
              <w:pStyle w:val="Heading2"/>
              <w:widowControl w:val="false"/>
              <w:suppressAutoHyphens w:val="true"/>
              <w:spacing w:before="0" w:after="0"/>
              <w:rPr/>
            </w:pPr>
            <w:r>
              <w:rPr>
                <w:rFonts w:ascii="Calibri" w:hAnsi="Calibri" w:asciiTheme="minorHAnsi" w:hAnsiTheme="minorHAnsi"/>
                <w:i/>
                <w:iCs/>
              </w:rPr>
              <w:t>i</w:t>
            </w:r>
            <w:r>
              <w:rPr>
                <w:rFonts w:ascii="Calibri" w:hAnsi="Calibri" w:asciiTheme="minorHAnsi" w:hAnsiTheme="minorHAnsi"/>
              </w:rPr>
              <w:t>Tec 422</w:t>
            </w:r>
          </w:p>
        </w:tc>
      </w:tr>
    </w:tbl>
    <w:p>
      <w:pPr>
        <w:pStyle w:val="Heading2"/>
        <w:rPr/>
      </w:pPr>
      <w:r>
        <w:rPr/>
        <w:br/>
        <w:t>Last Day to complete Course Entry Assignment</w:t>
      </w:r>
    </w:p>
    <w:p>
      <w:pPr>
        <w:pStyle w:val="TextBodyIndent"/>
        <w:rPr/>
      </w:pPr>
      <w:r>
        <w:rPr/>
        <w:t xml:space="preserve">Jan </w:t>
      </w:r>
      <w:r>
        <w:rPr>
          <w:rFonts w:eastAsia="Calibri" w:cs="" w:cstheme="minorBidi" w:eastAsiaTheme="minorHAnsi"/>
          <w:color w:val="00000A"/>
          <w:kern w:val="0"/>
          <w:sz w:val="22"/>
          <w:szCs w:val="22"/>
          <w:lang w:val="en-US" w:eastAsia="en-US" w:bidi="ar-SA"/>
        </w:rPr>
        <w:t>20</w:t>
      </w:r>
      <w:r>
        <w:rPr/>
        <w:t>, 2022</w:t>
      </w:r>
    </w:p>
    <w:p>
      <w:pPr>
        <w:pStyle w:val="TextBodyIndent"/>
        <w:rPr/>
      </w:pPr>
      <w:r>
        <w:rPr/>
      </w:r>
    </w:p>
    <w:p>
      <w:pPr>
        <w:pStyle w:val="Heading2"/>
        <w:rPr/>
      </w:pPr>
      <w:r>
        <w:rPr/>
        <w:t>Last Day to Withdraw without Penalty</w:t>
      </w:r>
    </w:p>
    <w:p>
      <w:pPr>
        <w:pStyle w:val="Normal"/>
        <w:rPr/>
      </w:pPr>
      <w:r>
        <w:rPr/>
        <w:t xml:space="preserve">    </w:t>
      </w:r>
      <w:r>
        <w:rPr/>
        <w:t>Mar 14, 2022</w:t>
      </w:r>
    </w:p>
    <w:p>
      <w:pPr>
        <w:pStyle w:val="Normal"/>
        <w:rPr/>
      </w:pPr>
      <w:r>
        <w:rPr/>
      </w:r>
    </w:p>
    <w:p>
      <w:pPr>
        <w:pStyle w:val="Normal"/>
        <w:rPr/>
      </w:pPr>
      <w:r>
        <w:rPr>
          <w:rStyle w:val="Heading2Char"/>
          <w:b/>
          <w:bCs/>
        </w:rPr>
        <w:t>Websites</w:t>
      </w:r>
      <w:r>
        <w:rPr/>
        <w:br/>
      </w:r>
      <w:hyperlink r:id="rId2">
        <w:r>
          <w:rPr>
            <w:rStyle w:val="InternetLink"/>
          </w:rPr>
          <w:t>Link to Blackboard at Forsythtech</w:t>
        </w:r>
      </w:hyperlink>
      <w:r>
        <w:rPr/>
        <w:t> </w:t>
      </w:r>
    </w:p>
    <w:p>
      <w:pPr>
        <w:pStyle w:val="TextBody"/>
        <w:spacing w:before="0" w:after="0"/>
        <w:rPr/>
      </w:pPr>
      <w:hyperlink r:id="rId3">
        <w:r>
          <w:rPr>
            <w:rStyle w:val="InternetLink"/>
          </w:rPr>
          <w:t>Link to Cisco Networking Academy</w:t>
        </w:r>
      </w:hyperlink>
      <w:r>
        <w:rPr/>
        <w:t> </w:t>
      </w:r>
    </w:p>
    <w:p>
      <w:pPr>
        <w:pStyle w:val="Normal"/>
        <w:rPr/>
      </w:pPr>
      <w:r>
        <w:rPr/>
      </w:r>
    </w:p>
    <w:p>
      <w:pPr>
        <w:pStyle w:val="Normal"/>
        <w:rPr/>
      </w:pPr>
      <w:r>
        <w:rPr>
          <w:rStyle w:val="Heading2Char"/>
          <w:b/>
          <w:bCs/>
        </w:rPr>
        <w:t>Access Codes</w:t>
      </w:r>
      <w:r>
        <w:rPr/>
        <w:br/>
      </w:r>
    </w:p>
    <w:p>
      <w:pPr>
        <w:pStyle w:val="Normal"/>
        <w:rPr/>
      </w:pPr>
      <w:r>
        <w:rPr/>
        <w:t>Any access  codes will be distributed during the first class.  </w:t>
      </w:r>
    </w:p>
    <w:p>
      <w:pPr>
        <w:pStyle w:val="Normal"/>
        <w:rPr>
          <w:rStyle w:val="Heading2Char"/>
          <w:b/>
          <w:b/>
          <w:bCs/>
        </w:rPr>
      </w:pPr>
      <w:r>
        <w:rPr>
          <w:b/>
          <w:bCs/>
        </w:rPr>
      </w:r>
    </w:p>
    <w:p>
      <w:pPr>
        <w:pStyle w:val="Normal"/>
        <w:rPr/>
      </w:pPr>
      <w:r>
        <w:rPr>
          <w:rStyle w:val="Heading2Char"/>
          <w:b/>
          <w:bCs/>
        </w:rPr>
        <w:t>Materials Required</w:t>
      </w:r>
      <w:r>
        <w:rPr/>
        <w:br/>
      </w:r>
    </w:p>
    <w:p>
      <w:pPr>
        <w:pStyle w:val="Normal"/>
        <w:rPr/>
      </w:pPr>
      <w:r>
        <w:rPr>
          <w:rStyle w:val="Heading2Char"/>
          <w:b/>
          <w:bCs/>
        </w:rPr>
        <w:t>Software Required</w:t>
      </w:r>
      <w:r>
        <w:rPr/>
        <w:br/>
        <w:t>Packet Tracer, webbrowser</w:t>
      </w:r>
    </w:p>
    <w:p>
      <w:pPr>
        <w:pStyle w:val="Heading2"/>
        <w:rPr/>
      </w:pPr>
      <w:r>
        <w:rPr/>
        <w:t>Course Description</w:t>
      </w:r>
      <w:r>
        <w:rPr>
          <w:rFonts w:ascii="Calibri" w:hAnsi="Calibri" w:asciiTheme="minorHAnsi" w:hAnsiTheme="minorHAnsi"/>
        </w:rPr>
        <w:br/>
      </w:r>
    </w:p>
    <w:p>
      <w:pPr>
        <w:pStyle w:val="Normal"/>
        <w:rPr/>
      </w:pPr>
      <w:r>
        <w:rPr/>
        <w:t>This course provides students the opportunity to apply the skills and competencies acquired in the program that focus on systems security. Emphasis is placed on security policy, process planning, procedure definition, business continuity, compliance, auditing, testing procedures and systems security architecture. Upon completion, students should be able to design and implement comprehensive information security architecture from the planning and design phase through implementation.</w:t>
      </w:r>
    </w:p>
    <w:p>
      <w:pPr>
        <w:pStyle w:val="Heading2"/>
        <w:rPr/>
      </w:pPr>
      <w:r>
        <w:rPr/>
        <w:t>Learning Objectives</w:t>
      </w:r>
    </w:p>
    <w:p>
      <w:pPr>
        <w:pStyle w:val="Normal"/>
        <w:bidi w:val="0"/>
        <w:rPr/>
      </w:pPr>
      <w:r>
        <w:rPr/>
        <w:tab/>
        <w:t xml:space="preserve">The learning objectives are derived from the learning objectives of the security related courses required for this degree. These include, but are not necessarily limited to the following: </w:t>
      </w:r>
    </w:p>
    <w:p>
      <w:pPr>
        <w:pStyle w:val="Normal"/>
        <w:tabs>
          <w:tab w:val="clear" w:pos="720"/>
          <w:tab w:val="left" w:pos="1065" w:leader="none"/>
        </w:tabs>
        <w:spacing w:lineRule="auto" w:line="240"/>
        <w:rPr/>
      </w:pPr>
      <w:r>
        <w:rPr/>
        <w:t>NOS 130</w:t>
        <w:tab/>
        <w:t>Support single users using Windows  (system config/utilities)</w:t>
      </w:r>
    </w:p>
    <w:p>
      <w:pPr>
        <w:pStyle w:val="Normal"/>
        <w:tabs>
          <w:tab w:val="clear" w:pos="720"/>
          <w:tab w:val="left" w:pos="1065" w:leader="none"/>
        </w:tabs>
        <w:spacing w:lineRule="auto" w:line="240"/>
        <w:rPr/>
      </w:pPr>
      <w:r>
        <w:rPr>
          <w:rFonts w:eastAsia="Calibri" w:cs="" w:cstheme="minorBidi" w:eastAsiaTheme="minorHAnsi"/>
          <w:color w:val="00000A"/>
          <w:kern w:val="0"/>
          <w:sz w:val="22"/>
          <w:szCs w:val="22"/>
          <w:lang w:val="en-US" w:eastAsia="en-US" w:bidi="ar-SA"/>
        </w:rPr>
        <w:t>NET</w:t>
      </w:r>
      <w:r>
        <w:rPr/>
        <w:t xml:space="preserve"> 126</w:t>
        <w:tab/>
        <w:t>Design and implement appropriate ACLs</w:t>
      </w:r>
    </w:p>
    <w:p>
      <w:pPr>
        <w:pStyle w:val="Normal"/>
        <w:tabs>
          <w:tab w:val="clear" w:pos="720"/>
          <w:tab w:val="left" w:pos="1083" w:leader="none"/>
        </w:tabs>
        <w:spacing w:lineRule="auto" w:line="240"/>
        <w:rPr/>
      </w:pPr>
      <w:r>
        <w:rPr/>
        <w:tab/>
        <w:t>Configure VLANs and Inter-VLAN routing, applying security best practices</w:t>
      </w:r>
    </w:p>
    <w:p>
      <w:pPr>
        <w:pStyle w:val="Normal"/>
        <w:tabs>
          <w:tab w:val="clear" w:pos="720"/>
          <w:tab w:val="left" w:pos="1083" w:leader="none"/>
        </w:tabs>
        <w:spacing w:lineRule="auto" w:line="240"/>
        <w:rPr/>
      </w:pPr>
      <w:r>
        <w:rPr/>
        <w:tab/>
        <w:t>Configure WLANs using a WLC and L2 security best practices</w:t>
      </w:r>
    </w:p>
    <w:p>
      <w:pPr>
        <w:pStyle w:val="Normal"/>
        <w:tabs>
          <w:tab w:val="clear" w:pos="720"/>
          <w:tab w:val="left" w:pos="1083" w:leader="none"/>
        </w:tabs>
        <w:spacing w:lineRule="auto" w:line="240"/>
        <w:rPr/>
      </w:pPr>
      <w:r>
        <w:rPr/>
        <w:tab/>
        <w:t xml:space="preserve">Select, install and test appropriate security monitoring tools </w:t>
      </w:r>
    </w:p>
    <w:p>
      <w:pPr>
        <w:pStyle w:val="Normal"/>
        <w:tabs>
          <w:tab w:val="clear" w:pos="720"/>
          <w:tab w:val="left" w:pos="1083" w:leader="none"/>
        </w:tabs>
        <w:spacing w:lineRule="auto" w:line="240"/>
        <w:rPr/>
      </w:pPr>
      <w:r>
        <w:rPr/>
        <w:t>SEC 110</w:t>
        <w:tab/>
        <w:t>Identify information security risks</w:t>
      </w:r>
    </w:p>
    <w:p>
      <w:pPr>
        <w:pStyle w:val="Normal"/>
        <w:tabs>
          <w:tab w:val="clear" w:pos="720"/>
          <w:tab w:val="left" w:pos="1083" w:leader="none"/>
        </w:tabs>
        <w:spacing w:lineRule="auto" w:line="240"/>
        <w:rPr/>
      </w:pPr>
      <w:r>
        <w:rPr/>
        <w:tab/>
        <w:t>Create an information security policy</w:t>
      </w:r>
    </w:p>
    <w:p>
      <w:pPr>
        <w:pStyle w:val="Normal"/>
        <w:tabs>
          <w:tab w:val="clear" w:pos="720"/>
          <w:tab w:val="left" w:pos="1083" w:leader="none"/>
        </w:tabs>
        <w:spacing w:lineRule="auto" w:line="240"/>
        <w:rPr/>
      </w:pPr>
      <w:r>
        <w:rPr/>
        <w:tab/>
        <w:t>Identify processes to implement and enforce policy</w:t>
      </w:r>
    </w:p>
    <w:p>
      <w:pPr>
        <w:pStyle w:val="Normal"/>
        <w:tabs>
          <w:tab w:val="clear" w:pos="720"/>
          <w:tab w:val="left" w:pos="1083" w:leader="none"/>
        </w:tabs>
        <w:spacing w:lineRule="auto" w:line="240"/>
        <w:rPr/>
      </w:pPr>
      <w:r>
        <w:rPr/>
        <w:t>SEC 150</w:t>
        <w:tab/>
        <w:t>Recommend/create policies related to data integrity, encryption, VPN, SSL, SSH. IPSec</w:t>
      </w:r>
    </w:p>
    <w:p>
      <w:pPr>
        <w:pStyle w:val="Normal"/>
        <w:tabs>
          <w:tab w:val="clear" w:pos="720"/>
          <w:tab w:val="left" w:pos="1083" w:leader="none"/>
        </w:tabs>
        <w:spacing w:lineRule="auto" w:line="240"/>
        <w:rPr/>
      </w:pPr>
      <w:r>
        <w:rPr/>
        <w:tab/>
        <w:t>Implement secure data transmission technologies</w:t>
      </w:r>
    </w:p>
    <w:p>
      <w:pPr>
        <w:pStyle w:val="Normal"/>
        <w:tabs>
          <w:tab w:val="clear" w:pos="720"/>
          <w:tab w:val="left" w:pos="1083" w:leader="none"/>
        </w:tabs>
        <w:spacing w:lineRule="auto" w:line="240"/>
        <w:rPr/>
      </w:pPr>
      <w:r>
        <w:rPr/>
        <w:t>SEC 160</w:t>
        <w:tab/>
        <w:t xml:space="preserve">Identify normal network traffic using network analysis tools </w:t>
      </w:r>
    </w:p>
    <w:p>
      <w:pPr>
        <w:pStyle w:val="Normal"/>
        <w:tabs>
          <w:tab w:val="clear" w:pos="720"/>
          <w:tab w:val="left" w:pos="1083" w:leader="none"/>
        </w:tabs>
        <w:spacing w:lineRule="auto" w:line="240"/>
        <w:rPr/>
      </w:pPr>
      <w:r>
        <w:rPr/>
        <w:tab/>
        <w:t>Design basic security defenses</w:t>
      </w:r>
    </w:p>
    <w:p>
      <w:pPr>
        <w:pStyle w:val="Normal"/>
        <w:tabs>
          <w:tab w:val="clear" w:pos="720"/>
          <w:tab w:val="left" w:pos="1083" w:leader="none"/>
        </w:tabs>
        <w:spacing w:lineRule="auto" w:line="240"/>
        <w:rPr/>
      </w:pPr>
      <w:r>
        <w:rPr/>
        <w:t>CCT 231</w:t>
        <w:tab/>
        <w:t>Identify the elements of cybercrime activity</w:t>
      </w:r>
    </w:p>
    <w:p>
      <w:pPr>
        <w:pStyle w:val="Normal"/>
        <w:tabs>
          <w:tab w:val="clear" w:pos="720"/>
          <w:tab w:val="left" w:pos="1083" w:leader="none"/>
        </w:tabs>
        <w:spacing w:lineRule="auto" w:line="240"/>
        <w:rPr/>
      </w:pPr>
      <w:r>
        <w:rPr/>
        <w:t>SEC 175</w:t>
        <w:tab/>
        <w:t>Secure internal networks using router, switch and firewall technologies</w:t>
      </w:r>
    </w:p>
    <w:p>
      <w:pPr>
        <w:pStyle w:val="Normal"/>
        <w:tabs>
          <w:tab w:val="clear" w:pos="720"/>
          <w:tab w:val="left" w:pos="1083" w:leader="none"/>
        </w:tabs>
        <w:spacing w:lineRule="auto" w:line="240"/>
        <w:rPr/>
      </w:pPr>
      <w:r>
        <w:rPr/>
        <w:t>SEC 210</w:t>
        <w:tab/>
        <w:t>Plan and implement intrusion detection solution for networks and host based systems</w:t>
      </w:r>
    </w:p>
    <w:p>
      <w:pPr>
        <w:pStyle w:val="Normal"/>
        <w:widowControl/>
        <w:tabs>
          <w:tab w:val="clear" w:pos="720"/>
          <w:tab w:val="left" w:pos="1083" w:leader="none"/>
        </w:tabs>
        <w:suppressAutoHyphens w:val="true"/>
        <w:bidi w:val="0"/>
        <w:spacing w:lineRule="auto" w:line="240" w:before="0" w:after="160"/>
        <w:ind w:left="1080" w:right="0" w:hanging="1080"/>
        <w:jc w:val="left"/>
        <w:rPr/>
      </w:pPr>
      <w:r>
        <w:rPr/>
        <w:t>CCT 250</w:t>
        <w:tab/>
        <w:t>Evaluate weaknesses of traditional and wireless network for the purpose of incident response, reconstruction, and forensic investigation</w:t>
      </w:r>
    </w:p>
    <w:p>
      <w:pPr>
        <w:pStyle w:val="Heading2"/>
        <w:rPr/>
      </w:pPr>
      <w:r>
        <w:rPr>
          <w:rStyle w:val="Heading2Char"/>
        </w:rPr>
        <w:t>Grading and Evaluation Methods</w:t>
      </w:r>
    </w:p>
    <w:p>
      <w:pPr>
        <w:pStyle w:val="Heading2"/>
        <w:rPr/>
      </w:pPr>
      <w:r>
        <w:rPr/>
        <w:br/>
      </w:r>
      <w:r>
        <w:rPr>
          <w:rFonts w:ascii="Calibri" w:hAnsi="Calibri"/>
          <w:sz w:val="22"/>
          <w:szCs w:val="22"/>
        </w:rPr>
        <w:t xml:space="preserve">Final grades are determined through a weighted average of the following:  </w:t>
      </w:r>
    </w:p>
    <w:tbl>
      <w:tblPr>
        <w:tblStyle w:val="TableGrid"/>
        <w:tblW w:w="3872" w:type="dxa"/>
        <w:jc w:val="left"/>
        <w:tblInd w:w="497" w:type="dxa"/>
        <w:tblLayout w:type="fixed"/>
        <w:tblCellMar>
          <w:top w:w="0" w:type="dxa"/>
          <w:left w:w="108" w:type="dxa"/>
          <w:bottom w:w="0" w:type="dxa"/>
          <w:right w:w="108" w:type="dxa"/>
        </w:tblCellMar>
        <w:tblLook w:val="04a0" w:noHBand="0" w:noVBand="1" w:firstColumn="1" w:lastRow="0" w:lastColumn="0" w:firstRow="1"/>
      </w:tblPr>
      <w:tblGrid>
        <w:gridCol w:w="2250"/>
        <w:gridCol w:w="1621"/>
      </w:tblGrid>
      <w:tr>
        <w:trPr/>
        <w:tc>
          <w:tcPr>
            <w:tcW w:w="2250" w:type="dxa"/>
            <w:tcBorders/>
            <w:vAlign w:val="bottom"/>
          </w:tcPr>
          <w:p>
            <w:pPr>
              <w:pStyle w:val="Normal"/>
              <w:widowControl w:val="false"/>
              <w:spacing w:before="0" w:after="0"/>
              <w:jc w:val="center"/>
              <w:rPr>
                <w:rFonts w:ascii="Calibri" w:hAnsi="Calibri" w:cs="Calibri" w:asciiTheme="minorHAnsi" w:cstheme="minorHAnsi" w:hAnsiTheme="minorHAnsi"/>
                <w:b/>
                <w:b/>
                <w:sz w:val="22"/>
              </w:rPr>
            </w:pPr>
            <w:r>
              <w:rPr>
                <w:rFonts w:eastAsia="Times New Roman" w:cs="Calibri" w:cstheme="minorHAnsi"/>
                <w:b/>
                <w:kern w:val="0"/>
                <w:sz w:val="22"/>
                <w:lang w:val="en-US" w:eastAsia="en-US" w:bidi="ar-SA"/>
              </w:rPr>
              <w:t>Type</w:t>
            </w:r>
          </w:p>
        </w:tc>
        <w:tc>
          <w:tcPr>
            <w:tcW w:w="1621" w:type="dxa"/>
            <w:tcBorders/>
            <w:vAlign w:val="bottom"/>
          </w:tcPr>
          <w:p>
            <w:pPr>
              <w:pStyle w:val="Normal"/>
              <w:widowControl w:val="false"/>
              <w:spacing w:before="0" w:after="0"/>
              <w:jc w:val="center"/>
              <w:rPr>
                <w:rFonts w:ascii="Calibri" w:hAnsi="Calibri" w:cs="Calibri" w:asciiTheme="minorHAnsi" w:cstheme="minorHAnsi" w:hAnsiTheme="minorHAnsi"/>
                <w:b/>
                <w:b/>
                <w:sz w:val="22"/>
              </w:rPr>
            </w:pPr>
            <w:r>
              <w:rPr>
                <w:rFonts w:eastAsia="Times New Roman" w:cs="Calibri" w:cstheme="minorHAnsi"/>
                <w:b/>
                <w:kern w:val="0"/>
                <w:sz w:val="22"/>
                <w:lang w:val="en-US" w:eastAsia="en-US" w:bidi="ar-SA"/>
              </w:rPr>
              <w:t>Distribution</w:t>
            </w:r>
          </w:p>
        </w:tc>
      </w:tr>
      <w:tr>
        <w:trPr/>
        <w:tc>
          <w:tcPr>
            <w:tcW w:w="2250" w:type="dxa"/>
            <w:tcBorders/>
          </w:tcPr>
          <w:p>
            <w:pPr>
              <w:pStyle w:val="Normal"/>
              <w:widowControl w:val="false"/>
              <w:spacing w:before="0" w:after="0"/>
              <w:jc w:val="left"/>
              <w:rPr>
                <w:rFonts w:ascii="Calibri" w:hAnsi="Calibri" w:cs="Calibri" w:asciiTheme="minorHAnsi" w:cstheme="minorHAnsi" w:hAnsiTheme="minorHAnsi"/>
                <w:sz w:val="22"/>
              </w:rPr>
            </w:pPr>
            <w:r>
              <w:rPr>
                <w:rFonts w:eastAsia="Times New Roman" w:cs="Calibri" w:cstheme="minorHAnsi"/>
                <w:kern w:val="0"/>
                <w:sz w:val="22"/>
                <w:lang w:val="en-US" w:eastAsia="en-US" w:bidi="ar-SA"/>
              </w:rPr>
              <w:t>Documentation</w:t>
            </w:r>
          </w:p>
        </w:tc>
        <w:tc>
          <w:tcPr>
            <w:tcW w:w="1621" w:type="dxa"/>
            <w:tcBorders/>
          </w:tcPr>
          <w:p>
            <w:pPr>
              <w:pStyle w:val="Normal"/>
              <w:widowControl w:val="false"/>
              <w:spacing w:before="0" w:after="0"/>
              <w:jc w:val="center"/>
              <w:rPr>
                <w:rFonts w:ascii="Calibri" w:hAnsi="Calibri" w:eastAsia="Times New Roman" w:cs="Calibri"/>
                <w:kern w:val="0"/>
                <w:sz w:val="22"/>
                <w:lang w:val="en-US" w:eastAsia="en-US" w:bidi="ar-SA"/>
              </w:rPr>
            </w:pPr>
            <w:r>
              <w:rPr>
                <w:rFonts w:eastAsia="Times New Roman" w:cs="Calibri" w:cstheme="minorHAnsi"/>
                <w:kern w:val="0"/>
                <w:sz w:val="22"/>
                <w:lang w:val="en-US" w:eastAsia="en-US" w:bidi="ar-SA"/>
              </w:rPr>
              <w:t>20%</w:t>
            </w:r>
          </w:p>
        </w:tc>
      </w:tr>
      <w:tr>
        <w:trPr/>
        <w:tc>
          <w:tcPr>
            <w:tcW w:w="2250" w:type="dxa"/>
            <w:tcBorders/>
          </w:tcPr>
          <w:p>
            <w:pPr>
              <w:pStyle w:val="Normal"/>
              <w:widowControl w:val="false"/>
              <w:spacing w:before="0" w:after="0"/>
              <w:jc w:val="left"/>
              <w:rPr>
                <w:rFonts w:ascii="Calibri" w:hAnsi="Calibri" w:cs="Calibri" w:asciiTheme="minorHAnsi" w:cstheme="minorHAnsi" w:hAnsiTheme="minorHAnsi"/>
                <w:sz w:val="22"/>
              </w:rPr>
            </w:pPr>
            <w:r>
              <w:rPr>
                <w:rFonts w:eastAsia="Times New Roman" w:cs="Calibri" w:cstheme="minorHAnsi"/>
                <w:kern w:val="0"/>
                <w:sz w:val="22"/>
                <w:lang w:val="en-US" w:eastAsia="en-US" w:bidi="ar-SA"/>
              </w:rPr>
              <w:t>Implementation</w:t>
            </w:r>
          </w:p>
        </w:tc>
        <w:tc>
          <w:tcPr>
            <w:tcW w:w="1621" w:type="dxa"/>
            <w:tcBorders/>
          </w:tcPr>
          <w:p>
            <w:pPr>
              <w:pStyle w:val="Normal"/>
              <w:widowControl w:val="false"/>
              <w:spacing w:before="0" w:after="0"/>
              <w:jc w:val="center"/>
              <w:rPr>
                <w:rFonts w:ascii="Calibri" w:hAnsi="Calibri" w:eastAsia="Times New Roman" w:cs="Calibri"/>
                <w:kern w:val="0"/>
                <w:sz w:val="22"/>
                <w:lang w:val="en-US" w:eastAsia="en-US" w:bidi="ar-SA"/>
              </w:rPr>
            </w:pPr>
            <w:r>
              <w:rPr>
                <w:rFonts w:eastAsia="Times New Roman" w:cs="Calibri" w:cstheme="minorHAnsi"/>
                <w:kern w:val="0"/>
                <w:sz w:val="22"/>
                <w:lang w:val="en-US" w:eastAsia="en-US" w:bidi="ar-SA"/>
              </w:rPr>
              <w:t>25%</w:t>
            </w:r>
          </w:p>
        </w:tc>
      </w:tr>
      <w:tr>
        <w:trPr/>
        <w:tc>
          <w:tcPr>
            <w:tcW w:w="2250" w:type="dxa"/>
            <w:tcBorders/>
          </w:tcPr>
          <w:p>
            <w:pPr>
              <w:pStyle w:val="Normal"/>
              <w:widowControl w:val="false"/>
              <w:spacing w:before="0" w:after="0"/>
              <w:jc w:val="left"/>
              <w:rPr>
                <w:rFonts w:ascii="Calibri" w:hAnsi="Calibri" w:cs="Calibri" w:asciiTheme="minorHAnsi" w:cstheme="minorHAnsi" w:hAnsiTheme="minorHAnsi"/>
                <w:sz w:val="22"/>
              </w:rPr>
            </w:pPr>
            <w:r>
              <w:rPr>
                <w:rFonts w:eastAsia="Times New Roman" w:cs="Calibri" w:cstheme="minorHAnsi"/>
                <w:kern w:val="0"/>
                <w:sz w:val="22"/>
                <w:lang w:val="en-US" w:eastAsia="en-US" w:bidi="ar-SA"/>
              </w:rPr>
              <w:t>Scenario Evaluation</w:t>
            </w:r>
          </w:p>
        </w:tc>
        <w:tc>
          <w:tcPr>
            <w:tcW w:w="1621" w:type="dxa"/>
            <w:tcBorders/>
          </w:tcPr>
          <w:p>
            <w:pPr>
              <w:pStyle w:val="Normal"/>
              <w:widowControl w:val="false"/>
              <w:spacing w:before="0" w:after="0"/>
              <w:jc w:val="center"/>
              <w:rPr>
                <w:rFonts w:ascii="Calibri" w:hAnsi="Calibri" w:eastAsia="Times New Roman" w:cs="Calibri"/>
                <w:kern w:val="0"/>
                <w:sz w:val="22"/>
                <w:lang w:val="en-US" w:eastAsia="en-US" w:bidi="ar-SA"/>
              </w:rPr>
            </w:pPr>
            <w:r>
              <w:rPr>
                <w:rFonts w:eastAsia="Times New Roman" w:cs="Calibri" w:cstheme="minorHAnsi"/>
                <w:kern w:val="0"/>
                <w:sz w:val="22"/>
                <w:lang w:val="en-US" w:eastAsia="en-US" w:bidi="ar-SA"/>
              </w:rPr>
              <w:t>20%</w:t>
            </w:r>
          </w:p>
        </w:tc>
      </w:tr>
      <w:tr>
        <w:trPr/>
        <w:tc>
          <w:tcPr>
            <w:tcW w:w="2250" w:type="dxa"/>
            <w:tcBorders/>
          </w:tcPr>
          <w:p>
            <w:pPr>
              <w:pStyle w:val="Normal"/>
              <w:widowControl w:val="false"/>
              <w:spacing w:before="0" w:after="0"/>
              <w:jc w:val="left"/>
              <w:rPr>
                <w:rFonts w:ascii="Calibri" w:hAnsi="Calibri" w:cs="Calibri" w:asciiTheme="minorHAnsi" w:cstheme="minorHAnsi" w:hAnsiTheme="minorHAnsi"/>
                <w:sz w:val="22"/>
              </w:rPr>
            </w:pPr>
            <w:r>
              <w:rPr>
                <w:rFonts w:eastAsia="Times New Roman" w:cs="Calibri" w:cstheme="minorHAnsi"/>
                <w:kern w:val="0"/>
                <w:sz w:val="22"/>
                <w:lang w:val="en-US" w:eastAsia="en-US" w:bidi="ar-SA"/>
              </w:rPr>
              <w:t>Presentation</w:t>
            </w:r>
          </w:p>
        </w:tc>
        <w:tc>
          <w:tcPr>
            <w:tcW w:w="1621" w:type="dxa"/>
            <w:tcBorders/>
          </w:tcPr>
          <w:p>
            <w:pPr>
              <w:pStyle w:val="Normal"/>
              <w:widowControl w:val="false"/>
              <w:spacing w:before="0" w:after="0"/>
              <w:jc w:val="center"/>
              <w:rPr>
                <w:rFonts w:ascii="Calibri" w:hAnsi="Calibri" w:eastAsia="Times New Roman" w:cs="Calibri"/>
                <w:kern w:val="0"/>
                <w:sz w:val="22"/>
                <w:lang w:val="en-US" w:eastAsia="en-US" w:bidi="ar-SA"/>
              </w:rPr>
            </w:pPr>
            <w:r>
              <w:rPr>
                <w:rFonts w:eastAsia="Times New Roman" w:cs="Calibri" w:cstheme="minorHAnsi"/>
                <w:kern w:val="0"/>
                <w:sz w:val="22"/>
                <w:lang w:val="en-US" w:eastAsia="en-US" w:bidi="ar-SA"/>
              </w:rPr>
              <w:t>20%</w:t>
            </w:r>
          </w:p>
        </w:tc>
      </w:tr>
      <w:tr>
        <w:trPr/>
        <w:tc>
          <w:tcPr>
            <w:tcW w:w="2250" w:type="dxa"/>
            <w:tcBorders/>
          </w:tcPr>
          <w:p>
            <w:pPr>
              <w:pStyle w:val="Normal"/>
              <w:widowControl w:val="false"/>
              <w:spacing w:before="0" w:after="0"/>
              <w:jc w:val="left"/>
              <w:rPr>
                <w:rFonts w:ascii="Calibri" w:hAnsi="Calibri" w:cs="Calibri" w:asciiTheme="minorHAnsi" w:cstheme="minorHAnsi" w:hAnsiTheme="minorHAnsi"/>
                <w:sz w:val="22"/>
              </w:rPr>
            </w:pPr>
            <w:r>
              <w:rPr>
                <w:rFonts w:eastAsia="Times New Roman" w:cs="Calibri" w:cstheme="minorHAnsi"/>
                <w:kern w:val="0"/>
                <w:sz w:val="22"/>
                <w:lang w:val="en-US" w:eastAsia="en-US" w:bidi="ar-SA"/>
              </w:rPr>
              <w:t>Peer Evaluation</w:t>
            </w:r>
          </w:p>
        </w:tc>
        <w:tc>
          <w:tcPr>
            <w:tcW w:w="1621" w:type="dxa"/>
            <w:tcBorders/>
          </w:tcPr>
          <w:p>
            <w:pPr>
              <w:pStyle w:val="Normal"/>
              <w:widowControl w:val="false"/>
              <w:spacing w:before="0" w:after="0"/>
              <w:jc w:val="center"/>
              <w:rPr>
                <w:rFonts w:ascii="Calibri" w:hAnsi="Calibri" w:eastAsia="Times New Roman" w:cs="Calibri"/>
                <w:kern w:val="0"/>
                <w:sz w:val="22"/>
                <w:lang w:val="en-US" w:eastAsia="en-US" w:bidi="ar-SA"/>
              </w:rPr>
            </w:pPr>
            <w:r>
              <w:rPr>
                <w:rFonts w:eastAsia="Times New Roman" w:cs="Calibri" w:cstheme="minorHAnsi"/>
                <w:kern w:val="0"/>
                <w:sz w:val="22"/>
                <w:lang w:val="en-US" w:eastAsia="en-US" w:bidi="ar-SA"/>
              </w:rPr>
              <w:t>5%</w:t>
            </w:r>
          </w:p>
        </w:tc>
      </w:tr>
      <w:tr>
        <w:trPr/>
        <w:tc>
          <w:tcPr>
            <w:tcW w:w="2250" w:type="dxa"/>
            <w:tcBorders/>
          </w:tcPr>
          <w:p>
            <w:pPr>
              <w:pStyle w:val="Normal"/>
              <w:widowControl w:val="false"/>
              <w:spacing w:before="0" w:after="0"/>
              <w:jc w:val="left"/>
              <w:rPr>
                <w:rFonts w:ascii="Calibri" w:hAnsi="Calibri" w:cs="Calibri" w:asciiTheme="minorHAnsi" w:cstheme="minorHAnsi" w:hAnsiTheme="minorHAnsi"/>
                <w:sz w:val="22"/>
              </w:rPr>
            </w:pPr>
            <w:r>
              <w:rPr>
                <w:rFonts w:eastAsia="Times New Roman" w:cs="Calibri" w:cstheme="minorHAnsi"/>
                <w:kern w:val="0"/>
                <w:sz w:val="22"/>
                <w:lang w:val="en-US" w:eastAsia="en-US" w:bidi="ar-SA"/>
              </w:rPr>
              <w:t>Professionalism</w:t>
            </w:r>
          </w:p>
        </w:tc>
        <w:tc>
          <w:tcPr>
            <w:tcW w:w="1621" w:type="dxa"/>
            <w:tcBorders/>
          </w:tcPr>
          <w:p>
            <w:pPr>
              <w:pStyle w:val="Normal"/>
              <w:widowControl w:val="false"/>
              <w:spacing w:before="0" w:after="0"/>
              <w:jc w:val="center"/>
              <w:rPr>
                <w:rFonts w:ascii="Calibri" w:hAnsi="Calibri" w:eastAsia="Times New Roman" w:cs="Calibri"/>
                <w:kern w:val="0"/>
                <w:sz w:val="22"/>
                <w:lang w:val="en-US" w:eastAsia="en-US" w:bidi="ar-SA"/>
              </w:rPr>
            </w:pPr>
            <w:r>
              <w:rPr>
                <w:rFonts w:eastAsia="Times New Roman" w:cs="Calibri" w:cstheme="minorHAnsi"/>
                <w:kern w:val="0"/>
                <w:sz w:val="22"/>
                <w:lang w:val="en-US" w:eastAsia="en-US" w:bidi="ar-SA"/>
              </w:rPr>
              <w:t>10%</w:t>
            </w:r>
          </w:p>
        </w:tc>
      </w:tr>
    </w:tbl>
    <w:p>
      <w:pPr>
        <w:pStyle w:val="Heading3"/>
        <w:rPr/>
      </w:pPr>
      <w:r>
        <w:rPr/>
      </w:r>
    </w:p>
    <w:p>
      <w:pPr>
        <w:pStyle w:val="Heading2"/>
        <w:rPr/>
      </w:pPr>
      <w:r>
        <w:rPr/>
        <w:t>Forsyth Tech Grading Scale</w:t>
      </w:r>
      <w:r>
        <w:rPr>
          <w:rFonts w:ascii="Times New Roman" w:hAnsi="Times New Roman"/>
          <w:color w:val="FFFFFF" w:themeColor="background1"/>
        </w:rPr>
        <w:t xml:space="preserve"> Tech Grading Scale</w:t>
      </w:r>
    </w:p>
    <w:p>
      <w:pPr>
        <w:pStyle w:val="TextBodyIndent"/>
        <w:ind w:hanging="0"/>
        <w:rPr>
          <w:rFonts w:ascii="Times New Roman" w:hAnsi="Times New Roman"/>
          <w:color w:val="FFFFFF" w:themeColor="background1"/>
        </w:rPr>
      </w:pPr>
      <w:r>
        <w:rPr>
          <w:rFonts w:ascii="Times New Roman" w:hAnsi="Times New Roman"/>
          <w:color w:val="FFFFFF" w:themeColor="background1"/>
        </w:rPr>
      </w:r>
    </w:p>
    <w:tbl>
      <w:tblPr>
        <w:tblStyle w:val="PlainTable1"/>
        <w:tblW w:w="8725" w:type="dxa"/>
        <w:jc w:val="left"/>
        <w:tblInd w:w="-5" w:type="dxa"/>
        <w:tblLayout w:type="fixed"/>
        <w:tblCellMar>
          <w:top w:w="0" w:type="dxa"/>
          <w:left w:w="78" w:type="dxa"/>
          <w:bottom w:w="0" w:type="dxa"/>
          <w:right w:w="108" w:type="dxa"/>
        </w:tblCellMar>
        <w:tblLook w:val="04a0" w:noHBand="0" w:noVBand="1" w:firstColumn="1" w:lastRow="0" w:lastColumn="0" w:firstRow="1"/>
      </w:tblPr>
      <w:tblGrid>
        <w:gridCol w:w="1703"/>
        <w:gridCol w:w="7021"/>
      </w:tblGrid>
      <w:tr>
        <w:trPr>
          <w:tblHeader w:val="true"/>
          <w:cnfStyle w:val="100000000000" w:firstRow="1" w:lastRow="0" w:firstColumn="0" w:lastColumn="0" w:oddVBand="0" w:evenVBand="0" w:oddHBand="0"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widowControl w:val="false"/>
              <w:suppressAutoHyphens w:val="true"/>
              <w:spacing w:lineRule="auto" w:line="240" w:before="0" w:after="0"/>
              <w:jc w:val="left"/>
              <w:rPr>
                <w:b/>
                <w:b/>
                <w:bCs/>
              </w:rPr>
            </w:pPr>
            <w:r>
              <w:rPr>
                <w:b/>
                <w:bCs/>
                <w:sz w:val="20"/>
              </w:rPr>
              <w:t>Letter Grade</w:t>
            </w:r>
          </w:p>
        </w:tc>
        <w:tc>
          <w:tcPr>
            <w:tcW w:w="7021" w:type="dxa"/>
            <w:tcBorders/>
            <w:shd w:fill="auto"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sz w:val="20"/>
              </w:rPr>
              <w:t>Final Number Grade</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b/>
                <w:bCs/>
              </w:rPr>
            </w:pPr>
            <w:r>
              <w:rPr>
                <w:b w:val="false"/>
                <w:bCs/>
                <w:sz w:val="20"/>
              </w:rPr>
              <w:t>A</w:t>
            </w:r>
          </w:p>
        </w:tc>
        <w:tc>
          <w:tcPr>
            <w:tcW w:w="7021"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rPr>
            </w:pPr>
            <w:r>
              <w:rPr>
                <w:sz w:val="20"/>
              </w:rPr>
              <w:t>90-100</w:t>
            </w:r>
          </w:p>
        </w:tc>
      </w:tr>
      <w:tr>
        <w:trPr/>
        <w:tc>
          <w:tcPr>
            <w:tcW w:w="17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widowControl w:val="false"/>
              <w:suppressAutoHyphens w:val="true"/>
              <w:spacing w:lineRule="auto" w:line="240" w:before="0" w:after="0"/>
              <w:jc w:val="left"/>
              <w:rPr>
                <w:b/>
                <w:b/>
                <w:bCs/>
              </w:rPr>
            </w:pPr>
            <w:r>
              <w:rPr>
                <w:b w:val="false"/>
                <w:bCs/>
                <w:sz w:val="20"/>
              </w:rPr>
              <w:t>B</w:t>
            </w:r>
          </w:p>
        </w:tc>
        <w:tc>
          <w:tcPr>
            <w:tcW w:w="7021" w:type="dxa"/>
            <w:tcBorders/>
            <w:shd w:fill="auto"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rPr>
            </w:pPr>
            <w:r>
              <w:rPr>
                <w:sz w:val="20"/>
              </w:rPr>
              <w:t>80-89</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b/>
                <w:bCs/>
              </w:rPr>
            </w:pPr>
            <w:r>
              <w:rPr>
                <w:b w:val="false"/>
                <w:bCs/>
                <w:sz w:val="20"/>
              </w:rPr>
              <w:t>C</w:t>
            </w:r>
          </w:p>
        </w:tc>
        <w:tc>
          <w:tcPr>
            <w:tcW w:w="7021"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rPr>
            </w:pPr>
            <w:r>
              <w:rPr>
                <w:sz w:val="20"/>
              </w:rPr>
              <w:t>70-79</w:t>
            </w:r>
          </w:p>
        </w:tc>
      </w:tr>
      <w:tr>
        <w:trPr/>
        <w:tc>
          <w:tcPr>
            <w:tcW w:w="17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widowControl w:val="false"/>
              <w:suppressAutoHyphens w:val="true"/>
              <w:spacing w:lineRule="auto" w:line="240" w:before="0" w:after="0"/>
              <w:jc w:val="left"/>
              <w:rPr>
                <w:b/>
                <w:b/>
                <w:bCs/>
              </w:rPr>
            </w:pPr>
            <w:r>
              <w:rPr>
                <w:b w:val="false"/>
                <w:bCs/>
                <w:sz w:val="20"/>
              </w:rPr>
              <w:t>D</w:t>
            </w:r>
          </w:p>
        </w:tc>
        <w:tc>
          <w:tcPr>
            <w:tcW w:w="7021" w:type="dxa"/>
            <w:tcBorders/>
            <w:shd w:fill="auto"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rPr>
            </w:pPr>
            <w:r>
              <w:rPr>
                <w:sz w:val="20"/>
              </w:rPr>
              <w:t>60-69</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b/>
                <w:bCs/>
              </w:rPr>
            </w:pPr>
            <w:r>
              <w:rPr>
                <w:b w:val="false"/>
                <w:bCs/>
                <w:sz w:val="20"/>
              </w:rPr>
              <w:t>F</w:t>
            </w:r>
          </w:p>
        </w:tc>
        <w:tc>
          <w:tcPr>
            <w:tcW w:w="7021"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0"/>
              </w:rPr>
            </w:pPr>
            <w:r>
              <w:rPr>
                <w:sz w:val="20"/>
              </w:rPr>
              <w:t>59 and below</w:t>
            </w:r>
          </w:p>
        </w:tc>
      </w:tr>
      <w:tr>
        <w:trPr/>
        <w:tc>
          <w:tcPr>
            <w:tcW w:w="17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widowControl w:val="false"/>
              <w:suppressAutoHyphens w:val="true"/>
              <w:spacing w:lineRule="auto" w:line="240" w:before="0" w:after="0"/>
              <w:jc w:val="left"/>
              <w:rPr>
                <w:b/>
                <w:b/>
                <w:bCs/>
              </w:rPr>
            </w:pPr>
            <w:r>
              <w:rPr>
                <w:b w:val="false"/>
                <w:bCs/>
                <w:sz w:val="20"/>
              </w:rPr>
              <w:t>W</w:t>
            </w:r>
          </w:p>
        </w:tc>
        <w:tc>
          <w:tcPr>
            <w:tcW w:w="7021" w:type="dxa"/>
            <w:tcBorders/>
            <w:shd w:fill="auto"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0"/>
              </w:rPr>
            </w:pPr>
            <w:r>
              <w:rPr>
                <w:sz w:val="20"/>
              </w:rPr>
              <w:t>Withdraw before midterm. Does not affect GPA.</w:t>
            </w:r>
          </w:p>
        </w:tc>
      </w:tr>
    </w:tbl>
    <w:p>
      <w:pPr>
        <w:pStyle w:val="Normal"/>
        <w:rPr>
          <w:rFonts w:ascii="Calibri" w:hAnsi="Calibri"/>
          <w:b/>
          <w:b/>
        </w:rPr>
      </w:pPr>
      <w:r>
        <w:rPr>
          <w:b/>
        </w:rPr>
      </w:r>
    </w:p>
    <w:p>
      <w:pPr>
        <w:pStyle w:val="Heading2"/>
        <w:numPr>
          <w:ilvl w:val="0"/>
          <w:numId w:val="0"/>
        </w:numPr>
        <w:tabs>
          <w:tab w:val="clear" w:pos="720"/>
          <w:tab w:val="left" w:pos="0" w:leader="none"/>
        </w:tabs>
        <w:ind w:left="0" w:right="0" w:hanging="0"/>
        <w:rPr/>
      </w:pPr>
      <w:r>
        <w:rPr/>
        <w:t>Assignment Submission, Late Work, and Extra Credit</w:t>
      </w:r>
    </w:p>
    <w:p>
      <w:pPr>
        <w:pStyle w:val="TextBody"/>
        <w:rPr/>
      </w:pPr>
      <w:r>
        <w:rPr/>
      </w:r>
    </w:p>
    <w:p>
      <w:pPr>
        <w:pStyle w:val="Heading2"/>
        <w:rPr/>
      </w:pPr>
      <w:r>
        <w:rPr/>
        <w:t>Assignment Submission</w:t>
      </w:r>
    </w:p>
    <w:p>
      <w:pPr>
        <w:pStyle w:val="Normal"/>
        <w:rPr/>
      </w:pPr>
      <w:r>
        <w:rPr>
          <w:rFonts w:cs="Calibri" w:cstheme="minorHAnsi"/>
          <w:color w:val="000000"/>
          <w:szCs w:val="22"/>
        </w:rPr>
        <w:tab/>
        <w:t xml:space="preserve">Refer to the </w:t>
      </w:r>
      <w:r>
        <w:rPr>
          <w:rFonts w:eastAsia="Calibri" w:cs="Calibri" w:cstheme="minorHAnsi"/>
          <w:b/>
          <w:color w:val="000000"/>
          <w:kern w:val="0"/>
          <w:sz w:val="22"/>
          <w:szCs w:val="22"/>
          <w:lang w:val="en-US" w:eastAsia="en-US" w:bidi="ar-SA"/>
        </w:rPr>
        <w:t xml:space="preserve">Tentative Agenda </w:t>
      </w:r>
      <w:r>
        <w:rPr>
          <w:rFonts w:cs="Calibri" w:cstheme="minorHAnsi"/>
          <w:color w:val="000000"/>
          <w:szCs w:val="22"/>
        </w:rPr>
        <w:t xml:space="preserve">for due dates. </w:t>
      </w:r>
    </w:p>
    <w:p>
      <w:pPr>
        <w:pStyle w:val="Normal"/>
        <w:rPr/>
      </w:pPr>
      <w:r>
        <w:rPr>
          <w:rFonts w:cs="Calibri" w:cstheme="minorHAnsi"/>
          <w:color w:val="000000"/>
          <w:szCs w:val="22"/>
        </w:rPr>
        <w:tab/>
        <w:t xml:space="preserve">Due dates and times are subject to change at the instructor’s discretion. </w:t>
      </w:r>
    </w:p>
    <w:p>
      <w:pPr>
        <w:pStyle w:val="Heading2"/>
        <w:rPr/>
      </w:pPr>
      <w:r>
        <w:rPr/>
        <w:t>Late Work Acceptance.</w:t>
      </w:r>
    </w:p>
    <w:p>
      <w:pPr>
        <w:pStyle w:val="Normal"/>
        <w:bidi w:val="0"/>
        <w:rPr/>
      </w:pPr>
      <w:r>
        <w:rPr>
          <w:rFonts w:cs="Calibri" w:cstheme="minorHAnsi"/>
          <w:color w:val="000000"/>
          <w:szCs w:val="22"/>
        </w:rPr>
        <w:tab/>
        <w:t xml:space="preserve">Late work </w:t>
      </w:r>
      <w:r>
        <w:rPr>
          <w:rFonts w:eastAsia="Times New Roman" w:cs="Calibri" w:cstheme="minorHAnsi"/>
          <w:color w:val="000000"/>
          <w:kern w:val="0"/>
          <w:sz w:val="22"/>
          <w:szCs w:val="22"/>
          <w:lang w:val="en-US" w:eastAsia="en-US" w:bidi="ar-SA"/>
        </w:rPr>
        <w:t xml:space="preserve">is </w:t>
      </w:r>
      <w:r>
        <w:rPr>
          <w:rFonts w:cs="Calibri" w:cstheme="minorHAnsi"/>
          <w:color w:val="000000"/>
          <w:szCs w:val="22"/>
        </w:rPr>
        <w:t xml:space="preserve">accepted at anytime. </w:t>
      </w:r>
    </w:p>
    <w:p>
      <w:pPr>
        <w:pStyle w:val="Normal"/>
        <w:bidi w:val="0"/>
        <w:rPr/>
      </w:pPr>
      <w:r>
        <w:rPr>
          <w:rFonts w:cs="Calibri" w:cstheme="minorHAnsi"/>
          <w:color w:val="000000"/>
          <w:szCs w:val="22"/>
        </w:rPr>
        <w:tab/>
        <w:t xml:space="preserve">However, while the instructor will make every reasonable effort to grade the assignments before the end of the semester, only assignments submitted on or before the actual due date are guaranteed to be graded. Ungraded assignments receive a score of 0 until they are graded. </w:t>
      </w:r>
    </w:p>
    <w:p>
      <w:pPr>
        <w:pStyle w:val="Normal"/>
        <w:bidi w:val="0"/>
        <w:rPr/>
      </w:pPr>
      <w:r>
        <w:rPr>
          <w:rFonts w:cs="Calibri" w:cstheme="minorHAnsi"/>
          <w:color w:val="000000"/>
          <w:szCs w:val="22"/>
        </w:rPr>
        <w:tab/>
        <w:t xml:space="preserve">Late assignments are graded at a time and pace of the instructor based on </w:t>
      </w:r>
      <w:r>
        <w:rPr>
          <w:rFonts w:eastAsia="Times New Roman" w:cs="Calibri" w:cstheme="minorHAnsi"/>
          <w:color w:val="000000"/>
          <w:kern w:val="0"/>
          <w:sz w:val="22"/>
          <w:szCs w:val="22"/>
          <w:lang w:val="en-US" w:eastAsia="en-US" w:bidi="ar-SA"/>
        </w:rPr>
        <w:t xml:space="preserve">his or her’s </w:t>
      </w:r>
      <w:r>
        <w:rPr>
          <w:rFonts w:cs="Calibri" w:cstheme="minorHAnsi"/>
          <w:color w:val="000000"/>
          <w:szCs w:val="22"/>
        </w:rPr>
        <w:t xml:space="preserve">other obligations. </w:t>
      </w:r>
    </w:p>
    <w:p>
      <w:pPr>
        <w:pStyle w:val="Heading2"/>
        <w:rPr/>
      </w:pPr>
      <w:r>
        <w:rPr/>
        <w:t>Extra Credit</w:t>
      </w:r>
    </w:p>
    <w:p>
      <w:pPr>
        <w:pStyle w:val="Normal"/>
        <w:numPr>
          <w:ilvl w:val="0"/>
          <w:numId w:val="0"/>
        </w:numPr>
        <w:tabs>
          <w:tab w:val="clear" w:pos="720"/>
          <w:tab w:val="left" w:pos="0" w:leader="none"/>
        </w:tabs>
        <w:ind w:left="0" w:right="0" w:hanging="0"/>
        <w:rPr/>
      </w:pPr>
      <w:r>
        <w:rPr>
          <w:rFonts w:cs="Calibri" w:cstheme="minorHAnsi"/>
          <w:color w:val="000000"/>
          <w:szCs w:val="22"/>
        </w:rPr>
        <w:t>No extra credit will be provided for this course.</w:t>
      </w:r>
    </w:p>
    <w:p>
      <w:pPr>
        <w:pStyle w:val="Heading3"/>
        <w:numPr>
          <w:ilvl w:val="0"/>
          <w:numId w:val="0"/>
        </w:numPr>
        <w:tabs>
          <w:tab w:val="clear" w:pos="720"/>
          <w:tab w:val="left" w:pos="0" w:leader="none"/>
        </w:tabs>
        <w:ind w:left="2520" w:right="0" w:hanging="0"/>
        <w:rPr/>
      </w:pPr>
      <w:r>
        <w:rPr/>
      </w:r>
    </w:p>
    <w:p>
      <w:pPr>
        <w:pStyle w:val="Heading2"/>
        <w:rPr/>
      </w:pPr>
      <w:r>
        <w:rPr/>
        <w:t>Attendance Policy</w:t>
      </w:r>
    </w:p>
    <w:p>
      <w:pPr>
        <w:pStyle w:val="Normal"/>
        <w:rPr/>
      </w:pPr>
      <w:r>
        <w:rPr>
          <w:rFonts w:cs="Calibri" w:cstheme="minorHAnsi"/>
          <w:color w:val="000000"/>
          <w:szCs w:val="22"/>
        </w:rPr>
        <w:tab/>
      </w:r>
      <w:r>
        <w:rPr>
          <w:rFonts w:cs="Calibri" w:cstheme="minorHAnsi"/>
          <w:color w:val="000000"/>
          <w:szCs w:val="22"/>
          <w:u w:val="single"/>
        </w:rPr>
        <w:t>Seated Class:</w:t>
      </w:r>
      <w:r>
        <w:rPr>
          <w:rFonts w:cs="Calibri" w:cstheme="minorHAnsi"/>
          <w:color w:val="000000"/>
          <w:szCs w:val="22"/>
        </w:rPr>
        <w:t xml:space="preserve"> Students may miss no more than 5 hours of seated lecture or lab, collectively. If a student collectively misses more than 5 hours of lecture or lab, the student </w:t>
      </w:r>
      <w:r>
        <w:rPr>
          <w:rFonts w:eastAsia="Times New Roman" w:cs="Calibri" w:cstheme="minorHAnsi"/>
          <w:color w:val="000000"/>
          <w:kern w:val="0"/>
          <w:sz w:val="22"/>
          <w:szCs w:val="22"/>
          <w:lang w:val="en-US" w:eastAsia="en-US" w:bidi="ar-SA"/>
        </w:rPr>
        <w:t xml:space="preserve">can </w:t>
      </w:r>
      <w:r>
        <w:rPr>
          <w:rFonts w:cs="Calibri" w:cstheme="minorHAnsi"/>
          <w:color w:val="000000"/>
          <w:szCs w:val="22"/>
        </w:rPr>
        <w:t xml:space="preserve">be dropped from the class. </w:t>
      </w:r>
    </w:p>
    <w:p>
      <w:pPr>
        <w:pStyle w:val="Normal"/>
        <w:rPr/>
      </w:pPr>
      <w:r>
        <w:rPr>
          <w:rFonts w:cs="Calibri" w:cstheme="minorHAnsi"/>
          <w:color w:val="000000"/>
          <w:szCs w:val="22"/>
        </w:rPr>
        <w:tab/>
      </w:r>
      <w:r>
        <w:rPr>
          <w:rFonts w:cs="Calibri" w:cstheme="minorHAnsi"/>
          <w:color w:val="000000"/>
          <w:szCs w:val="22"/>
          <w:u w:val="single"/>
        </w:rPr>
        <w:t>Online Class:</w:t>
      </w:r>
      <w:r>
        <w:rPr>
          <w:rFonts w:cs="Calibri" w:cstheme="minorHAnsi"/>
          <w:color w:val="000000"/>
          <w:szCs w:val="22"/>
        </w:rPr>
        <w:t xml:space="preserve"> Student may miss no more than 3 consecutive Labs &amp; Assignments, or PowerPoints. If a student collectively misses more than 3, the student </w:t>
      </w:r>
      <w:r>
        <w:rPr>
          <w:rFonts w:eastAsia="Times New Roman" w:cs="Calibri" w:cstheme="minorHAnsi"/>
          <w:color w:val="000000"/>
          <w:kern w:val="0"/>
          <w:sz w:val="22"/>
          <w:szCs w:val="22"/>
          <w:lang w:val="en-US" w:eastAsia="en-US" w:bidi="ar-SA"/>
        </w:rPr>
        <w:t xml:space="preserve">can </w:t>
      </w:r>
      <w:r>
        <w:rPr>
          <w:rFonts w:cs="Calibri" w:cstheme="minorHAnsi"/>
          <w:color w:val="000000"/>
          <w:szCs w:val="22"/>
        </w:rPr>
        <w:t xml:space="preserve">be dropped from the class. </w:t>
      </w:r>
    </w:p>
    <w:p>
      <w:pPr>
        <w:pStyle w:val="Normal"/>
        <w:rPr>
          <w:rFonts w:cs="Calibri" w:cstheme="minorHAnsi"/>
          <w:color w:val="000000"/>
          <w:szCs w:val="22"/>
        </w:rPr>
      </w:pPr>
      <w:r>
        <w:rPr>
          <w:rFonts w:cs="Calibri" w:cstheme="minorHAnsi"/>
          <w:color w:val="000000"/>
          <w:szCs w:val="22"/>
        </w:rPr>
      </w:r>
    </w:p>
    <w:p>
      <w:pPr>
        <w:pStyle w:val="Normal"/>
        <w:suppressAutoHyphens w:val="true"/>
        <w:bidi w:val="0"/>
        <w:jc w:val="left"/>
        <w:rPr/>
      </w:pPr>
      <w:r>
        <w:rPr>
          <w:rFonts w:cs="Calibri" w:cstheme="minorHAnsi"/>
          <w:color w:val="000000"/>
          <w:szCs w:val="22"/>
        </w:rPr>
        <w:t>Exceptions may be made in extreme circumstances. The instructor holds sole rights to drop a student for a student’s failure to comply with this policy.</w:t>
      </w:r>
    </w:p>
    <w:p>
      <w:pPr>
        <w:pStyle w:val="Heading2"/>
        <w:rPr/>
      </w:pPr>
      <w:r>
        <w:rPr/>
        <w:t>Expected Course Schedule</w:t>
      </w:r>
    </w:p>
    <w:p>
      <w:pPr>
        <w:pStyle w:val="Normal"/>
        <w:spacing w:before="0" w:after="0"/>
        <w:rPr/>
      </w:pPr>
      <w:r>
        <w:rPr>
          <w:color w:val="44546A" w:themeColor="text2"/>
        </w:rPr>
        <w:t xml:space="preserve">For the complete list of assignments associated with each chapter, refer to the Assignment Agenda. </w:t>
      </w:r>
    </w:p>
    <w:p>
      <w:pPr>
        <w:pStyle w:val="Normal"/>
        <w:spacing w:before="0" w:after="160"/>
        <w:rPr>
          <w:color w:val="1F4E79" w:themeColor="accent1" w:themeShade="80"/>
        </w:rPr>
      </w:pPr>
      <w:r>
        <w:rPr>
          <w:color w:val="1F4E79" w:themeColor="accent1" w:themeShade="80"/>
        </w:rPr>
      </w:r>
    </w:p>
    <w:p>
      <w:pPr>
        <w:pStyle w:val="TextBody"/>
        <w:rPr/>
      </w:pPr>
      <w:hyperlink r:id="rId4">
        <w:bookmarkStart w:id="0" w:name="LPlnk98173"/>
        <w:bookmarkEnd w:id="0"/>
        <w:r>
          <w:rPr>
            <w:rStyle w:val="InternetLink"/>
            <w:rFonts w:ascii="Calibri;sans-serif" w:hAnsi="Calibri;sans-serif"/>
            <w:color w:val="212121"/>
          </w:rPr>
          <w:t>http://www.forsythtech.edu/about-us/davis-itec-cyber-security-center/</w:t>
        </w:r>
      </w:hyperlink>
      <w:r>
        <w:rPr>
          <w:rFonts w:ascii="Calibri;sans-serif" w:hAnsi="Calibri;sans-serif"/>
          <w:color w:val="212121"/>
        </w:rPr>
        <w:t>  (Cyber Security Center)</w:t>
      </w:r>
    </w:p>
    <w:p>
      <w:pPr>
        <w:pStyle w:val="TextBody"/>
        <w:spacing w:lineRule="atLeast" w:line="240" w:before="0" w:after="200"/>
        <w:rPr/>
      </w:pPr>
      <w:r>
        <w:rPr/>
      </w:r>
    </w:p>
    <w:sectPr>
      <w:headerReference w:type="default" r:id="rId5"/>
      <w:type w:val="nextPage"/>
      <w:pgSz w:w="12240" w:h="15840"/>
      <w:pgMar w:left="1864"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Segoe U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alibri">
    <w:altName w:val="sans-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2a7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Title"/>
    <w:link w:val="Heading1Char"/>
    <w:autoRedefine/>
    <w:uiPriority w:val="9"/>
    <w:qFormat/>
    <w:rsid w:val="00331521"/>
    <w:pPr>
      <w:keepNext w:val="true"/>
      <w:keepLines/>
      <w:spacing w:before="240" w:after="0"/>
      <w:outlineLvl w:val="0"/>
    </w:pPr>
    <w:rPr>
      <w:rFonts w:ascii="Calibri Light" w:hAnsi="Calibri Light" w:eastAsia="" w:cs="" w:asciiTheme="majorHAnsi" w:cstheme="majorBidi" w:eastAsiaTheme="majorEastAsia" w:hAnsiTheme="majorHAnsi"/>
      <w:b/>
      <w:sz w:val="32"/>
      <w:szCs w:val="32"/>
    </w:rPr>
  </w:style>
  <w:style w:type="paragraph" w:styleId="Heading2">
    <w:name w:val="Heading 2"/>
    <w:basedOn w:val="Normal"/>
    <w:next w:val="Normal"/>
    <w:link w:val="Heading2Char"/>
    <w:autoRedefine/>
    <w:uiPriority w:val="9"/>
    <w:unhideWhenUsed/>
    <w:qFormat/>
    <w:rsid w:val="006604a3"/>
    <w:pPr>
      <w:spacing w:lineRule="auto" w:line="240" w:before="40" w:after="160"/>
      <w:outlineLvl w:val="1"/>
    </w:pPr>
    <w:rPr>
      <w:rFonts w:ascii="Tahoma" w:hAnsi="Tahoma" w:cs="Tahoma"/>
      <w:b/>
      <w:bCs/>
      <w:sz w:val="24"/>
      <w:szCs w:val="24"/>
    </w:rPr>
  </w:style>
  <w:style w:type="paragraph" w:styleId="Heading3">
    <w:name w:val="Heading 3"/>
    <w:basedOn w:val="TextBodyIndent"/>
    <w:link w:val="Heading3Char"/>
    <w:autoRedefine/>
    <w:uiPriority w:val="9"/>
    <w:unhideWhenUsed/>
    <w:qFormat/>
    <w:rsid w:val="00d74e0b"/>
    <w:pPr>
      <w:keepNext w:val="true"/>
      <w:keepLines/>
      <w:spacing w:lineRule="auto" w:line="240" w:before="40" w:after="0"/>
      <w:outlineLvl w:val="2"/>
    </w:pPr>
    <w:rPr>
      <w:rFonts w:ascii="Tahoma" w:hAnsi="Tahoma" w:eastAsia="" w:cs="" w:cstheme="majorBidi" w:eastAsiaTheme="majorEastAsia"/>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31521"/>
    <w:rPr>
      <w:rFonts w:ascii="Tahoma" w:hAnsi="Tahoma" w:eastAsia="" w:cs="" w:cstheme="majorBidi" w:eastAsiaTheme="majorEastAsia"/>
      <w:spacing w:val="-10"/>
      <w:sz w:val="56"/>
      <w:szCs w:val="56"/>
    </w:rPr>
  </w:style>
  <w:style w:type="character" w:styleId="Heading2Char" w:customStyle="1">
    <w:name w:val="Heading 2 Char"/>
    <w:basedOn w:val="DefaultParagraphFont"/>
    <w:link w:val="Heading2"/>
    <w:uiPriority w:val="9"/>
    <w:qFormat/>
    <w:rsid w:val="006604a3"/>
    <w:rPr>
      <w:rFonts w:ascii="Tahoma" w:hAnsi="Tahoma" w:cs="Tahoma"/>
      <w:sz w:val="24"/>
      <w:szCs w:val="24"/>
    </w:rPr>
  </w:style>
  <w:style w:type="character" w:styleId="Heading3Char" w:customStyle="1">
    <w:name w:val="Heading 3 Char"/>
    <w:basedOn w:val="DefaultParagraphFont"/>
    <w:link w:val="Heading3"/>
    <w:uiPriority w:val="9"/>
    <w:qFormat/>
    <w:rsid w:val="00d74e0b"/>
    <w:rPr>
      <w:rFonts w:ascii="Tahoma" w:hAnsi="Tahoma" w:eastAsia="" w:cs="" w:cstheme="majorBidi" w:eastAsiaTheme="majorEastAsia"/>
      <w:szCs w:val="24"/>
    </w:rPr>
  </w:style>
  <w:style w:type="character" w:styleId="Heading1Char" w:customStyle="1">
    <w:name w:val="Heading 1 Char"/>
    <w:basedOn w:val="DefaultParagraphFont"/>
    <w:link w:val="Heading1"/>
    <w:uiPriority w:val="9"/>
    <w:qFormat/>
    <w:rsid w:val="00331521"/>
    <w:rPr>
      <w:rFonts w:ascii="Calibri Light" w:hAnsi="Calibri Light" w:eastAsia="" w:cs="" w:asciiTheme="majorHAnsi" w:cstheme="majorBidi" w:eastAsiaTheme="majorEastAsia" w:hAnsiTheme="majorHAnsi"/>
      <w:b/>
      <w:sz w:val="32"/>
      <w:szCs w:val="32"/>
    </w:rPr>
  </w:style>
  <w:style w:type="character" w:styleId="InternetLink" w:customStyle="1">
    <w:name w:val="Hyperlink"/>
    <w:uiPriority w:val="99"/>
    <w:rsid w:val="00331521"/>
    <w:rPr>
      <w:rFonts w:cs="Times New Roman"/>
      <w:color w:val="0000FF"/>
      <w:u w:val="single"/>
    </w:rPr>
  </w:style>
  <w:style w:type="character" w:styleId="BodyTextIndentChar" w:customStyle="1">
    <w:name w:val="Body Text Indent Char"/>
    <w:basedOn w:val="DefaultParagraphFont"/>
    <w:uiPriority w:val="99"/>
    <w:semiHidden/>
    <w:qFormat/>
    <w:rsid w:val="00f13c8c"/>
    <w:rPr/>
  </w:style>
  <w:style w:type="character" w:styleId="BodyTextChar" w:customStyle="1">
    <w:name w:val="Body Text Char"/>
    <w:basedOn w:val="DefaultParagraphFont"/>
    <w:link w:val="BodyText"/>
    <w:uiPriority w:val="99"/>
    <w:semiHidden/>
    <w:qFormat/>
    <w:rsid w:val="00f13c8c"/>
    <w:rPr/>
  </w:style>
  <w:style w:type="character" w:styleId="BodyTextIndentChar1" w:customStyle="1">
    <w:name w:val="Body Text Indent Char1"/>
    <w:basedOn w:val="BodyTextChar"/>
    <w:link w:val="BodyTextIndent"/>
    <w:uiPriority w:val="99"/>
    <w:semiHidden/>
    <w:qFormat/>
    <w:rsid w:val="00f13c8c"/>
    <w:rPr/>
  </w:style>
  <w:style w:type="character" w:styleId="BodyText2Char" w:customStyle="1">
    <w:name w:val="Body Text 2 Char"/>
    <w:basedOn w:val="DefaultParagraphFont"/>
    <w:link w:val="BodyText2"/>
    <w:uiPriority w:val="99"/>
    <w:semiHidden/>
    <w:qFormat/>
    <w:rsid w:val="00f13c8c"/>
    <w:rPr/>
  </w:style>
  <w:style w:type="character" w:styleId="BalloonTextChar" w:customStyle="1">
    <w:name w:val="Balloon Text Char"/>
    <w:basedOn w:val="DefaultParagraphFont"/>
    <w:link w:val="BalloonText"/>
    <w:uiPriority w:val="99"/>
    <w:semiHidden/>
    <w:qFormat/>
    <w:rsid w:val="0039357e"/>
    <w:rPr>
      <w:rFonts w:ascii="Segoe UI" w:hAnsi="Segoe UI" w:cs="Segoe UI"/>
      <w:sz w:val="18"/>
      <w:szCs w:val="18"/>
    </w:rPr>
  </w:style>
  <w:style w:type="character" w:styleId="HeaderChar" w:customStyle="1">
    <w:name w:val="Header Char"/>
    <w:basedOn w:val="DefaultParagraphFont"/>
    <w:link w:val="Header"/>
    <w:uiPriority w:val="99"/>
    <w:qFormat/>
    <w:rsid w:val="008a0d75"/>
    <w:rPr/>
  </w:style>
  <w:style w:type="character" w:styleId="FooterChar" w:customStyle="1">
    <w:name w:val="Footer Char"/>
    <w:basedOn w:val="DefaultParagraphFont"/>
    <w:link w:val="Footer"/>
    <w:uiPriority w:val="99"/>
    <w:qFormat/>
    <w:rsid w:val="008a0d75"/>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St9z0">
    <w:name w:val="WW8NumSt9z0"/>
    <w:qFormat/>
    <w:rPr>
      <w:rFonts w:ascii="Times New Roman" w:hAnsi="Times New Roman" w:eastAsia="Times New Roman"/>
      <w:sz w:val="22"/>
    </w:rPr>
  </w:style>
  <w:style w:type="character" w:styleId="WW8Num14z2">
    <w:name w:val="WW8Num14z2"/>
    <w:qFormat/>
    <w:rPr>
      <w:rFonts w:ascii="Wingdings" w:hAnsi="Wingdings" w:eastAsia="Wingdings"/>
    </w:rPr>
  </w:style>
  <w:style w:type="character" w:styleId="WW8Num14z1">
    <w:name w:val="WW8Num14z1"/>
    <w:qFormat/>
    <w:rPr>
      <w:rFonts w:ascii="Courier New" w:hAnsi="Courier New" w:eastAsia="Courier New"/>
    </w:rPr>
  </w:style>
  <w:style w:type="character" w:styleId="WW8Num14z0">
    <w:name w:val="WW8Num14z0"/>
    <w:qFormat/>
    <w:rPr>
      <w:rFonts w:ascii="Symbol" w:hAnsi="Symbol" w:eastAsia="Symbol"/>
    </w:rPr>
  </w:style>
  <w:style w:type="character" w:styleId="WW8Num13z0">
    <w:name w:val="WW8Num13z0"/>
    <w:qFormat/>
    <w:rPr/>
  </w:style>
  <w:style w:type="character" w:styleId="WW8Num12z2">
    <w:name w:val="WW8Num12z2"/>
    <w:qFormat/>
    <w:rPr>
      <w:rFonts w:ascii="Wingdings" w:hAnsi="Wingdings" w:eastAsia="Wingdings"/>
    </w:rPr>
  </w:style>
  <w:style w:type="character" w:styleId="WW8Num12z1">
    <w:name w:val="WW8Num12z1"/>
    <w:qFormat/>
    <w:rPr>
      <w:rFonts w:ascii="Courier New" w:hAnsi="Courier New" w:eastAsia="Courier New"/>
    </w:rPr>
  </w:style>
  <w:style w:type="character" w:styleId="WW8Num12z0">
    <w:name w:val="WW8Num12z0"/>
    <w:qFormat/>
    <w:rPr>
      <w:rFonts w:ascii="Symbol" w:hAnsi="Symbol" w:eastAsia="Symbol"/>
    </w:rPr>
  </w:style>
  <w:style w:type="character" w:styleId="WW8Num11z2">
    <w:name w:val="WW8Num11z2"/>
    <w:qFormat/>
    <w:rPr>
      <w:rFonts w:ascii="Wingdings" w:hAnsi="Wingdings" w:eastAsia="Wingdings"/>
    </w:rPr>
  </w:style>
  <w:style w:type="character" w:styleId="WW8Num11z1">
    <w:name w:val="WW8Num11z1"/>
    <w:qFormat/>
    <w:rPr>
      <w:rFonts w:ascii="Courier New" w:hAnsi="Courier New" w:eastAsia="Courier New"/>
    </w:rPr>
  </w:style>
  <w:style w:type="character" w:styleId="WW8Num11z0">
    <w:name w:val="WW8Num11z0"/>
    <w:qFormat/>
    <w:rPr>
      <w:rFonts w:ascii="Symbol" w:hAnsi="Symbol" w:eastAsia="Symbol"/>
    </w:rPr>
  </w:style>
  <w:style w:type="character" w:styleId="WW8Num10z2">
    <w:name w:val="WW8Num10z2"/>
    <w:qFormat/>
    <w:rPr>
      <w:rFonts w:ascii="Wingdings" w:hAnsi="Wingdings" w:eastAsia="Wingdings"/>
    </w:rPr>
  </w:style>
  <w:style w:type="character" w:styleId="WW8Num10z1">
    <w:name w:val="WW8Num10z1"/>
    <w:qFormat/>
    <w:rPr>
      <w:rFonts w:ascii="Courier New" w:hAnsi="Courier New" w:eastAsia="Courier New"/>
    </w:rPr>
  </w:style>
  <w:style w:type="character" w:styleId="WW8Num10z0">
    <w:name w:val="WW8Num10z0"/>
    <w:qFormat/>
    <w:rPr>
      <w:rFonts w:ascii="Symbol" w:hAnsi="Symbol" w:eastAsia="Symbol"/>
    </w:rPr>
  </w:style>
  <w:style w:type="character" w:styleId="WW8Num9z0">
    <w:name w:val="WW8Num9z0"/>
    <w:qFormat/>
    <w:rPr>
      <w:rFonts w:ascii="Symbol" w:hAnsi="Symbol" w:eastAsia="Symbol"/>
      <w:color w:val="000000"/>
      <w:sz w:val="28"/>
    </w:rPr>
  </w:style>
  <w:style w:type="character" w:styleId="WW8Num8z2">
    <w:name w:val="WW8Num8z2"/>
    <w:qFormat/>
    <w:rPr>
      <w:rFonts w:ascii="Wingdings" w:hAnsi="Wingdings" w:eastAsia="Wingdings"/>
    </w:rPr>
  </w:style>
  <w:style w:type="character" w:styleId="WW8Num8z1">
    <w:name w:val="WW8Num8z1"/>
    <w:qFormat/>
    <w:rPr>
      <w:rFonts w:ascii="Courier New" w:hAnsi="Courier New" w:eastAsia="Courier New"/>
    </w:rPr>
  </w:style>
  <w:style w:type="character" w:styleId="WW8Num8z0">
    <w:name w:val="WW8Num8z0"/>
    <w:qFormat/>
    <w:rPr>
      <w:rFonts w:ascii="Symbol" w:hAnsi="Symbol" w:eastAsia="Symbol"/>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style>
  <w:style w:type="character" w:styleId="WW8Num6z0">
    <w:name w:val="WW8Num6z0"/>
    <w:qFormat/>
    <w:rPr/>
  </w:style>
  <w:style w:type="character" w:styleId="WW8Num5z0">
    <w:name w:val="WW8Num5z0"/>
    <w:qFormat/>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f13c8c"/>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extBodyIndent">
    <w:name w:val="Body Text Indent"/>
    <w:basedOn w:val="TextBody"/>
    <w:link w:val="BodyTextIndentChar1"/>
    <w:uiPriority w:val="99"/>
    <w:semiHidden/>
    <w:unhideWhenUsed/>
    <w:qFormat/>
    <w:rsid w:val="00f13c8c"/>
    <w:pPr>
      <w:spacing w:before="0" w:after="160"/>
      <w:ind w:firstLine="360"/>
    </w:pPr>
    <w:rPr/>
  </w:style>
  <w:style w:type="paragraph" w:styleId="Title">
    <w:name w:val="Title"/>
    <w:basedOn w:val="Normal"/>
    <w:next w:val="Normal"/>
    <w:link w:val="TitleChar"/>
    <w:autoRedefine/>
    <w:uiPriority w:val="10"/>
    <w:qFormat/>
    <w:rsid w:val="00331521"/>
    <w:pPr>
      <w:spacing w:lineRule="auto" w:line="240" w:before="0" w:after="0"/>
      <w:contextualSpacing/>
    </w:pPr>
    <w:rPr>
      <w:rFonts w:ascii="Tahoma" w:hAnsi="Tahoma" w:eastAsia="" w:cs="" w:cstheme="majorBidi" w:eastAsiaTheme="majorEastAsia"/>
      <w:spacing w:val="-10"/>
      <w:sz w:val="56"/>
      <w:szCs w:val="56"/>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331521"/>
    <w:pPr>
      <w:spacing w:before="0" w:after="160"/>
      <w:ind w:left="720" w:hanging="0"/>
      <w:contextualSpacing/>
    </w:pPr>
    <w:rPr/>
  </w:style>
  <w:style w:type="paragraph" w:styleId="NormalWeb">
    <w:name w:val="Normal (Web)"/>
    <w:basedOn w:val="Normal"/>
    <w:uiPriority w:val="99"/>
    <w:unhideWhenUsed/>
    <w:qFormat/>
    <w:rsid w:val="00331521"/>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331521"/>
    <w:pPr>
      <w:widowControl/>
      <w:suppressAutoHyphens w:val="tru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39357e"/>
    <w:pPr>
      <w:spacing w:lineRule="auto" w:line="240" w:before="0" w:after="0"/>
    </w:pPr>
    <w:rPr>
      <w:rFonts w:ascii="Segoe UI" w:hAnsi="Segoe UI" w:cs="Segoe UI"/>
      <w:sz w:val="18"/>
      <w:szCs w:val="18"/>
    </w:rPr>
  </w:style>
  <w:style w:type="paragraph" w:styleId="BodyText2">
    <w:name w:val="Body Text 2"/>
    <w:basedOn w:val="Normal"/>
    <w:link w:val="BodyText2Char"/>
    <w:uiPriority w:val="99"/>
    <w:semiHidden/>
    <w:unhideWhenUsed/>
    <w:qFormat/>
    <w:rsid w:val="00f13c8c"/>
    <w:pPr>
      <w:spacing w:lineRule="auto" w:line="480" w:before="0" w:after="1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0d7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a0d75"/>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Level1">
    <w:name w:val="Level 1"/>
    <w:basedOn w:val="Normal"/>
    <w:qFormat/>
    <w:pPr>
      <w:widowControl w:val="false"/>
      <w:ind w:left="1440" w:hanging="720"/>
      <w:outlineLvl w:val="0"/>
    </w:pPr>
    <w:rPr>
      <w:rFonts w:ascii="Courier" w:hAnsi="Courier" w:cs="Courier"/>
    </w:rPr>
  </w:style>
  <w:style w:type="paragraph" w:styleId="NoSpacing">
    <w:name w:val="No Spacing"/>
    <w:qFormat/>
    <w:pPr>
      <w:widowControl/>
      <w:suppressAutoHyphens w:val="true"/>
      <w:bidi w:val="0"/>
      <w:spacing w:before="0" w:after="0"/>
      <w:jc w:val="left"/>
    </w:pPr>
    <w:rPr>
      <w:rFonts w:ascii="Calibri" w:hAnsi="Calibri" w:eastAsia="Calibri" w:cs="Liberation Serif"/>
      <w:color w:val="000000"/>
      <w:kern w:val="0"/>
      <w:sz w:val="22"/>
      <w:szCs w:val="24"/>
      <w:lang w:val="en-US" w:eastAsia="zh-CN" w:bidi="ar-SA"/>
    </w:rPr>
  </w:style>
  <w:style w:type="numbering" w:styleId="NoList" w:default="1">
    <w:name w:val="No List"/>
    <w:uiPriority w:val="99"/>
    <w:semiHidden/>
    <w:unhideWhenUsed/>
    <w:qFormat/>
  </w:style>
  <w:style w:type="numbering" w:styleId="WW8Num4" w:customStyle="1">
    <w:name w:val="WW8Num4"/>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315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33152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ackboard.forsythtech.edu/webapps/portal/execute/tabs/tabAction?tab_tab_group_id=_1_1" TargetMode="External"/><Relationship Id="rId3" Type="http://schemas.openxmlformats.org/officeDocument/2006/relationships/hyperlink" Target="https://www.netacad.com/" TargetMode="External"/><Relationship Id="rId4" Type="http://schemas.openxmlformats.org/officeDocument/2006/relationships/hyperlink" Target="http://www.forsythtech.edu/about-us/davis-itec-cyber-security-center/"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Application>LibreOffice/7.2.5.2$Linux_X86_64 LibreOffice_project/20$Build-2</Application>
  <AppVersion>15.0000</AppVersion>
  <Pages>5</Pages>
  <Words>666</Words>
  <Characters>3862</Characters>
  <CharactersWithSpaces>4476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2016-06-20T13:39:00Z</dcterms:created>
  <dc:creator>Helen Dollyhite</dc:creator>
  <dc:description/>
  <dc:language>en-US</dc:language>
  <cp:lastModifiedBy/>
  <cp:lastPrinted>2016-06-02T21:10:00Z</cp:lastPrinted>
  <dcterms:modified xsi:type="dcterms:W3CDTF">2022-01-13T11:04:13Z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