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Universidad de San Carlos de Guatemala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Centro Universitario de Occidente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  <w:t xml:space="preserve">División de Ciencias de la Ingeniería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Carrera: </w:t>
      </w:r>
      <w:r>
        <w:rPr>
          <w:rFonts w:ascii="Times New Roman" w:hAnsi="Times New Roman" w:eastAsia="Times New Roman" w:cs="Times New Roman"/>
        </w:rPr>
        <w:t xml:space="preserve">Ingeniería en Ciencias y Sistemas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Curso: Sistemas Operativos 2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6" behindDoc="0" locked="0" layoutInCell="1" allowOverlap="1">
                <wp:simplePos x="0" y="0"/>
                <wp:positionH relativeFrom="column">
                  <wp:posOffset>2132330</wp:posOffset>
                </wp:positionH>
                <wp:positionV relativeFrom="paragraph">
                  <wp:posOffset>253953</wp:posOffset>
                </wp:positionV>
                <wp:extent cx="1853565" cy="1853565"/>
                <wp:effectExtent l="0" t="0" r="0" b="0"/>
                <wp:wrapSquare wrapText="bothSides"/>
                <wp:docPr id="1" name="Imagen 18" descr="Universidad de San Carlos de Guatemala | Brands of the World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4297170" name="Imagen 18" descr="Universidad de San Carlos de Guatemala | Brands of the World ..." titl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853559" cy="185355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6;o:allowoverlap:true;o:allowincell:true;mso-position-horizontal-relative:text;margin-left:167.90pt;mso-position-horizontal:absolute;mso-position-vertical-relative:text;margin-top:20.00pt;mso-position-vertical:absolute;width:145.95pt;height:145.95pt;mso-wrap-distance-left:9.00pt;mso-wrap-distance-top:0.00pt;mso-wrap-distance-right:9.00pt;mso-wrap-distance-bottom:0.00pt;z-index:1;" stroked="false">
                <w10:wrap type="square"/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18"/>
        <w:pBdr/>
        <w:spacing w:after="0" w:before="0"/>
        <w:ind w:right="0" w:left="0"/>
        <w:jc w:val="center"/>
        <w:rPr>
          <w:rFonts w:ascii="Times New Roman" w:hAnsi="Times New Roman" w:cs="Times New Roman"/>
          <w:i w:val="0"/>
        </w:rPr>
      </w:pPr>
      <w:r>
        <w:rPr>
          <w:rFonts w:ascii="Times New Roman" w:hAnsi="Times New Roman" w:eastAsia="Times New Roman" w:cs="Times New Roman"/>
          <w:i w:val="0"/>
          <w:sz w:val="36"/>
        </w:rPr>
      </w:r>
      <w:r>
        <w:rPr>
          <w:rFonts w:ascii="Times New Roman" w:hAnsi="Times New Roman" w:eastAsia="Times New Roman" w:cs="Times New Roman"/>
          <w:i w:val="0"/>
        </w:rPr>
        <w:t xml:space="preserve">Práctica 1</w:t>
      </w:r>
      <w:r>
        <w:rPr>
          <w:rFonts w:ascii="Times New Roman" w:hAnsi="Times New Roman" w:eastAsia="Times New Roman" w:cs="Times New Roman"/>
          <w:i w:val="0"/>
        </w:rPr>
      </w:r>
      <w:r>
        <w:rPr>
          <w:rFonts w:ascii="Times New Roman" w:hAnsi="Times New Roman" w:cs="Times New Roman"/>
          <w:i w:val="0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                                                             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 w:left="1417"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                                                                     </w:t>
      </w:r>
      <w:r>
        <w:rPr>
          <w:rFonts w:ascii="Times New Roman" w:hAnsi="Times New Roman" w:eastAsia="Times New Roman" w:cs="Times New Roman"/>
          <w:color w:val="ff0000"/>
        </w:rPr>
        <w:t xml:space="preserve">       </w:t>
      </w:r>
      <w:r>
        <w:rPr>
          <w:rFonts w:ascii="Times New Roman" w:hAnsi="Times New Roman" w:eastAsia="Times New Roman" w:cs="Times New Roman"/>
        </w:rPr>
        <w:t xml:space="preserve">201830006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Dany Noé de León Santizo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Quetzaltenango, 18 de agosto del 2026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left"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Repo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hyperlink r:id="rId9" w:tooltip="https://github.com/DNLS89/Practica2_SOPES2.git" w:history="1">
        <w:r>
          <w:rPr>
            <w:rStyle w:val="837"/>
            <w:rFonts w:ascii="Times New Roman" w:hAnsi="Times New Roman" w:eastAsia="Times New Roman" w:cs="Times New Roman"/>
            <w:b/>
            <w:bCs/>
            <w:sz w:val="28"/>
            <w:szCs w:val="28"/>
            <w:highlight w:val="none"/>
          </w:rPr>
          <w:t xml:space="preserve">https://github.com/DNLS89/Practica2_SOPES2.git</w:t>
        </w:r>
        <w:r>
          <w:rPr>
            <w:rStyle w:val="837"/>
            <w:rFonts w:ascii="Times New Roman" w:hAnsi="Times New Roman" w:eastAsia="Times New Roman" w:cs="Times New Roman"/>
            <w:b/>
            <w:bCs/>
            <w:sz w:val="28"/>
            <w:szCs w:val="28"/>
            <w:highlight w:val="none"/>
          </w:rPr>
        </w:r>
      </w:hyperlink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Ejercicio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Código: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19118" cy="338893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246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919117" cy="33889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08.59pt;height:266.8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28902" cy="423145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483319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28901" cy="42314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5.11pt;height:333.1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77478" cy="432122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90995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4465"/>
                        <a:stretch/>
                      </pic:blipFill>
                      <pic:spPr bwMode="auto">
                        <a:xfrm flipH="0" flipV="0">
                          <a:off x="0" y="0"/>
                          <a:ext cx="4377478" cy="43212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44.68pt;height:340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66683" cy="430150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1634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366683" cy="43015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43.83pt;height:338.7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73600" cy="379047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031673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673599" cy="37904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8.00pt;height:298.4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Ejecución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: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Caso 1 - Comunicación con verificación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86350" cy="169744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80679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086349" cy="16974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00.50pt;height:133.6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DESCRIPCIÓN: Se envió la palabra “hola” desde el proceso padre hacia el hijo mediante el pipe, y el hijo la invirtió correctamente a “aloh”. Después se ingresó el número 1234, que fue procesado por el hijo y,</w:t>
      </w:r>
      <w:r>
        <w:rPr>
          <w:rFonts w:ascii="Times New Roman" w:hAnsi="Times New Roman" w:eastAsia="Times New Roman" w:cs="Times New Roman"/>
        </w:rPr>
        <w:t xml:space="preserve"> al ser un número par, se recibió la respuesta PAGO_APROBADO.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  <w:t xml:space="preserve">Caso 2 – Sin verificación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90016" cy="1532579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64367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790016" cy="1532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77.17pt;height:120.6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  <w:t xml:space="preserve">DESCRIPCION: </w:t>
      </w:r>
      <w:r>
        <w:rPr>
          <w:rFonts w:ascii="Times New Roman" w:hAnsi="Times New Roman" w:eastAsia="Times New Roman" w:cs="Times New Roman"/>
        </w:rPr>
        <w:t xml:space="preserve">En esta prueba se decidió omitir la verificación del canal y pasar directamente al pago. Se ingresó el número 1235, que fue enviado al proceso hijo mediante el pipe. Como el número es impar, el hijo respondió PAGO_RECHAZADO y el padre mostró el resultado.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Preguntas de análisis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●​ ¿Qué ocurriría si el hijo intentara leer de la tubería antes de que el padre </w:t>
      </w:r>
      <w:r>
        <w:rPr>
          <w:rFonts w:ascii="Times New Roman" w:hAnsi="Times New Roman" w:eastAsia="Times New Roman" w:cs="Times New Roman"/>
        </w:rPr>
        <w:t xml:space="preserve">haya escrito algo?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El proceso hijo quedaría bloqueado esperando a que el padre escriba información en la tubería. Cuando el padre finalmente envíe los datos, el hijo podrá continuar con la lectura.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●​ La segunda fase requiere que el hijo envíe una respuesta de vuelta al padre.</w:t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¿Por qué no es suficiente con la misma tubería usada en la verificación?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Porque un pipe normalmente se utiliza en un solo sentido. En este caso necesitamos que la información viaje del padre al hijo y luego regrese del hijo al padre. Por eso se utilizan dos pipes: uno para enviar datos y otro para recibir la respuesta.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  <w:t xml:space="preserve">●​ ¿Qué problema concreto surgiría si ambos procesos intentaran leer y escribir </w:t>
      </w:r>
      <w:r>
        <w:rPr>
          <w:rFonts w:ascii="Times New Roman" w:hAnsi="Times New Roman" w:eastAsia="Times New Roman" w:cs="Times New Roman"/>
        </w:rPr>
        <w:t xml:space="preserve">sobre la misma tubería?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Podría ocurrir que un proceso terminara leyendo los datos que él mismo escribió o que ambos procesos intentaran leer al mismo tiempo. Esto puede provocar bloqueos, pérdida de información o un comportamiento inesperado. Por eso es más seguro utilizar un pip</w:t>
      </w:r>
      <w:r>
        <w:rPr>
          <w:rFonts w:ascii="Times New Roman" w:hAnsi="Times New Roman" w:eastAsia="Times New Roman" w:cs="Times New Roman"/>
        </w:rPr>
        <w:t xml:space="preserve">e para cada dirección de comunicación.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 w:left="709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Ejercicio 2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eastAsia="Times New Roman" w:cs="Times New Roman"/>
          <w:b w:val="0"/>
          <w:bCs w:val="0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Código</w:t>
      </w:r>
      <w:r>
        <w:rPr>
          <w:rFonts w:ascii="Times New Roman" w:hAnsi="Times New Roman" w:cs="Times New Roman"/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93331" cy="393003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5005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693331" cy="393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90.81pt;height:309.4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77112" cy="405640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96974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3777112" cy="40564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97.41pt;height:319.4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43213" cy="519825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950443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543213" cy="51982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57.73pt;height:409.3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b w:val="0"/>
          <w:bCs w:val="0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5243" cy="2196553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19114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275243" cy="2196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63pt;height:172.9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rFonts w:ascii="Times New Roman" w:hAnsi="Times New Roman" w:cs="Times New Roman"/>
          <w:b w:val="0"/>
          <w:bCs w:val="0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Ejecución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66016" cy="438030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84807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266016" cy="43803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57.17pt;height:344.9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En esta prueba se registraron los 20 pedidos con sus respectivas cantidades de unidades. Después de cerrar el registro, las dos estaciones comenzaron a tomar pedidos del mismo pipe. La estación 1 procesó 11 pedidos y la estación 2 procesó 9, sumando entre </w:t>
      </w:r>
      <w:r>
        <w:rPr>
          <w:rFonts w:ascii="Times New Roman" w:hAnsi="Times New Roman" w:eastAsia="Times New Roman" w:cs="Times New Roman"/>
        </w:rPr>
        <w:t xml:space="preserve">ambas las 1100 unidades ingresadas.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Preguntas de análisis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  <w:t xml:space="preserve">●​ ¿Es posible predecir de antemano cuántos pedidos procesará cada estación?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  <w:t xml:space="preserve">Relaciona tu respuesta con el concepto de race condition.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No es posible saber de antemano cuántos pedidos procesará cada estación. Ambas estaciones compiten por leer los pedidos del mismo pipe y la que logra realizar la lectura primero obtiene el siguiente pedido. Esto se relaciona con una race condition, ya que </w:t>
      </w:r>
      <w:r>
        <w:rPr>
          <w:rFonts w:ascii="Times New Roman" w:hAnsi="Times New Roman" w:eastAsia="Times New Roman" w:cs="Times New Roman"/>
        </w:rPr>
        <w:t xml:space="preserve">el resultado depende del orden en que los procesos acceden al recurso compartido y puede cambiar en cada ejecución.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eastAsia="Times New Roman" w:cs="Times New Roman"/>
          <w:highlight w:val="none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</w:rPr>
        <w:t xml:space="preserve">●​ ¿Qué pasaría si una de las estaciones no cerrará el extremo de escritura que </w:t>
      </w:r>
      <w:r>
        <w:rPr>
          <w:rFonts w:ascii="Times New Roman" w:hAnsi="Times New Roman" w:eastAsia="Times New Roman" w:cs="Times New Roman"/>
          <w:highlight w:val="none"/>
        </w:rPr>
        <w:t xml:space="preserve">heredó del coordinador?</w:t>
      </w:r>
      <w:r>
        <w:rPr>
          <w:rFonts w:ascii="Times New Roman" w:hAnsi="Times New Roman" w:cs="Times New Roman"/>
          <w:highlight w:val="none"/>
        </w:rPr>
      </w:r>
      <w:r>
        <w:rPr>
          <w:rFonts w:ascii="Times New Roman" w:hAnsi="Times New Roman" w:cs="Times New Roman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El hijo podría quedarse esperando indefinidamente porque el pipe seguiría teniendo un extremo de escritura abierto. Por lo tanto, read() no recibiría un EOF y la estación no sabría que ya no quedan más pedidos para procesar.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Ejercicio 3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Código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highlight w:val="none"/>
        </w:rPr>
      </w:pPr>
      <w:r>
        <w:rPr>
          <w:rFonts w:ascii="Times New Roman" w:hAnsi="Times New Roman" w:cs="Times New Roman"/>
        </w:rPr>
        <w:t xml:space="preserve">Centro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rFonts w:ascii="Times New Roman" w:hAnsi="Times New Roman" w:cs="Times New Roman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40744" cy="3968106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262619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3740744" cy="39681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94.55pt;height:312.4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35498" cy="356972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75723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935497" cy="35697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09.88pt;height:281.0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04302" cy="363333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9551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3604302" cy="3633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83.80pt;height:286.0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rPr>
          <w:highlight w:val="none"/>
        </w:rPr>
      </w:pPr>
      <w:r>
        <w:rPr>
          <w:highlight w:val="none"/>
        </w:rPr>
        <w:t xml:space="preserve">Sucursal</w: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78885" cy="4447673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57987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3778884" cy="44476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97.55pt;height:350.2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80264" cy="476537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85964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380263" cy="47653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66.16pt;height:375.23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Ejecución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841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31285" cy="3059112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7922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931284" cy="30591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09.55pt;height:240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1177" cy="2571750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71433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rcRect l="0" t="0" r="0" b="13903"/>
                        <a:stretch/>
                      </pic:blipFill>
                      <pic:spPr bwMode="auto">
                        <a:xfrm flipH="0" flipV="0">
                          <a:off x="0" y="0"/>
                          <a:ext cx="3391176" cy="2571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267.02pt;height:202.5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  <w:r>
        <w:rPr>
          <w:highlight w:val="none"/>
        </w:rPr>
      </w:r>
    </w:p>
    <w:p>
      <w:pPr>
        <w:pStyle w:val="841"/>
        <w:pBdr/>
        <w:spacing/>
        <w:ind/>
        <w:jc w:val="both"/>
        <w:rPr>
          <w:highlight w:val="none"/>
        </w:rPr>
      </w:pPr>
      <w:r>
        <w:rPr>
          <w:highlight w:val="none"/>
        </w:rPr>
      </w:r>
      <w:r>
        <w:t xml:space="preserve">Se comprobó que el centro puede recibir varios reportes de diferentes sucursales. En la prueba se recibieron reportes de Central con 25 pagos, Zona1 con 40 y Zona2 con 35. Además, el centro registró correctamente la hora de llegada de cada reporte y acumul</w:t>
      </w:r>
      <w:r>
        <w:t xml:space="preserve">ó la información recibida.</w:t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jc w:val="both"/>
        <w:rPr/>
      </w:pPr>
      <w:r>
        <w:rPr>
          <w:highlight w:val="none"/>
        </w:rPr>
        <w:t xml:space="preserve">Preguntas de análisis</w:t>
      </w:r>
      <w:r/>
    </w:p>
    <w:p>
      <w:pPr>
        <w:pStyle w:val="841"/>
        <w:pBdr/>
        <w:spacing/>
        <w:ind/>
        <w:jc w:val="both"/>
        <w:rPr>
          <w:highlight w:val="none"/>
        </w:rPr>
      </w:pPr>
      <w:r>
        <w:rPr>
          <w:highlight w:val="none"/>
        </w:rPr>
        <w:t xml:space="preserve">●​ ¿Por qué en este caso no fue necesario usar fork() para relacionar sucursal.c </w:t>
      </w:r>
      <w:r>
        <w:rPr>
          <w:highlight w:val="none"/>
        </w:rPr>
        <w:t xml:space="preserve">con centro.c? Explica qué característica de las FIFO hace posible que dos </w:t>
      </w:r>
      <w:r>
        <w:rPr>
          <w:highlight w:val="none"/>
        </w:rPr>
        <w:t xml:space="preserve">programas completamente independientes se comuniquen.</w:t>
      </w:r>
      <w:r>
        <w:rPr>
          <w:highlight w:val="none"/>
        </w:rPr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No fue necesario usar fork() porque centro.c y sucursal.c son programas independientes que pueden ejecutarse desde terminales diferentes. Las FIFO permiten que procesos que no tienen relación entre sí se comuniquen mediante un archivo especial que funciona</w:t>
      </w:r>
      <w:r>
        <w:t xml:space="preserve"> como una tubería con nombre.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841"/>
        <w:pBdr/>
        <w:spacing/>
        <w:ind/>
        <w:jc w:val="both"/>
        <w:rPr/>
      </w:pPr>
      <w:r>
        <w:rPr>
          <w:highlight w:val="none"/>
        </w:rPr>
        <w:t xml:space="preserve">●​ ¿Qué ocurre si sucursal.c intenta abrir la FIFO antes de que centro.c la haya </w:t>
      </w:r>
      <w:r>
        <w:rPr>
          <w:highlight w:val="none"/>
        </w:rPr>
        <w:t xml:space="preserve">creado?</w:t>
      </w:r>
      <w:r>
        <w:rPr>
          <w:highlight w:val="none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t xml:space="preserve">Si la FIFO todavía no existe, sucursal.c no podrá abrirla y mostrará un error. En este programa, centro.c es el encargado de crear la FIFO mediante mkfifo(), por lo que primero debe ejecutarse el centro para crear el canal de comunicación.</w:t>
      </w:r>
      <w:r/>
    </w:p>
    <w:p>
      <w:pPr>
        <w:pStyle w:val="841"/>
        <w:pBdr/>
        <w:spacing/>
        <w:ind w:left="709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841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66">
    <w:name w:val="Table Grid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Table Grid Light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Plain Table 1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Plain Table 2"/>
    <w:basedOn w:val="84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Plain Table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Plain Table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Plain Table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1 Light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1 Light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1 Light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1 Light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1 Light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1 Light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2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2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2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2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3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3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3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4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4 - Accent 1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4 - Accent 2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3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4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5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6"/>
    <w:basedOn w:val="8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5 Dark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5 Dark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5 Dark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6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6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7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7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7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1 Light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1 Light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1 Light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1 Light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2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2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2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2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2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3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3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3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3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3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3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4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4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4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4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4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5 Dark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5 Dark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5 Dark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5 Dark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5 Dark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5 Dark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5 Dark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6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6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6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6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6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6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6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7 Colorful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7 Colorful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7 Colorful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7 Colorful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7 Colorful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7 Colorful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7 Colorful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ned - Accent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ned - Accent 1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ned - Accent 2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ned - Accent 3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ned - Accent 4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ned - Accent 5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ned - Accent 6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Bordered &amp; Lined - Accent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Bordered &amp; Lined - Accent 1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Bordered &amp; Lined - Accent 2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Bordered &amp; Lined - Accent 3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Bordered &amp; Lined - Accent 4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Bordered &amp; Lined - Accent 5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Bordered &amp; Lined - Accent 6"/>
    <w:basedOn w:val="8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Bordered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Bordered - Accent 1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Bordered - Accent 2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Bordered - Accent 3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Bordered - Accent 4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Bordered - Accent 5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Bordered - Accent 6"/>
    <w:basedOn w:val="8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2">
    <w:name w:val="Heading 1"/>
    <w:basedOn w:val="841"/>
    <w:next w:val="841"/>
    <w:link w:val="80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93">
    <w:name w:val="Heading 2"/>
    <w:basedOn w:val="841"/>
    <w:next w:val="841"/>
    <w:link w:val="80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94">
    <w:name w:val="Heading 3"/>
    <w:basedOn w:val="841"/>
    <w:next w:val="841"/>
    <w:link w:val="80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95">
    <w:name w:val="Heading 4"/>
    <w:basedOn w:val="841"/>
    <w:next w:val="841"/>
    <w:link w:val="80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96">
    <w:name w:val="Heading 5"/>
    <w:basedOn w:val="841"/>
    <w:next w:val="841"/>
    <w:link w:val="80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97">
    <w:name w:val="Heading 6"/>
    <w:basedOn w:val="841"/>
    <w:next w:val="841"/>
    <w:link w:val="80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98">
    <w:name w:val="Heading 7"/>
    <w:basedOn w:val="841"/>
    <w:next w:val="841"/>
    <w:link w:val="80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99">
    <w:name w:val="Heading 8"/>
    <w:basedOn w:val="841"/>
    <w:next w:val="841"/>
    <w:link w:val="80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00">
    <w:name w:val="Heading 9"/>
    <w:basedOn w:val="841"/>
    <w:next w:val="841"/>
    <w:link w:val="81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01" w:default="1">
    <w:name w:val="Default Paragraph Font"/>
    <w:uiPriority w:val="1"/>
    <w:semiHidden/>
    <w:unhideWhenUsed/>
    <w:pPr>
      <w:pBdr/>
      <w:spacing/>
      <w:ind/>
    </w:pPr>
  </w:style>
  <w:style w:type="character" w:styleId="802">
    <w:name w:val="Heading 1 Char"/>
    <w:basedOn w:val="801"/>
    <w:link w:val="7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03">
    <w:name w:val="Heading 2 Char"/>
    <w:basedOn w:val="801"/>
    <w:link w:val="7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04">
    <w:name w:val="Heading 3 Char"/>
    <w:basedOn w:val="801"/>
    <w:link w:val="7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05">
    <w:name w:val="Heading 4 Char"/>
    <w:basedOn w:val="801"/>
    <w:link w:val="7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06">
    <w:name w:val="Heading 5 Char"/>
    <w:basedOn w:val="801"/>
    <w:link w:val="7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07">
    <w:name w:val="Heading 6 Char"/>
    <w:basedOn w:val="801"/>
    <w:link w:val="7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08">
    <w:name w:val="Heading 7 Char"/>
    <w:basedOn w:val="801"/>
    <w:link w:val="79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09">
    <w:name w:val="Heading 8 Char"/>
    <w:basedOn w:val="801"/>
    <w:link w:val="7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10">
    <w:name w:val="Heading 9 Char"/>
    <w:basedOn w:val="801"/>
    <w:link w:val="8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11">
    <w:name w:val="Title"/>
    <w:basedOn w:val="841"/>
    <w:next w:val="841"/>
    <w:link w:val="81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12">
    <w:name w:val="Title Char"/>
    <w:basedOn w:val="801"/>
    <w:link w:val="81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13">
    <w:name w:val="Subtitle"/>
    <w:basedOn w:val="841"/>
    <w:next w:val="841"/>
    <w:link w:val="81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14">
    <w:name w:val="Subtitle Char"/>
    <w:basedOn w:val="801"/>
    <w:link w:val="81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15">
    <w:name w:val="Quote"/>
    <w:basedOn w:val="841"/>
    <w:next w:val="841"/>
    <w:link w:val="8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16">
    <w:name w:val="Quote Char"/>
    <w:basedOn w:val="801"/>
    <w:link w:val="8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17">
    <w:name w:val="Intense Emphasis"/>
    <w:basedOn w:val="8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18">
    <w:name w:val="Intense Quote"/>
    <w:basedOn w:val="841"/>
    <w:next w:val="841"/>
    <w:link w:val="81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19">
    <w:name w:val="Intense Quote Char"/>
    <w:basedOn w:val="801"/>
    <w:link w:val="81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20">
    <w:name w:val="Intense Reference"/>
    <w:basedOn w:val="8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21">
    <w:name w:val="Subtle Emphasis"/>
    <w:basedOn w:val="8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2">
    <w:name w:val="Emphasis"/>
    <w:basedOn w:val="801"/>
    <w:uiPriority w:val="20"/>
    <w:qFormat/>
    <w:pPr>
      <w:pBdr/>
      <w:spacing/>
      <w:ind/>
    </w:pPr>
    <w:rPr>
      <w:i/>
      <w:iCs/>
    </w:rPr>
  </w:style>
  <w:style w:type="character" w:styleId="823">
    <w:name w:val="Strong"/>
    <w:basedOn w:val="801"/>
    <w:uiPriority w:val="22"/>
    <w:qFormat/>
    <w:pPr>
      <w:pBdr/>
      <w:spacing/>
      <w:ind/>
    </w:pPr>
    <w:rPr>
      <w:b/>
      <w:bCs/>
    </w:rPr>
  </w:style>
  <w:style w:type="character" w:styleId="824">
    <w:name w:val="Subtle Reference"/>
    <w:basedOn w:val="8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5">
    <w:name w:val="Book Title"/>
    <w:basedOn w:val="80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26">
    <w:name w:val="Header"/>
    <w:basedOn w:val="841"/>
    <w:link w:val="82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27">
    <w:name w:val="Header Char"/>
    <w:basedOn w:val="801"/>
    <w:link w:val="826"/>
    <w:uiPriority w:val="99"/>
    <w:pPr>
      <w:pBdr/>
      <w:spacing/>
      <w:ind/>
    </w:pPr>
  </w:style>
  <w:style w:type="paragraph" w:styleId="828">
    <w:name w:val="Footer"/>
    <w:basedOn w:val="841"/>
    <w:link w:val="82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29">
    <w:name w:val="Footer Char"/>
    <w:basedOn w:val="801"/>
    <w:link w:val="828"/>
    <w:uiPriority w:val="99"/>
    <w:pPr>
      <w:pBdr/>
      <w:spacing/>
      <w:ind/>
    </w:pPr>
  </w:style>
  <w:style w:type="paragraph" w:styleId="830">
    <w:name w:val="Caption"/>
    <w:basedOn w:val="841"/>
    <w:next w:val="8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1">
    <w:name w:val="footnote text"/>
    <w:basedOn w:val="841"/>
    <w:link w:val="83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2">
    <w:name w:val="Footnote Text Char"/>
    <w:basedOn w:val="801"/>
    <w:link w:val="831"/>
    <w:uiPriority w:val="99"/>
    <w:semiHidden/>
    <w:pPr>
      <w:pBdr/>
      <w:spacing/>
      <w:ind/>
    </w:pPr>
    <w:rPr>
      <w:sz w:val="20"/>
      <w:szCs w:val="20"/>
    </w:rPr>
  </w:style>
  <w:style w:type="character" w:styleId="833">
    <w:name w:val="footnote reference"/>
    <w:basedOn w:val="801"/>
    <w:uiPriority w:val="99"/>
    <w:semiHidden/>
    <w:unhideWhenUsed/>
    <w:pPr>
      <w:pBdr/>
      <w:spacing/>
      <w:ind/>
    </w:pPr>
    <w:rPr>
      <w:vertAlign w:val="superscript"/>
    </w:rPr>
  </w:style>
  <w:style w:type="paragraph" w:styleId="834">
    <w:name w:val="endnote text"/>
    <w:basedOn w:val="841"/>
    <w:link w:val="8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5">
    <w:name w:val="Endnote Text Char"/>
    <w:basedOn w:val="801"/>
    <w:link w:val="834"/>
    <w:uiPriority w:val="99"/>
    <w:semiHidden/>
    <w:pPr>
      <w:pBdr/>
      <w:spacing/>
      <w:ind/>
    </w:pPr>
    <w:rPr>
      <w:sz w:val="20"/>
      <w:szCs w:val="20"/>
    </w:rPr>
  </w:style>
  <w:style w:type="character" w:styleId="836">
    <w:name w:val="endnote reference"/>
    <w:basedOn w:val="801"/>
    <w:uiPriority w:val="99"/>
    <w:semiHidden/>
    <w:unhideWhenUsed/>
    <w:pPr>
      <w:pBdr/>
      <w:spacing/>
      <w:ind/>
    </w:pPr>
    <w:rPr>
      <w:vertAlign w:val="superscript"/>
    </w:rPr>
  </w:style>
  <w:style w:type="character" w:styleId="837">
    <w:name w:val="Hyperlink"/>
    <w:basedOn w:val="8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38">
    <w:name w:val="FollowedHyperlink"/>
    <w:basedOn w:val="8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39">
    <w:name w:val="TOC Heading"/>
    <w:uiPriority w:val="39"/>
    <w:unhideWhenUsed/>
    <w:pPr>
      <w:pBdr/>
      <w:spacing/>
      <w:ind/>
    </w:pPr>
  </w:style>
  <w:style w:type="paragraph" w:styleId="840">
    <w:name w:val="table of figures"/>
    <w:basedOn w:val="841"/>
    <w:next w:val="841"/>
    <w:uiPriority w:val="99"/>
    <w:unhideWhenUsed/>
    <w:pPr>
      <w:pBdr/>
      <w:spacing w:after="0" w:afterAutospacing="0"/>
      <w:ind/>
    </w:pPr>
  </w:style>
  <w:style w:type="paragraph" w:styleId="841" w:default="1">
    <w:name w:val="Normal"/>
    <w:qFormat/>
    <w:pPr>
      <w:pBdr/>
      <w:spacing/>
      <w:ind/>
    </w:pPr>
  </w:style>
  <w:style w:type="table" w:styleId="84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3" w:default="1">
    <w:name w:val="No List"/>
    <w:uiPriority w:val="99"/>
    <w:semiHidden/>
    <w:unhideWhenUsed/>
    <w:pPr>
      <w:pBdr/>
      <w:spacing/>
      <w:ind/>
    </w:pPr>
  </w:style>
  <w:style w:type="paragraph" w:styleId="844">
    <w:name w:val="No Spacing"/>
    <w:basedOn w:val="841"/>
    <w:uiPriority w:val="1"/>
    <w:qFormat/>
    <w:pPr>
      <w:pBdr/>
      <w:spacing w:after="0" w:line="240" w:lineRule="auto"/>
      <w:ind/>
    </w:pPr>
  </w:style>
  <w:style w:type="paragraph" w:styleId="845">
    <w:name w:val="List Paragraph"/>
    <w:basedOn w:val="84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hyperlink" Target="https://github.com/DNLS89/Practica2_SOPES2.git" TargetMode="Externa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ONLYOFFICE/8.1.1.27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2026-09-03T05:53:40Z</dcterms:modified>
</cp:coreProperties>
</file>