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Probar en desarrollo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 Contratos (packages/contracts)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cd packages/contracts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npm run build   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Compila Solidity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npm run test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Ejecuta tests Hardhat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npm run deploy:local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(opcional)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Deploy en Hardhat local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1.2 Paquetes compartidos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Encryptioncd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packages/encryption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npm install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npm run build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cd packages/did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npm install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npm run build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Blockchain SDK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cd packages/blockchain-sdk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npm install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npm run build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1.3 Backend (apps/backend)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cd apps/backend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npx prisma generate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Crear .env con DATABASE_URL, METADATA_ENCRYPTION_KEY, etc.</w:t>
      </w:r>
    </w:p>
    <w:p w:rsidR="00000000" w:rsidDel="00000000" w:rsidP="00000000" w:rsidRDefault="00000000" w:rsidRPr="00000000" w14:paraId="00000027">
      <w:pPr>
        <w:ind w:firstLine="720"/>
        <w:rPr/>
      </w:pPr>
      <w:r w:rsidDel="00000000" w:rsidR="00000000" w:rsidRPr="00000000">
        <w:rPr>
          <w:rtl w:val="0"/>
        </w:rPr>
        <w:t xml:space="preserve">npm run db:push        # Crea tablas en PostgreSQL</w:t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npm run start:dev     # Levanta NestJS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1.4 Frontend (apps/frontend)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cd apps/frontend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Crear .env.local con NEXT_PUBLIC_API_URL, etc.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npm run dev           # Levanta Next.js en localhost:3000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1.5 Flujo completo en Dev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PostgreSQL en local (o Docker).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Backend en http://localhost:3000.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Frontend en http://localhost:3000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Para blockchain: Hardhat local o Fuji testnet.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