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Jornada do Usuário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 se cadastra (nome, email, cpf, telefone, endereço e bioma (através do CEP identifica o bioma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Bioma entra no cadastro da propriedade fica onde inserir os docs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base dos Biomas será inserida via banco e estará vinculada com o CEP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(1 CEP muitos BIOMAS / 1 BIOMA para muitas regiões)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interface precisa permitir mais de um Bioma no cadastro;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 finaliza cadastro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 confirma cadastro por email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 faz login - usuário (digitar o email, CPF ou CNPJ)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 na tela de Cadastro de Matrícula (nome, matrícula, área, UF, Município) e anexar documento em pdf - ITR (Certidão de Inteiro Teor);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São verídicas as informações? (conferência interna do sistema - não tem que aparecer essa mensagem para o usuário)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 importante para evitar fraude;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informações são verdadeiras - aparecer mensagem de Parabéns que ele irá para a próxima etapa - mostrar a seguinte informação;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Conforme sua área, você tem direito a esse valor no Governo Federal: R$XXXXXX,XX (no backend irá calcular mediante as informações e mostrar apenas o dado total que o empresário tem direito);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formula: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Variáveis:</w:t>
      </w:r>
    </w:p>
    <w:p w:rsidR="00000000" w:rsidDel="00000000" w:rsidP="00000000" w:rsidRDefault="00000000" w:rsidRPr="00000000" w14:paraId="00000010">
      <w:pPr>
        <w:numPr>
          <w:ilvl w:val="4"/>
          <w:numId w:val="1"/>
        </w:numPr>
        <w:ind w:left="360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 (metro, hectar) = ex.: 16000 metros ou 16 hectares </w:t>
      </w:r>
    </w:p>
    <w:p w:rsidR="00000000" w:rsidDel="00000000" w:rsidP="00000000" w:rsidRDefault="00000000" w:rsidRPr="00000000" w14:paraId="00000011">
      <w:pPr>
        <w:numPr>
          <w:ilvl w:val="4"/>
          <w:numId w:val="1"/>
        </w:numPr>
        <w:ind w:left="360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Bioma (percentual) = ex.: 20%</w:t>
      </w:r>
    </w:p>
    <w:p w:rsidR="00000000" w:rsidDel="00000000" w:rsidP="00000000" w:rsidRDefault="00000000" w:rsidRPr="00000000" w14:paraId="00000012">
      <w:pPr>
        <w:numPr>
          <w:ilvl w:val="4"/>
          <w:numId w:val="1"/>
        </w:numPr>
        <w:ind w:left="360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Cota-carbono = ex.: R$167,00 por hectar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 = (área - bioma) * CotaCarbono = valor de direito do empresário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Você quer orientação para resgatar? Se sim,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Mostra essa mensagem Certo, a taxa para orientações fica no total de </w:t>
      </w:r>
      <w:r w:rsidDel="00000000" w:rsidR="00000000" w:rsidRPr="00000000">
        <w:rPr>
          <w:sz w:val="20"/>
          <w:szCs w:val="20"/>
          <w:rtl w:val="0"/>
        </w:rPr>
        <w:t xml:space="preserve">(backend: valor de direito do empresário + 10% / frontend só mostra o total);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valor de cota-carbono é parametrizável na tela de administrador do sistema;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 não funcional: precisa armazenar o histórico dos cálculos por usuário;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Clica em prosseguir e vai para a tela para a inclusão de mais outros documentos que são: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CCIR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CERTIDÃO NEGATIVA DE DÉBITOS RELATIVOS AOS TRIBUTOS FEDERAIS E À DÍVIDA ATIVA DA UNIÃO DE IMÓVEL RURAL</w:t>
      </w:r>
    </w:p>
    <w:p w:rsidR="00000000" w:rsidDel="00000000" w:rsidP="00000000" w:rsidRDefault="00000000" w:rsidRPr="00000000" w14:paraId="00000021">
      <w:pPr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Inseriu os documentos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Validou os campos preenchidos dos documentos após inserir via sistema (botão de upload)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Conferiu que os dados são de um único proprietário e de uma única matrícula - Sim;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Mostrar no sistema a possibilidade de regularização fiscal - para este momento é uma propaganda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Você pode abater esses valores em impostos fiscais municipais, estaduais e federais;</w:t>
      </w:r>
    </w:p>
    <w:p w:rsidR="00000000" w:rsidDel="00000000" w:rsidP="00000000" w:rsidRDefault="00000000" w:rsidRPr="00000000" w14:paraId="00000028">
      <w:pPr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Documentos regulares com o governo?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Não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Mostrar no sistema a possibilidade de regularização fiscal - para este momento é uma propaganda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Você pode abater esses valores em impostos fiscais municipais, estaduais e federais;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Selecionar o item do qual deseja abater (municipal, estadual, federal);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 neste momento o cálculo da reserva legal - R$XXXXX,XX;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Usuário aceita pagar do valor da reserva legal + 10%;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GANHA O LINK VERDE I; </w:t>
      </w:r>
    </w:p>
    <w:p w:rsidR="00000000" w:rsidDel="00000000" w:rsidP="00000000" w:rsidRDefault="00000000" w:rsidRPr="00000000" w14:paraId="00000030">
      <w:pPr>
        <w:numPr>
          <w:ilvl w:val="4"/>
          <w:numId w:val="1"/>
        </w:numPr>
        <w:ind w:left="360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link verde envia por email (email marketing) e neste mesmo email fala que o usuário tem direito a cota-carbono - clique para saber mais;</w:t>
      </w:r>
    </w:p>
    <w:p w:rsidR="00000000" w:rsidDel="00000000" w:rsidP="00000000" w:rsidRDefault="00000000" w:rsidRPr="00000000" w14:paraId="00000031">
      <w:pPr>
        <w:numPr>
          <w:ilvl w:val="4"/>
          <w:numId w:val="1"/>
        </w:numPr>
        <w:ind w:left="360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clicou? vai para o sistema novamente;</w:t>
      </w:r>
    </w:p>
    <w:p w:rsidR="00000000" w:rsidDel="00000000" w:rsidP="00000000" w:rsidRDefault="00000000" w:rsidRPr="00000000" w14:paraId="00000032">
      <w:pPr>
        <w:numPr>
          <w:ilvl w:val="4"/>
          <w:numId w:val="1"/>
        </w:numPr>
        <w:ind w:left="360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abre um termo automaticamente para o usuário e pergunta se ele aceita que a MBV administre o valor que ele tem de cota-carbono investindo por meio de criptomoedas; coin max; cartões, benefícios, etc;</w:t>
      </w:r>
    </w:p>
    <w:p w:rsidR="00000000" w:rsidDel="00000000" w:rsidP="00000000" w:rsidRDefault="00000000" w:rsidRPr="00000000" w14:paraId="00000033">
      <w:pPr>
        <w:numPr>
          <w:ilvl w:val="4"/>
          <w:numId w:val="1"/>
        </w:numPr>
        <w:ind w:left="360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aceitou e paga mais 10% no total sobre a cota-carbono;</w:t>
      </w:r>
    </w:p>
    <w:p w:rsidR="00000000" w:rsidDel="00000000" w:rsidP="00000000" w:rsidRDefault="00000000" w:rsidRPr="00000000" w14:paraId="00000034">
      <w:pPr>
        <w:numPr>
          <w:ilvl w:val="4"/>
          <w:numId w:val="1"/>
        </w:numPr>
        <w:ind w:left="360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Pagou?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GANHA O LINK VERDE II (comprovante de investimento - como um carimbo e renova anualmente)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sistema mostra a notificação das possibilidades de orientação para regularização; e a opção para orientação e o Call Center da MBV;</w:t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(Pacheco para entender sobre e a elaborarmos treinamento para o suporte - 2 pessoas inicialmente) - substitui a TopSolo por questões de segurança;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Documentos regulares com o governo?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Você deseja investir com a MBV? mostrar propaganda do Coin Max; investimento com cripto moeda; usar o cartão verde (crédito, débito, pix, pagamento de boletos)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Já ganha direto o selo/link verde I (docs aprovados) e II (por investir conosco);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