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276" w:lineRule="auto"/>
        <w:jc w:val="center"/>
      </w:pPr>
      <w:r>
        <w:rPr>
          <w:rFonts w:ascii="Calibri" w:hAnsi="Calibri"/>
          <w:b/>
          <w:color w:val="64748B"/>
          <w:sz w:val="21"/>
        </w:rPr>
        <w:t>KHOA CÔNG NGHỆ THÔNG TIN - BÁO CÁO MÔN HỌC / ĐỒ ÁN CHUYÊN NGÀNH</w:t>
      </w:r>
    </w:p>
    <w:p>
      <w:pPr>
        <w:spacing w:before="80" w:after="80" w:line="276" w:lineRule="auto"/>
        <w:jc w:val="center"/>
      </w:pPr>
      <w:r>
        <w:rPr>
          <w:rFonts w:ascii="Arial" w:hAnsi="Arial"/>
          <w:b/>
          <w:color w:val="1E3A8A"/>
          <w:sz w:val="34"/>
        </w:rPr>
        <w:t>BÁO CÁO GIAI ĐOẠN 03: THIẾT KẾ HỆ THỐNG</w:t>
        <w:br/>
        <w:t>(SYSTEM DESIGN SPECIFICATION - SDD)</w:t>
      </w:r>
    </w:p>
    <w:p>
      <w:pPr>
        <w:spacing w:before="40" w:after="240" w:line="276" w:lineRule="auto"/>
        <w:jc w:val="center"/>
      </w:pPr>
      <w:r>
        <w:rPr>
          <w:rFonts w:ascii="Calibri" w:hAnsi="Calibri"/>
          <w:b/>
          <w:color w:val="0284C7"/>
          <w:sz w:val="24"/>
        </w:rPr>
        <w:t>Đề tài: Hệ Thống Quản Lý Và Đặt Sân Thể Thao Trực Tuyến Toàn Diện (SportBooking)</w:t>
      </w:r>
    </w:p>
    <w:tbl>
      <w:tblPr>
        <w:tblW w:type="auto" w:w="0"/>
        <w:jc w:val="center"/>
        <w:tblLook w:firstColumn="1" w:firstRow="1" w:lastColumn="0" w:lastRow="0" w:noHBand="0" w:noVBand="1" w:val="04A0"/>
      </w:tblPr>
      <w:tblGrid>
        <w:gridCol w:w="4730"/>
        <w:gridCol w:w="4730"/>
      </w:tblGrid>
      <w:tr>
        <w:tc>
          <w:tcPr>
            <w:tcW w:type="dxa" w:w="3168"/>
            <w:shd w:fill="F1F5F9"/>
            <w:tcMar>
              <w:top w:w="120" w:type="dxa"/>
              <w:bottom w:w="120" w:type="dxa"/>
              <w:left w:w="130" w:type="dxa"/>
              <w:right w:w="130" w:type="dxa"/>
            </w:tcMar>
          </w:tcPr>
          <w:p>
            <w:pPr>
              <w:spacing w:before="0" w:after="0" w:line="276" w:lineRule="auto"/>
              <w:jc w:val="left"/>
            </w:pPr>
            <w:r>
              <w:rPr>
                <w:rFonts w:ascii="Calibri" w:hAnsi="Calibri"/>
                <w:b/>
                <w:color w:val="1E3A8A"/>
                <w:sz w:val="18"/>
              </w:rPr>
              <w:t>Tên đề tài:</w:t>
            </w:r>
          </w:p>
        </w:tc>
        <w:tc>
          <w:tcPr>
            <w:tcW w:type="dxa" w:w="6293"/>
            <w:shd w:fill="FFFFFF"/>
            <w:tcMar>
              <w:top w:w="120" w:type="dxa"/>
              <w:bottom w:w="120" w:type="dxa"/>
              <w:left w:w="130" w:type="dxa"/>
              <w:right w:w="130" w:type="dxa"/>
            </w:tcMar>
          </w:tcPr>
          <w:p>
            <w:pPr>
              <w:spacing w:before="0" w:after="0" w:line="276" w:lineRule="auto"/>
              <w:jc w:val="left"/>
            </w:pPr>
            <w:r>
              <w:rPr>
                <w:rFonts w:ascii="Calibri" w:hAnsi="Calibri"/>
                <w:b w:val="0"/>
                <w:color w:val="1E293B"/>
                <w:sz w:val="18"/>
              </w:rPr>
              <w:t>Hệ thống Quản lý và Đặt sân Thể thao Trực tuyến Toàn diện (SportBooking)</w:t>
            </w:r>
          </w:p>
        </w:tc>
      </w:tr>
      <w:tr>
        <w:tc>
          <w:tcPr>
            <w:tcW w:type="dxa" w:w="3168"/>
            <w:shd w:fill="F1F5F9"/>
            <w:tcMar>
              <w:top w:w="120" w:type="dxa"/>
              <w:bottom w:w="120" w:type="dxa"/>
              <w:left w:w="130" w:type="dxa"/>
              <w:right w:w="130" w:type="dxa"/>
            </w:tcMar>
          </w:tcPr>
          <w:p>
            <w:pPr>
              <w:spacing w:before="0" w:after="0" w:line="276" w:lineRule="auto"/>
              <w:jc w:val="left"/>
            </w:pPr>
            <w:r>
              <w:rPr>
                <w:rFonts w:ascii="Calibri" w:hAnsi="Calibri"/>
                <w:b/>
                <w:color w:val="1E3A8A"/>
                <w:sz w:val="18"/>
              </w:rPr>
              <w:t>Giai đoạn thực hiện:</w:t>
            </w:r>
          </w:p>
        </w:tc>
        <w:tc>
          <w:tcPr>
            <w:tcW w:type="dxa" w:w="6293"/>
            <w:shd w:fill="FFFFFF"/>
            <w:tcMar>
              <w:top w:w="120" w:type="dxa"/>
              <w:bottom w:w="120" w:type="dxa"/>
              <w:left w:w="130" w:type="dxa"/>
              <w:right w:w="130" w:type="dxa"/>
            </w:tcMar>
          </w:tcPr>
          <w:p>
            <w:pPr>
              <w:spacing w:before="0" w:after="0" w:line="276" w:lineRule="auto"/>
              <w:jc w:val="left"/>
            </w:pPr>
            <w:r>
              <w:rPr>
                <w:rFonts w:ascii="Calibri" w:hAnsi="Calibri"/>
                <w:b w:val="0"/>
                <w:color w:val="1E293B"/>
                <w:sz w:val="18"/>
              </w:rPr>
              <w:t>03. THIẾT KẾ: Kiến trúc, Cơ sở dữ liệu, API/Luồng xử lý, Giao diện UI/UX</w:t>
            </w:r>
          </w:p>
        </w:tc>
      </w:tr>
      <w:tr>
        <w:tc>
          <w:tcPr>
            <w:tcW w:type="dxa" w:w="3168"/>
            <w:shd w:fill="F1F5F9"/>
            <w:tcMar>
              <w:top w:w="120" w:type="dxa"/>
              <w:bottom w:w="120" w:type="dxa"/>
              <w:left w:w="130" w:type="dxa"/>
              <w:right w:w="130" w:type="dxa"/>
            </w:tcMar>
          </w:tcPr>
          <w:p>
            <w:pPr>
              <w:spacing w:before="0" w:after="0" w:line="276" w:lineRule="auto"/>
              <w:jc w:val="left"/>
            </w:pPr>
            <w:r>
              <w:rPr>
                <w:rFonts w:ascii="Calibri" w:hAnsi="Calibri"/>
                <w:b/>
                <w:color w:val="1E3A8A"/>
                <w:sz w:val="18"/>
              </w:rPr>
              <w:t>Tình trạng thiết kế:</w:t>
            </w:r>
          </w:p>
        </w:tc>
        <w:tc>
          <w:tcPr>
            <w:tcW w:type="dxa" w:w="6293"/>
            <w:shd w:fill="FFFFFF"/>
            <w:tcMar>
              <w:top w:w="120" w:type="dxa"/>
              <w:bottom w:w="120" w:type="dxa"/>
              <w:left w:w="130" w:type="dxa"/>
              <w:right w:w="130" w:type="dxa"/>
            </w:tcMar>
          </w:tcPr>
          <w:p>
            <w:pPr>
              <w:spacing w:before="0" w:after="0" w:line="276" w:lineRule="auto"/>
              <w:jc w:val="left"/>
            </w:pPr>
            <w:r>
              <w:rPr>
                <w:rFonts w:ascii="Calibri" w:hAnsi="Calibri"/>
                <w:b w:val="0"/>
                <w:color w:val="1E293B"/>
                <w:sz w:val="18"/>
              </w:rPr>
              <w:t>Đã hoàn thành 100% thiết kế kỹ thuật chi tiết - ĐỦ ĐIỀU KIỆN TRIỂN KHAI</w:t>
            </w:r>
          </w:p>
        </w:tc>
      </w:tr>
      <w:tr>
        <w:tc>
          <w:tcPr>
            <w:tcW w:type="dxa" w:w="3168"/>
            <w:shd w:fill="F1F5F9"/>
            <w:tcMar>
              <w:top w:w="120" w:type="dxa"/>
              <w:bottom w:w="120" w:type="dxa"/>
              <w:left w:w="130" w:type="dxa"/>
              <w:right w:w="130" w:type="dxa"/>
            </w:tcMar>
          </w:tcPr>
          <w:p>
            <w:pPr>
              <w:spacing w:before="0" w:after="0" w:line="276" w:lineRule="auto"/>
              <w:jc w:val="left"/>
            </w:pPr>
            <w:r>
              <w:rPr>
                <w:rFonts w:ascii="Calibri" w:hAnsi="Calibri"/>
                <w:b/>
                <w:color w:val="1E3A8A"/>
                <w:sz w:val="18"/>
              </w:rPr>
              <w:t>Phiên bản tài liệu:</w:t>
            </w:r>
          </w:p>
        </w:tc>
        <w:tc>
          <w:tcPr>
            <w:tcW w:type="dxa" w:w="6293"/>
            <w:shd w:fill="FFFFFF"/>
            <w:tcMar>
              <w:top w:w="120" w:type="dxa"/>
              <w:bottom w:w="120" w:type="dxa"/>
              <w:left w:w="130" w:type="dxa"/>
              <w:right w:w="130" w:type="dxa"/>
            </w:tcMar>
          </w:tcPr>
          <w:p>
            <w:pPr>
              <w:spacing w:before="0" w:after="0" w:line="276" w:lineRule="auto"/>
              <w:jc w:val="left"/>
            </w:pPr>
            <w:r>
              <w:rPr>
                <w:rFonts w:ascii="Calibri" w:hAnsi="Calibri"/>
                <w:b w:val="0"/>
                <w:color w:val="1E293B"/>
                <w:sz w:val="18"/>
              </w:rPr>
              <w:t>Phiên bản 2.0 (Đã hoàn thiện &amp; cập nhật theo góp ý từ Giai đoạn 02 Phân tích)</w:t>
            </w:r>
          </w:p>
        </w:tc>
      </w:tr>
      <w:tr>
        <w:tc>
          <w:tcPr>
            <w:tcW w:type="dxa" w:w="3168"/>
            <w:shd w:fill="F1F5F9"/>
            <w:tcMar>
              <w:top w:w="120" w:type="dxa"/>
              <w:bottom w:w="120" w:type="dxa"/>
              <w:left w:w="130" w:type="dxa"/>
              <w:right w:w="130" w:type="dxa"/>
            </w:tcMar>
          </w:tcPr>
          <w:p>
            <w:pPr>
              <w:spacing w:before="0" w:after="0" w:line="276" w:lineRule="auto"/>
              <w:jc w:val="left"/>
            </w:pPr>
            <w:r>
              <w:rPr>
                <w:rFonts w:ascii="Calibri" w:hAnsi="Calibri"/>
                <w:b/>
                <w:color w:val="1E3A8A"/>
                <w:sz w:val="18"/>
              </w:rPr>
              <w:t>Giảng viên hướng dẫn (GVHD):</w:t>
            </w:r>
          </w:p>
        </w:tc>
        <w:tc>
          <w:tcPr>
            <w:tcW w:type="dxa" w:w="6293"/>
            <w:shd w:fill="FFFFFF"/>
            <w:tcMar>
              <w:top w:w="120" w:type="dxa"/>
              <w:bottom w:w="120" w:type="dxa"/>
              <w:left w:w="130" w:type="dxa"/>
              <w:right w:w="130" w:type="dxa"/>
            </w:tcMar>
          </w:tcPr>
          <w:p>
            <w:pPr>
              <w:spacing w:before="0" w:after="0" w:line="276" w:lineRule="auto"/>
              <w:jc w:val="left"/>
            </w:pPr>
            <w:r>
              <w:rPr>
                <w:rFonts w:ascii="Calibri" w:hAnsi="Calibri"/>
                <w:b w:val="0"/>
                <w:color w:val="1E293B"/>
                <w:sz w:val="18"/>
              </w:rPr>
              <w:t>..........................................................................................................</w:t>
            </w:r>
          </w:p>
        </w:tc>
      </w:tr>
      <w:tr>
        <w:tc>
          <w:tcPr>
            <w:tcW w:type="dxa" w:w="3168"/>
            <w:shd w:fill="F1F5F9"/>
            <w:tcMar>
              <w:top w:w="120" w:type="dxa"/>
              <w:bottom w:w="120" w:type="dxa"/>
              <w:left w:w="130" w:type="dxa"/>
              <w:right w:w="130" w:type="dxa"/>
            </w:tcMar>
          </w:tcPr>
          <w:p>
            <w:pPr>
              <w:spacing w:before="0" w:after="0" w:line="276" w:lineRule="auto"/>
              <w:jc w:val="left"/>
            </w:pPr>
            <w:r>
              <w:rPr>
                <w:rFonts w:ascii="Calibri" w:hAnsi="Calibri"/>
                <w:b/>
                <w:color w:val="1E3A8A"/>
                <w:sz w:val="18"/>
              </w:rPr>
              <w:t>Nhận xét &amp; Đánh giá của GVHD:</w:t>
            </w:r>
          </w:p>
        </w:tc>
        <w:tc>
          <w:tcPr>
            <w:tcW w:type="dxa" w:w="6293"/>
            <w:shd w:fill="FFFFFF"/>
            <w:tcMar>
              <w:top w:w="120" w:type="dxa"/>
              <w:bottom w:w="120" w:type="dxa"/>
              <w:left w:w="130" w:type="dxa"/>
              <w:right w:w="130" w:type="dxa"/>
            </w:tcMar>
          </w:tcPr>
          <w:p>
            <w:pPr>
              <w:spacing w:before="0" w:after="0" w:line="276" w:lineRule="auto"/>
              <w:jc w:val="left"/>
            </w:pPr>
            <w:r>
              <w:rPr>
                <w:rFonts w:ascii="Calibri" w:hAnsi="Calibri"/>
                <w:b w:val="0"/>
                <w:color w:val="1E293B"/>
                <w:sz w:val="18"/>
              </w:rPr>
              <w:br/>
              <w:br/>
              <w:br/>
              <w:br/>
              <w:t>(Chữ ký &amp; Điểm đánh giá: ................................................................)</w:t>
            </w:r>
          </w:p>
        </w:tc>
      </w:tr>
    </w:tbl>
    <w:p>
      <w:pPr>
        <w:spacing w:before="0" w:after="200" w:line="276" w:lineRule="auto"/>
      </w:pPr>
    </w:p>
    <w:p>
      <w:pPr>
        <w:spacing w:before="320" w:after="120" w:line="276" w:lineRule="auto"/>
        <w:pBdr>
          <w:bottom w:val="single" w:sz="12" w:space="4" w:color="0284C7"/>
        </w:pBdr>
      </w:pPr>
      <w:r>
        <w:rPr>
          <w:rFonts w:ascii="Arial" w:hAnsi="Arial"/>
          <w:b/>
          <w:color w:val="1E3A8A"/>
          <w:sz w:val="26"/>
        </w:rPr>
        <w:t>CHƯƠNG 1: THIẾT KẾ KIẾN TRÚC HỆ THỐNG (SYSTEM ARCHITECTURE)</w:t>
      </w:r>
    </w:p>
    <w:p>
      <w:pPr>
        <w:spacing w:before="0" w:after="100" w:line="276" w:lineRule="auto"/>
      </w:pPr>
      <w:r>
        <w:rPr>
          <w:rFonts w:ascii="Calibri" w:hAnsi="Calibri"/>
          <w:i w:val="0"/>
          <w:color w:val="1E293B"/>
          <w:sz w:val="21"/>
        </w:rPr>
        <w:t>Hệ thống SportBooking được thiết kế theo mô hình Kiến trúc Phân tầng chuẩn doanh nghiệp (Layered Architecture). Mô hình này giúp phân tách rõ ràng các tầng trách nhiệm (Separation of Concerns), tăng cường khả năng kiểm thử độc lập, bảo trì và mở rộng linh hoạt khi lượng người dùng tăng cao.</w:t>
      </w:r>
    </w:p>
    <w:p>
      <w:pPr>
        <w:spacing w:before="160" w:after="80" w:line="276" w:lineRule="auto"/>
        <w:jc w:val="center"/>
      </w:pPr>
      <w:r>
        <w:drawing>
          <wp:inline xmlns:a="http://schemas.openxmlformats.org/drawingml/2006/main" xmlns:pic="http://schemas.openxmlformats.org/drawingml/2006/picture">
            <wp:extent cx="5852160" cy="4509921"/>
            <wp:docPr id="1" name="Picture 1"/>
            <wp:cNvGraphicFramePr>
              <a:graphicFrameLocks noChangeAspect="1"/>
            </wp:cNvGraphicFramePr>
            <a:graphic>
              <a:graphicData uri="http://schemas.openxmlformats.org/drawingml/2006/picture">
                <pic:pic>
                  <pic:nvPicPr>
                    <pic:cNvPr id="0" name="diag_sys_architecture.png"/>
                    <pic:cNvPicPr/>
                  </pic:nvPicPr>
                  <pic:blipFill>
                    <a:blip r:embed="rId11"/>
                    <a:stretch>
                      <a:fillRect/>
                    </a:stretch>
                  </pic:blipFill>
                  <pic:spPr>
                    <a:xfrm>
                      <a:off x="0" y="0"/>
                      <a:ext cx="5852160" cy="4509921"/>
                    </a:xfrm>
                    <a:prstGeom prst="rect"/>
                  </pic:spPr>
                </pic:pic>
              </a:graphicData>
            </a:graphic>
          </wp:inline>
        </w:drawing>
      </w:r>
    </w:p>
    <w:p>
      <w:pPr>
        <w:spacing w:before="0" w:after="200" w:line="276" w:lineRule="auto"/>
        <w:jc w:val="center"/>
      </w:pPr>
      <w:r>
        <w:rPr>
          <w:rFonts w:ascii="Calibri" w:hAnsi="Calibri"/>
          <w:b/>
          <w:i/>
          <w:color w:val="0284C7"/>
          <w:sz w:val="18"/>
        </w:rPr>
        <w:t>📷 Hình 1.1: Sơ đồ Kiến trúc Phân tầng Tổng thể Hệ thống SportBooking</w:t>
      </w:r>
    </w:p>
    <w:p>
      <w:pPr>
        <w:spacing w:before="240" w:after="80" w:line="276" w:lineRule="auto"/>
      </w:pPr>
      <w:r>
        <w:rPr>
          <w:rFonts w:ascii="Arial" w:hAnsi="Arial"/>
          <w:b/>
          <w:color w:val="0284C7"/>
          <w:sz w:val="23"/>
        </w:rPr>
        <w:t>1.1. Chi Tiết Các Tầng Trong Kiến Trúc</w:t>
      </w:r>
    </w:p>
    <w:p>
      <w:pPr>
        <w:pStyle w:val="ListBullet"/>
        <w:spacing w:before="0" w:after="60" w:line="276" w:lineRule="auto"/>
      </w:pPr>
      <w:r>
        <w:rPr>
          <w:rFonts w:ascii="Calibri" w:hAnsi="Calibri"/>
          <w:b/>
          <w:color w:val="1E293B"/>
          <w:sz w:val="21"/>
        </w:rPr>
        <w:t>1. Tầng Giao diện (Presentation Layer):</w:t>
      </w:r>
      <w:r>
        <w:rPr>
          <w:rFonts w:ascii="Calibri" w:hAnsi="Calibri"/>
          <w:color w:val="1E293B"/>
          <w:sz w:val="21"/>
        </w:rPr>
        <w:t xml:space="preserve"> Xây dựng dưới dạng Single Page Application (SPA) trên nền React 18, TypeScript, Vite 6 và Tailwind CSS 3. Chia thành 4 cổng phân hệ tương ứng với 4 nhóm người dùng: Customer Portal (Khách hàng), Staff Portal (Nhân viên), Manager Portal (Quản lý) và Admin Dashboard (Quản trị viên) với hệ thống biểu đồ Recharts.</w:t>
      </w:r>
    </w:p>
    <w:p>
      <w:pPr>
        <w:pStyle w:val="ListBullet"/>
        <w:spacing w:before="0" w:after="60" w:line="276" w:lineRule="auto"/>
      </w:pPr>
      <w:r>
        <w:rPr>
          <w:rFonts w:ascii="Calibri" w:hAnsi="Calibri"/>
          <w:b/>
          <w:color w:val="1E293B"/>
          <w:sz w:val="21"/>
        </w:rPr>
        <w:t>2. Tầng Cổng API &amp; Bảo mật (API Gateway &amp; Middleware Layer):</w:t>
      </w:r>
      <w:r>
        <w:rPr>
          <w:rFonts w:ascii="Calibri" w:hAnsi="Calibri"/>
          <w:color w:val="1E293B"/>
          <w:sz w:val="21"/>
        </w:rPr>
        <w:t xml:space="preserve"> Tiếp nhận toàn bộ các HTTP/HTTPS Requests gửi đến máy chủ. Thực thi chuỗi Middleware bảo mật gồm: Helmet (bảo vệ HTTP headers), CORS (kiểm soát nguồn gốc truy cập), Express Rate Limit (chống tấn công Brute-force/DoS), Auth JWT Middleware (giải mã token stateless) và RBAC Guard (kiểm tra quyền truy cập theo vai trò).</w:t>
      </w:r>
    </w:p>
    <w:p>
      <w:pPr>
        <w:pStyle w:val="ListBullet"/>
        <w:spacing w:before="0" w:after="60" w:line="276" w:lineRule="auto"/>
      </w:pPr>
      <w:r>
        <w:rPr>
          <w:rFonts w:ascii="Calibri" w:hAnsi="Calibri"/>
          <w:b/>
          <w:color w:val="1E293B"/>
          <w:sz w:val="21"/>
        </w:rPr>
        <w:t>3. Tầng Nghiệp vụ Cốt lõi (Business Logic &amp; Service Layer):</w:t>
      </w:r>
      <w:r>
        <w:rPr>
          <w:rFonts w:ascii="Calibri" w:hAnsi="Calibri"/>
          <w:color w:val="1E293B"/>
          <w:sz w:val="21"/>
        </w:rPr>
        <w:t xml:space="preserve"> Gồm 2 lớp con: Controller tiếp nhận DTO đã qua kiểm tra bởi Zod Validator và định dạng Response chuẩn JSON; Service thực thi thuật toán cốt lõi (Anti-collision Time Overlap, tính giờ làm trừ giờ nghỉ, sinh mã vé, tính lương 26 công, ghi Audit Log).</w:t>
      </w:r>
    </w:p>
    <w:p>
      <w:pPr>
        <w:pStyle w:val="ListBullet"/>
        <w:spacing w:before="0" w:after="60" w:line="276" w:lineRule="auto"/>
      </w:pPr>
      <w:r>
        <w:rPr>
          <w:rFonts w:ascii="Calibri" w:hAnsi="Calibri"/>
          <w:b/>
          <w:color w:val="1E293B"/>
          <w:sz w:val="21"/>
        </w:rPr>
        <w:t>4. Tầng Dữ liệu (Persistence Data Layer):</w:t>
      </w:r>
      <w:r>
        <w:rPr>
          <w:rFonts w:ascii="Calibri" w:hAnsi="Calibri"/>
          <w:color w:val="1E293B"/>
          <w:sz w:val="21"/>
        </w:rPr>
        <w:t xml:space="preserve"> Sử dụng Mongoose ODM để tương tác với MongoDB Engine. Quản lý 12 Collections với đầy đủ Schema validation, pre/post save hooks và đặc biệt là hệ thống Compound Indexes tối ưu tốc độ đọc ghi.</w:t>
      </w:r>
    </w:p>
    <w:p>
      <w:pPr>
        <w:spacing w:before="240" w:after="80" w:line="276" w:lineRule="auto"/>
      </w:pPr>
      <w:r>
        <w:rPr>
          <w:rFonts w:ascii="Arial" w:hAnsi="Arial"/>
          <w:b/>
          <w:color w:val="0284C7"/>
          <w:sz w:val="23"/>
        </w:rPr>
        <w:t>1.2. Thiết Kế Chiến Lược Bảo Mật Đa Tầng (Defense-in-Depth)</w:t>
      </w:r>
    </w:p>
    <w:p>
      <w:pPr>
        <w:pStyle w:val="ListBullet"/>
        <w:spacing w:before="0" w:after="60" w:line="276" w:lineRule="auto"/>
      </w:pPr>
      <w:r>
        <w:rPr>
          <w:rFonts w:ascii="Calibri" w:hAnsi="Calibri"/>
          <w:b/>
          <w:color w:val="1E293B"/>
          <w:sz w:val="21"/>
        </w:rPr>
        <w:t>Bảo mật phiên đăng nhập:</w:t>
      </w:r>
      <w:r>
        <w:rPr>
          <w:rFonts w:ascii="Calibri" w:hAnsi="Calibri"/>
          <w:color w:val="1E293B"/>
          <w:sz w:val="21"/>
        </w:rPr>
        <w:t xml:space="preserve"> Sử dụng JSON Web Token với secret key được bảo vệ qua biến môi trường (.env), thời hạn 7 ngày, chứa payload an toàn (userId, email, role).</w:t>
      </w:r>
    </w:p>
    <w:p>
      <w:pPr>
        <w:pStyle w:val="ListBullet"/>
        <w:spacing w:before="0" w:after="60" w:line="276" w:lineRule="auto"/>
      </w:pPr>
      <w:r>
        <w:rPr>
          <w:rFonts w:ascii="Calibri" w:hAnsi="Calibri"/>
          <w:b/>
          <w:color w:val="1E293B"/>
          <w:sz w:val="21"/>
        </w:rPr>
        <w:t>Mã hóa mật khẩu:</w:t>
      </w:r>
      <w:r>
        <w:rPr>
          <w:rFonts w:ascii="Calibri" w:hAnsi="Calibri"/>
          <w:color w:val="1E293B"/>
          <w:sz w:val="21"/>
        </w:rPr>
        <w:t xml:space="preserve"> Sử dụng thư viện bcryptjs với hệ số muối (salt rounds) = 10, đảm bảo mật khẩu lưu trong CSDL là chuỗi băm một chiều không thể đảo ngược.</w:t>
      </w:r>
    </w:p>
    <w:p>
      <w:pPr>
        <w:pStyle w:val="ListBullet"/>
        <w:spacing w:before="0" w:after="60" w:line="276" w:lineRule="auto"/>
      </w:pPr>
      <w:r>
        <w:rPr>
          <w:rFonts w:ascii="Calibri" w:hAnsi="Calibri"/>
          <w:b/>
          <w:color w:val="1E293B"/>
          <w:sz w:val="21"/>
        </w:rPr>
        <w:t>Kiểm soát dữ liệu đầu vào (Input Validation):</w:t>
      </w:r>
      <w:r>
        <w:rPr>
          <w:rFonts w:ascii="Calibri" w:hAnsi="Calibri"/>
          <w:color w:val="1E293B"/>
          <w:sz w:val="21"/>
        </w:rPr>
        <w:t xml:space="preserve"> Mọi dữ liệu do Client gửi lên đều bắt buộc đi qua Zod Schema Validator tại tầng Route trước khi vào Controller, ngăn chặn lỗi Injection và sai lệch dữ liệu.</w:t>
      </w:r>
    </w:p>
    <w:p>
      <w:pPr>
        <w:pStyle w:val="ListBullet"/>
        <w:spacing w:before="0" w:after="60" w:line="276" w:lineRule="auto"/>
      </w:pPr>
      <w:r>
        <w:rPr>
          <w:rFonts w:ascii="Calibri" w:hAnsi="Calibri"/>
          <w:b/>
          <w:color w:val="1E293B"/>
          <w:sz w:val="21"/>
        </w:rPr>
        <w:t>Phòng chống tấn công brute-force:</w:t>
      </w:r>
      <w:r>
        <w:rPr>
          <w:rFonts w:ascii="Calibri" w:hAnsi="Calibri"/>
          <w:color w:val="1E293B"/>
          <w:sz w:val="21"/>
        </w:rPr>
        <w:t xml:space="preserve"> Giới hạn tối đa 100 requests / 15 phút trên mỗi IP đối với các Endpoint công khai, tự động từ chối bằng HTTP 429 Too Many Requests khi có dấu hiệu quét tự động.</w:t>
      </w:r>
    </w:p>
    <w:p>
      <w:pPr>
        <w:spacing w:before="320" w:after="120" w:line="276" w:lineRule="auto"/>
        <w:pBdr>
          <w:bottom w:val="single" w:sz="12" w:space="4" w:color="0284C7"/>
        </w:pBdr>
      </w:pPr>
      <w:r>
        <w:rPr>
          <w:rFonts w:ascii="Arial" w:hAnsi="Arial"/>
          <w:b/>
          <w:color w:val="1E3A8A"/>
          <w:sz w:val="26"/>
        </w:rPr>
        <w:t>CHƯƠNG 2: THIẾT KẾ CƠ SỞ DỮ LIỆU (DATABASE SCHEMAS &amp; INDEXES)</w:t>
      </w:r>
    </w:p>
    <w:p>
      <w:pPr>
        <w:spacing w:before="0" w:after="100" w:line="276" w:lineRule="auto"/>
      </w:pPr>
      <w:r>
        <w:rPr>
          <w:rFonts w:ascii="Calibri" w:hAnsi="Calibri"/>
          <w:i w:val="0"/>
          <w:color w:val="1E293B"/>
          <w:sz w:val="21"/>
        </w:rPr>
        <w:t>Cơ sở dữ liệu của dự án được triển khai trên nền tảng MongoDB NoSQL với 12 Collections chuẩn hóa. Dưới đây là Sơ đồ Thực thể Dữ liệu (Database ERD / Schema) thể hiện rõ các trường thông tin, kiểu dữ liệu, khóa ngoại tham chiếu (ObjectId References) và chiến lược đánh chỉ mục (Compound Indexes):</w:t>
      </w:r>
    </w:p>
    <w:p>
      <w:pPr>
        <w:spacing w:before="160" w:after="80" w:line="276" w:lineRule="auto"/>
        <w:jc w:val="center"/>
      </w:pPr>
      <w:r>
        <w:drawing>
          <wp:inline xmlns:a="http://schemas.openxmlformats.org/drawingml/2006/main" xmlns:pic="http://schemas.openxmlformats.org/drawingml/2006/picture">
            <wp:extent cx="5852160" cy="4554662"/>
            <wp:docPr id="2" name="Picture 2"/>
            <wp:cNvGraphicFramePr>
              <a:graphicFrameLocks noChangeAspect="1"/>
            </wp:cNvGraphicFramePr>
            <a:graphic>
              <a:graphicData uri="http://schemas.openxmlformats.org/drawingml/2006/picture">
                <pic:pic>
                  <pic:nvPicPr>
                    <pic:cNvPr id="0" name="diag_database_erd.png"/>
                    <pic:cNvPicPr/>
                  </pic:nvPicPr>
                  <pic:blipFill>
                    <a:blip r:embed="rId12"/>
                    <a:stretch>
                      <a:fillRect/>
                    </a:stretch>
                  </pic:blipFill>
                  <pic:spPr>
                    <a:xfrm>
                      <a:off x="0" y="0"/>
                      <a:ext cx="5852160" cy="4554662"/>
                    </a:xfrm>
                    <a:prstGeom prst="rect"/>
                  </pic:spPr>
                </pic:pic>
              </a:graphicData>
            </a:graphic>
          </wp:inline>
        </w:drawing>
      </w:r>
    </w:p>
    <w:p>
      <w:pPr>
        <w:spacing w:before="0" w:after="200" w:line="276" w:lineRule="auto"/>
        <w:jc w:val="center"/>
      </w:pPr>
      <w:r>
        <w:rPr>
          <w:rFonts w:ascii="Calibri" w:hAnsi="Calibri"/>
          <w:b/>
          <w:i/>
          <w:color w:val="0284C7"/>
          <w:sz w:val="18"/>
        </w:rPr>
        <w:t>📷 Hình 2.1: Sơ đồ Thực thể Cơ sở Dữ liệu &amp; Chiến lược Đánh Chỉ mục (ERD)</w:t>
      </w:r>
    </w:p>
    <w:p>
      <w:pPr>
        <w:spacing w:before="240" w:after="80" w:line="276" w:lineRule="auto"/>
      </w:pPr>
      <w:r>
        <w:rPr>
          <w:rFonts w:ascii="Arial" w:hAnsi="Arial"/>
          <w:b/>
          <w:color w:val="0284C7"/>
          <w:sz w:val="23"/>
        </w:rPr>
        <w:t>2.1. Đặc Tả Chi Tiết Các Collections Trọng Yếu</w:t>
      </w:r>
    </w:p>
    <w:tbl>
      <w:tblPr>
        <w:tblW w:type="auto" w:w="0"/>
        <w:jc w:val="center"/>
        <w:tblLook w:firstColumn="1" w:firstRow="1" w:lastColumn="0" w:lastRow="0" w:noHBand="0" w:noVBand="1" w:val="04A0"/>
      </w:tblPr>
      <w:tblGrid>
        <w:gridCol w:w="2365"/>
        <w:gridCol w:w="2365"/>
        <w:gridCol w:w="2365"/>
        <w:gridCol w:w="2365"/>
      </w:tblGrid>
      <w:tr>
        <w:tc>
          <w:tcPr>
            <w:tcW w:type="dxa" w:w="1728"/>
            <w:shd w:fill="1E3A8A"/>
            <w:tcMar>
              <w:top w:w="120" w:type="dxa"/>
              <w:bottom w:w="120" w:type="dxa"/>
              <w:left w:w="130" w:type="dxa"/>
              <w:right w:w="130" w:type="dxa"/>
            </w:tcMar>
          </w:tcPr>
          <w:p>
            <w:pPr>
              <w:spacing w:before="0" w:after="0" w:line="276" w:lineRule="auto"/>
              <w:jc w:val="left"/>
            </w:pPr>
            <w:r>
              <w:rPr>
                <w:rFonts w:ascii="Calibri" w:hAnsi="Calibri"/>
                <w:b/>
                <w:color w:val="FFFFFF"/>
                <w:sz w:val="18"/>
              </w:rPr>
              <w:t>Tên Collection</w:t>
            </w:r>
          </w:p>
        </w:tc>
        <w:tc>
          <w:tcPr>
            <w:tcW w:type="dxa" w:w="2592"/>
            <w:shd w:fill="1E3A8A"/>
            <w:tcMar>
              <w:top w:w="120" w:type="dxa"/>
              <w:bottom w:w="120" w:type="dxa"/>
              <w:left w:w="130" w:type="dxa"/>
              <w:right w:w="130" w:type="dxa"/>
            </w:tcMar>
          </w:tcPr>
          <w:p>
            <w:pPr>
              <w:spacing w:before="0" w:after="0" w:line="276" w:lineRule="auto"/>
              <w:jc w:val="left"/>
            </w:pPr>
            <w:r>
              <w:rPr>
                <w:rFonts w:ascii="Calibri" w:hAnsi="Calibri"/>
                <w:b/>
                <w:color w:val="FFFFFF"/>
                <w:sz w:val="18"/>
              </w:rPr>
              <w:t>Khóa / Chỉ mục (Indexes)</w:t>
            </w:r>
          </w:p>
        </w:tc>
        <w:tc>
          <w:tcPr>
            <w:tcW w:type="dxa" w:w="3168"/>
            <w:shd w:fill="1E3A8A"/>
            <w:tcMar>
              <w:top w:w="120" w:type="dxa"/>
              <w:bottom w:w="120" w:type="dxa"/>
              <w:left w:w="130" w:type="dxa"/>
              <w:right w:w="130" w:type="dxa"/>
            </w:tcMar>
          </w:tcPr>
          <w:p>
            <w:pPr>
              <w:spacing w:before="0" w:after="0" w:line="276" w:lineRule="auto"/>
              <w:jc w:val="left"/>
            </w:pPr>
            <w:r>
              <w:rPr>
                <w:rFonts w:ascii="Calibri" w:hAnsi="Calibri"/>
                <w:b/>
                <w:color w:val="FFFFFF"/>
                <w:sz w:val="18"/>
              </w:rPr>
              <w:t>Các trường dữ liệu chính</w:t>
            </w:r>
          </w:p>
        </w:tc>
        <w:tc>
          <w:tcPr>
            <w:tcW w:type="dxa" w:w="1829"/>
            <w:shd w:fill="1E3A8A"/>
            <w:tcMar>
              <w:top w:w="120" w:type="dxa"/>
              <w:bottom w:w="120" w:type="dxa"/>
              <w:left w:w="130" w:type="dxa"/>
              <w:right w:w="130" w:type="dxa"/>
            </w:tcMar>
          </w:tcPr>
          <w:p>
            <w:pPr>
              <w:spacing w:before="0" w:after="0" w:line="276" w:lineRule="auto"/>
              <w:jc w:val="left"/>
            </w:pPr>
            <w:r>
              <w:rPr>
                <w:rFonts w:ascii="Calibri" w:hAnsi="Calibri"/>
                <w:b/>
                <w:color w:val="FFFFFF"/>
                <w:sz w:val="18"/>
              </w:rPr>
              <w:t>Ràng buộc &amp; Quan hệ</w:t>
            </w:r>
          </w:p>
        </w:tc>
      </w:tr>
      <w:tr>
        <w:tc>
          <w:tcPr>
            <w:tcW w:type="dxa" w:w="1728"/>
            <w:shd w:fill="F8FAFC"/>
            <w:tcMar>
              <w:top w:w="120" w:type="dxa"/>
              <w:bottom w:w="120" w:type="dxa"/>
              <w:left w:w="130" w:type="dxa"/>
              <w:right w:w="130" w:type="dxa"/>
            </w:tcMar>
          </w:tcPr>
          <w:p>
            <w:pPr>
              <w:spacing w:before="0" w:after="0" w:line="276" w:lineRule="auto"/>
              <w:jc w:val="left"/>
            </w:pPr>
            <w:r>
              <w:rPr>
                <w:rFonts w:ascii="Calibri" w:hAnsi="Calibri"/>
                <w:b/>
                <w:color w:val="1E3A8A"/>
                <w:sz w:val="17"/>
              </w:rPr>
              <w:t>users</w:t>
            </w:r>
          </w:p>
        </w:tc>
        <w:tc>
          <w:tcPr>
            <w:tcW w:type="dxa" w:w="2592"/>
            <w:shd w:fill="F8FAFC"/>
            <w:tcMar>
              <w:top w:w="120" w:type="dxa"/>
              <w:bottom w:w="120" w:type="dxa"/>
              <w:left w:w="130" w:type="dxa"/>
              <w:right w:w="130" w:type="dxa"/>
            </w:tcMar>
          </w:tcPr>
          <w:p>
            <w:pPr>
              <w:spacing w:before="0" w:after="0" w:line="276" w:lineRule="auto"/>
              <w:jc w:val="left"/>
            </w:pPr>
            <w:r>
              <w:rPr>
                <w:rFonts w:ascii="Calibri" w:hAnsi="Calibri"/>
                <w:b w:val="0"/>
                <w:color w:val="1E293B"/>
                <w:sz w:val="17"/>
              </w:rPr>
              <w:t>PK: _id</w:t>
              <w:br/>
              <w:t>Unique: email</w:t>
            </w:r>
          </w:p>
        </w:tc>
        <w:tc>
          <w:tcPr>
            <w:tcW w:type="dxa" w:w="3168"/>
            <w:shd w:fill="F8FAFC"/>
            <w:tcMar>
              <w:top w:w="120" w:type="dxa"/>
              <w:bottom w:w="120" w:type="dxa"/>
              <w:left w:w="130" w:type="dxa"/>
              <w:right w:w="130" w:type="dxa"/>
            </w:tcMar>
          </w:tcPr>
          <w:p>
            <w:pPr>
              <w:spacing w:before="0" w:after="0" w:line="276" w:lineRule="auto"/>
              <w:jc w:val="left"/>
            </w:pPr>
            <w:r>
              <w:rPr>
                <w:rFonts w:ascii="Calibri" w:hAnsi="Calibri"/>
                <w:b w:val="0"/>
                <w:color w:val="1E293B"/>
                <w:sz w:val="17"/>
              </w:rPr>
              <w:t>email, password (hash), fullName, phone, avatar, role (admin/manager/staff/customer), isActive</w:t>
            </w:r>
          </w:p>
        </w:tc>
        <w:tc>
          <w:tcPr>
            <w:tcW w:type="dxa" w:w="1829"/>
            <w:shd w:fill="F8FAFC"/>
            <w:tcMar>
              <w:top w:w="120" w:type="dxa"/>
              <w:bottom w:w="120" w:type="dxa"/>
              <w:left w:w="130" w:type="dxa"/>
              <w:right w:w="130" w:type="dxa"/>
            </w:tcMar>
          </w:tcPr>
          <w:p>
            <w:pPr>
              <w:spacing w:before="0" w:after="0" w:line="276" w:lineRule="auto"/>
              <w:jc w:val="left"/>
            </w:pPr>
            <w:r>
              <w:rPr>
                <w:rFonts w:ascii="Calibri" w:hAnsi="Calibri"/>
                <w:b w:val="0"/>
                <w:color w:val="1E293B"/>
                <w:sz w:val="17"/>
              </w:rPr>
              <w:t>Role enum 4 giá trị; mật khẩu mã hóa bcrypt 10 rounds.</w:t>
            </w:r>
          </w:p>
        </w:tc>
      </w:tr>
      <w:tr>
        <w:tc>
          <w:tcPr>
            <w:tcW w:type="dxa" w:w="1728"/>
            <w:shd w:fill="FFFFFF"/>
            <w:tcMar>
              <w:top w:w="120" w:type="dxa"/>
              <w:bottom w:w="120" w:type="dxa"/>
              <w:left w:w="130" w:type="dxa"/>
              <w:right w:w="130" w:type="dxa"/>
            </w:tcMar>
          </w:tcPr>
          <w:p>
            <w:pPr>
              <w:spacing w:before="0" w:after="0" w:line="276" w:lineRule="auto"/>
              <w:jc w:val="left"/>
            </w:pPr>
            <w:r>
              <w:rPr>
                <w:rFonts w:ascii="Calibri" w:hAnsi="Calibri"/>
                <w:b/>
                <w:color w:val="1E3A8A"/>
                <w:sz w:val="17"/>
              </w:rPr>
              <w:t>courts</w:t>
            </w:r>
          </w:p>
        </w:tc>
        <w:tc>
          <w:tcPr>
            <w:tcW w:type="dxa" w:w="2592"/>
            <w:shd w:fill="FFFFFF"/>
            <w:tcMar>
              <w:top w:w="120" w:type="dxa"/>
              <w:bottom w:w="120" w:type="dxa"/>
              <w:left w:w="130" w:type="dxa"/>
              <w:right w:w="130" w:type="dxa"/>
            </w:tcMar>
          </w:tcPr>
          <w:p>
            <w:pPr>
              <w:spacing w:before="0" w:after="0" w:line="276" w:lineRule="auto"/>
              <w:jc w:val="left"/>
            </w:pPr>
            <w:r>
              <w:rPr>
                <w:rFonts w:ascii="Calibri" w:hAnsi="Calibri"/>
                <w:b w:val="0"/>
                <w:color w:val="1E293B"/>
                <w:sz w:val="17"/>
              </w:rPr>
              <w:t>PK: _id</w:t>
              <w:br/>
              <w:t>Index: { type: 1, status: 1 }</w:t>
            </w:r>
          </w:p>
        </w:tc>
        <w:tc>
          <w:tcPr>
            <w:tcW w:type="dxa" w:w="3168"/>
            <w:shd w:fill="FFFFFF"/>
            <w:tcMar>
              <w:top w:w="120" w:type="dxa"/>
              <w:bottom w:w="120" w:type="dxa"/>
              <w:left w:w="130" w:type="dxa"/>
              <w:right w:w="130" w:type="dxa"/>
            </w:tcMar>
          </w:tcPr>
          <w:p>
            <w:pPr>
              <w:spacing w:before="0" w:after="0" w:line="276" w:lineRule="auto"/>
              <w:jc w:val="left"/>
            </w:pPr>
            <w:r>
              <w:rPr>
                <w:rFonts w:ascii="Calibri" w:hAnsi="Calibri"/>
                <w:b w:val="0"/>
                <w:color w:val="1E293B"/>
                <w:sz w:val="17"/>
              </w:rPr>
              <w:t>name, type (football/tennis...), pricePerHour, openingTime, closingTime, status, amenities</w:t>
            </w:r>
          </w:p>
        </w:tc>
        <w:tc>
          <w:tcPr>
            <w:tcW w:type="dxa" w:w="1829"/>
            <w:shd w:fill="FFFFFF"/>
            <w:tcMar>
              <w:top w:w="120" w:type="dxa"/>
              <w:bottom w:w="120" w:type="dxa"/>
              <w:left w:w="130" w:type="dxa"/>
              <w:right w:w="130" w:type="dxa"/>
            </w:tcMar>
          </w:tcPr>
          <w:p>
            <w:pPr>
              <w:spacing w:before="0" w:after="0" w:line="276" w:lineRule="auto"/>
              <w:jc w:val="left"/>
            </w:pPr>
            <w:r>
              <w:rPr>
                <w:rFonts w:ascii="Calibri" w:hAnsi="Calibri"/>
                <w:b w:val="0"/>
                <w:color w:val="1E293B"/>
                <w:sz w:val="17"/>
              </w:rPr>
              <w:t>Lưu 6 môn thể thao; giờ mở cửa/đóng cửa phục vụ kiểm tra đặt sân.</w:t>
            </w:r>
          </w:p>
        </w:tc>
      </w:tr>
      <w:tr>
        <w:tc>
          <w:tcPr>
            <w:tcW w:type="dxa" w:w="1728"/>
            <w:shd w:fill="F8FAFC"/>
            <w:tcMar>
              <w:top w:w="120" w:type="dxa"/>
              <w:bottom w:w="120" w:type="dxa"/>
              <w:left w:w="130" w:type="dxa"/>
              <w:right w:w="130" w:type="dxa"/>
            </w:tcMar>
          </w:tcPr>
          <w:p>
            <w:pPr>
              <w:spacing w:before="0" w:after="0" w:line="276" w:lineRule="auto"/>
              <w:jc w:val="left"/>
            </w:pPr>
            <w:r>
              <w:rPr>
                <w:rFonts w:ascii="Calibri" w:hAnsi="Calibri"/>
                <w:b/>
                <w:color w:val="1E3A8A"/>
                <w:sz w:val="17"/>
              </w:rPr>
              <w:t>bookings</w:t>
            </w:r>
          </w:p>
        </w:tc>
        <w:tc>
          <w:tcPr>
            <w:tcW w:type="dxa" w:w="2592"/>
            <w:shd w:fill="F8FAFC"/>
            <w:tcMar>
              <w:top w:w="120" w:type="dxa"/>
              <w:bottom w:w="120" w:type="dxa"/>
              <w:left w:w="130" w:type="dxa"/>
              <w:right w:w="130" w:type="dxa"/>
            </w:tcMar>
          </w:tcPr>
          <w:p>
            <w:pPr>
              <w:spacing w:before="0" w:after="0" w:line="276" w:lineRule="auto"/>
              <w:jc w:val="left"/>
            </w:pPr>
            <w:r>
              <w:rPr>
                <w:rFonts w:ascii="Calibri" w:hAnsi="Calibri"/>
                <w:b w:val="0"/>
                <w:color w:val="1E293B"/>
                <w:sz w:val="17"/>
              </w:rPr>
              <w:t>PK: _id</w:t>
              <w:br/>
              <w:t>★ Compound Index:</w:t>
              <w:br/>
              <w:t>{ court: 1, date: 1, status: 1 }</w:t>
            </w:r>
          </w:p>
        </w:tc>
        <w:tc>
          <w:tcPr>
            <w:tcW w:type="dxa" w:w="3168"/>
            <w:shd w:fill="F8FAFC"/>
            <w:tcMar>
              <w:top w:w="120" w:type="dxa"/>
              <w:bottom w:w="120" w:type="dxa"/>
              <w:left w:w="130" w:type="dxa"/>
              <w:right w:w="130" w:type="dxa"/>
            </w:tcMar>
          </w:tcPr>
          <w:p>
            <w:pPr>
              <w:spacing w:before="0" w:after="0" w:line="276" w:lineRule="auto"/>
              <w:jc w:val="left"/>
            </w:pPr>
            <w:r>
              <w:rPr>
                <w:rFonts w:ascii="Calibri" w:hAnsi="Calibri"/>
                <w:b w:val="0"/>
                <w:color w:val="1E293B"/>
                <w:sz w:val="17"/>
              </w:rPr>
              <w:t>bookingCode (Unique), user (Ref), court (Ref), date, startTime, endTime, totalHours, totalPrice, status</w:t>
            </w:r>
          </w:p>
        </w:tc>
        <w:tc>
          <w:tcPr>
            <w:tcW w:type="dxa" w:w="1829"/>
            <w:shd w:fill="F8FAFC"/>
            <w:tcMar>
              <w:top w:w="120" w:type="dxa"/>
              <w:bottom w:w="120" w:type="dxa"/>
              <w:left w:w="130" w:type="dxa"/>
              <w:right w:w="130" w:type="dxa"/>
            </w:tcMar>
          </w:tcPr>
          <w:p>
            <w:pPr>
              <w:spacing w:before="0" w:after="0" w:line="276" w:lineRule="auto"/>
              <w:jc w:val="left"/>
            </w:pPr>
            <w:r>
              <w:rPr>
                <w:rFonts w:ascii="Calibri" w:hAnsi="Calibri"/>
                <w:b w:val="0"/>
                <w:color w:val="1E293B"/>
                <w:sz w:val="17"/>
              </w:rPr>
              <w:t>Index kép phục vụ thuật toán chống trùng lịch chạy trong mili-giây.</w:t>
            </w:r>
          </w:p>
        </w:tc>
      </w:tr>
      <w:tr>
        <w:tc>
          <w:tcPr>
            <w:tcW w:type="dxa" w:w="1728"/>
            <w:shd w:fill="FFFFFF"/>
            <w:tcMar>
              <w:top w:w="120" w:type="dxa"/>
              <w:bottom w:w="120" w:type="dxa"/>
              <w:left w:w="130" w:type="dxa"/>
              <w:right w:w="130" w:type="dxa"/>
            </w:tcMar>
          </w:tcPr>
          <w:p>
            <w:pPr>
              <w:spacing w:before="0" w:after="0" w:line="276" w:lineRule="auto"/>
              <w:jc w:val="left"/>
            </w:pPr>
            <w:r>
              <w:rPr>
                <w:rFonts w:ascii="Calibri" w:hAnsi="Calibri"/>
                <w:b/>
                <w:color w:val="1E3A8A"/>
                <w:sz w:val="17"/>
              </w:rPr>
              <w:t>reviews</w:t>
            </w:r>
          </w:p>
        </w:tc>
        <w:tc>
          <w:tcPr>
            <w:tcW w:type="dxa" w:w="2592"/>
            <w:shd w:fill="FFFFFF"/>
            <w:tcMar>
              <w:top w:w="120" w:type="dxa"/>
              <w:bottom w:w="120" w:type="dxa"/>
              <w:left w:w="130" w:type="dxa"/>
              <w:right w:w="130" w:type="dxa"/>
            </w:tcMar>
          </w:tcPr>
          <w:p>
            <w:pPr>
              <w:spacing w:before="0" w:after="0" w:line="276" w:lineRule="auto"/>
              <w:jc w:val="left"/>
            </w:pPr>
            <w:r>
              <w:rPr>
                <w:rFonts w:ascii="Calibri" w:hAnsi="Calibri"/>
                <w:b w:val="0"/>
                <w:color w:val="1E293B"/>
                <w:sz w:val="17"/>
              </w:rPr>
              <w:t>PK: _id</w:t>
              <w:br/>
              <w:t>Index: { court: 1 }</w:t>
            </w:r>
          </w:p>
        </w:tc>
        <w:tc>
          <w:tcPr>
            <w:tcW w:type="dxa" w:w="3168"/>
            <w:shd w:fill="FFFFFF"/>
            <w:tcMar>
              <w:top w:w="120" w:type="dxa"/>
              <w:bottom w:w="120" w:type="dxa"/>
              <w:left w:w="130" w:type="dxa"/>
              <w:right w:w="130" w:type="dxa"/>
            </w:tcMar>
          </w:tcPr>
          <w:p>
            <w:pPr>
              <w:spacing w:before="0" w:after="0" w:line="276" w:lineRule="auto"/>
              <w:jc w:val="left"/>
            </w:pPr>
            <w:r>
              <w:rPr>
                <w:rFonts w:ascii="Calibri" w:hAnsi="Calibri"/>
                <w:b w:val="0"/>
                <w:color w:val="1E293B"/>
                <w:sz w:val="17"/>
              </w:rPr>
              <w:t>court (Ref), user (Ref), booking (Ref), rating (Number 1-5), comment, createdAt</w:t>
            </w:r>
          </w:p>
        </w:tc>
        <w:tc>
          <w:tcPr>
            <w:tcW w:type="dxa" w:w="1829"/>
            <w:shd w:fill="FFFFFF"/>
            <w:tcMar>
              <w:top w:w="120" w:type="dxa"/>
              <w:bottom w:w="120" w:type="dxa"/>
              <w:left w:w="130" w:type="dxa"/>
              <w:right w:w="130" w:type="dxa"/>
            </w:tcMar>
          </w:tcPr>
          <w:p>
            <w:pPr>
              <w:spacing w:before="0" w:after="0" w:line="276" w:lineRule="auto"/>
              <w:jc w:val="left"/>
            </w:pPr>
            <w:r>
              <w:rPr>
                <w:rFonts w:ascii="Calibri" w:hAnsi="Calibri"/>
                <w:b w:val="0"/>
                <w:color w:val="1E293B"/>
                <w:sz w:val="17"/>
              </w:rPr>
              <w:t>Chỉ tạo đánh giá khi booking có status = 'completed'.</w:t>
            </w:r>
          </w:p>
        </w:tc>
      </w:tr>
      <w:tr>
        <w:tc>
          <w:tcPr>
            <w:tcW w:type="dxa" w:w="1728"/>
            <w:shd w:fill="F8FAFC"/>
            <w:tcMar>
              <w:top w:w="120" w:type="dxa"/>
              <w:bottom w:w="120" w:type="dxa"/>
              <w:left w:w="130" w:type="dxa"/>
              <w:right w:w="130" w:type="dxa"/>
            </w:tcMar>
          </w:tcPr>
          <w:p>
            <w:pPr>
              <w:spacing w:before="0" w:after="0" w:line="276" w:lineRule="auto"/>
              <w:jc w:val="left"/>
            </w:pPr>
            <w:r>
              <w:rPr>
                <w:rFonts w:ascii="Calibri" w:hAnsi="Calibri"/>
                <w:b/>
                <w:color w:val="1E3A8A"/>
                <w:sz w:val="17"/>
              </w:rPr>
              <w:t>shifts</w:t>
            </w:r>
          </w:p>
        </w:tc>
        <w:tc>
          <w:tcPr>
            <w:tcW w:type="dxa" w:w="2592"/>
            <w:shd w:fill="F8FAFC"/>
            <w:tcMar>
              <w:top w:w="120" w:type="dxa"/>
              <w:bottom w:w="120" w:type="dxa"/>
              <w:left w:w="130" w:type="dxa"/>
              <w:right w:w="130" w:type="dxa"/>
            </w:tcMar>
          </w:tcPr>
          <w:p>
            <w:pPr>
              <w:spacing w:before="0" w:after="0" w:line="276" w:lineRule="auto"/>
              <w:jc w:val="left"/>
            </w:pPr>
            <w:r>
              <w:rPr>
                <w:rFonts w:ascii="Calibri" w:hAnsi="Calibri"/>
                <w:b w:val="0"/>
                <w:color w:val="1E293B"/>
                <w:sz w:val="17"/>
              </w:rPr>
              <w:t>PK: _id</w:t>
            </w:r>
          </w:p>
        </w:tc>
        <w:tc>
          <w:tcPr>
            <w:tcW w:type="dxa" w:w="3168"/>
            <w:shd w:fill="F8FAFC"/>
            <w:tcMar>
              <w:top w:w="120" w:type="dxa"/>
              <w:bottom w:w="120" w:type="dxa"/>
              <w:left w:w="130" w:type="dxa"/>
              <w:right w:w="130" w:type="dxa"/>
            </w:tcMar>
          </w:tcPr>
          <w:p>
            <w:pPr>
              <w:spacing w:before="0" w:after="0" w:line="276" w:lineRule="auto"/>
              <w:jc w:val="left"/>
            </w:pPr>
            <w:r>
              <w:rPr>
                <w:rFonts w:ascii="Calibri" w:hAnsi="Calibri"/>
                <w:b w:val="0"/>
                <w:color w:val="1E293B"/>
                <w:sz w:val="17"/>
              </w:rPr>
              <w:t>name, startTime, endTime, breakStart, breakEnd, gracePeriod (Number phút), status</w:t>
            </w:r>
          </w:p>
        </w:tc>
        <w:tc>
          <w:tcPr>
            <w:tcW w:type="dxa" w:w="1829"/>
            <w:shd w:fill="F8FAFC"/>
            <w:tcMar>
              <w:top w:w="120" w:type="dxa"/>
              <w:bottom w:w="120" w:type="dxa"/>
              <w:left w:w="130" w:type="dxa"/>
              <w:right w:w="130" w:type="dxa"/>
            </w:tcMar>
          </w:tcPr>
          <w:p>
            <w:pPr>
              <w:spacing w:before="0" w:after="0" w:line="276" w:lineRule="auto"/>
              <w:jc w:val="left"/>
            </w:pPr>
            <w:r>
              <w:rPr>
                <w:rFonts w:ascii="Calibri" w:hAnsi="Calibri"/>
                <w:b w:val="0"/>
                <w:color w:val="1E293B"/>
                <w:sz w:val="17"/>
              </w:rPr>
              <w:t>Cấu hình ca làm việc và thời gian ân hạn trễ cho chấm công.</w:t>
            </w:r>
          </w:p>
        </w:tc>
      </w:tr>
      <w:tr>
        <w:tc>
          <w:tcPr>
            <w:tcW w:type="dxa" w:w="1728"/>
            <w:shd w:fill="FFFFFF"/>
            <w:tcMar>
              <w:top w:w="120" w:type="dxa"/>
              <w:bottom w:w="120" w:type="dxa"/>
              <w:left w:w="130" w:type="dxa"/>
              <w:right w:w="130" w:type="dxa"/>
            </w:tcMar>
          </w:tcPr>
          <w:p>
            <w:pPr>
              <w:spacing w:before="0" w:after="0" w:line="276" w:lineRule="auto"/>
              <w:jc w:val="left"/>
            </w:pPr>
            <w:r>
              <w:rPr>
                <w:rFonts w:ascii="Calibri" w:hAnsi="Calibri"/>
                <w:b/>
                <w:color w:val="1E3A8A"/>
                <w:sz w:val="17"/>
              </w:rPr>
              <w:t>attendances</w:t>
            </w:r>
          </w:p>
        </w:tc>
        <w:tc>
          <w:tcPr>
            <w:tcW w:type="dxa" w:w="2592"/>
            <w:shd w:fill="FFFFFF"/>
            <w:tcMar>
              <w:top w:w="120" w:type="dxa"/>
              <w:bottom w:w="120" w:type="dxa"/>
              <w:left w:w="130" w:type="dxa"/>
              <w:right w:w="130" w:type="dxa"/>
            </w:tcMar>
          </w:tcPr>
          <w:p>
            <w:pPr>
              <w:spacing w:before="0" w:after="0" w:line="276" w:lineRule="auto"/>
              <w:jc w:val="left"/>
            </w:pPr>
            <w:r>
              <w:rPr>
                <w:rFonts w:ascii="Calibri" w:hAnsi="Calibri"/>
                <w:b w:val="0"/>
                <w:color w:val="1E293B"/>
                <w:sz w:val="17"/>
              </w:rPr>
              <w:t>PK: _id</w:t>
              <w:br/>
              <w:t>Index: { employee: 1, date: 1 }</w:t>
            </w:r>
          </w:p>
        </w:tc>
        <w:tc>
          <w:tcPr>
            <w:tcW w:type="dxa" w:w="3168"/>
            <w:shd w:fill="FFFFFF"/>
            <w:tcMar>
              <w:top w:w="120" w:type="dxa"/>
              <w:bottom w:w="120" w:type="dxa"/>
              <w:left w:w="130" w:type="dxa"/>
              <w:right w:w="130" w:type="dxa"/>
            </w:tcMar>
          </w:tcPr>
          <w:p>
            <w:pPr>
              <w:spacing w:before="0" w:after="0" w:line="276" w:lineRule="auto"/>
              <w:jc w:val="left"/>
            </w:pPr>
            <w:r>
              <w:rPr>
                <w:rFonts w:ascii="Calibri" w:hAnsi="Calibri"/>
                <w:b w:val="0"/>
                <w:color w:val="1E293B"/>
                <w:sz w:val="17"/>
              </w:rPr>
              <w:t>employee (Ref), workSchedule (Ref), date, checkIn (Date), checkOut (Date), workHours, status, qrVerified</w:t>
            </w:r>
          </w:p>
        </w:tc>
        <w:tc>
          <w:tcPr>
            <w:tcW w:type="dxa" w:w="1829"/>
            <w:shd w:fill="FFFFFF"/>
            <w:tcMar>
              <w:top w:w="120" w:type="dxa"/>
              <w:bottom w:w="120" w:type="dxa"/>
              <w:left w:w="130" w:type="dxa"/>
              <w:right w:w="130" w:type="dxa"/>
            </w:tcMar>
          </w:tcPr>
          <w:p>
            <w:pPr>
              <w:spacing w:before="0" w:after="0" w:line="276" w:lineRule="auto"/>
              <w:jc w:val="left"/>
            </w:pPr>
            <w:r>
              <w:rPr>
                <w:rFonts w:ascii="Calibri" w:hAnsi="Calibri"/>
                <w:b w:val="0"/>
                <w:color w:val="1E293B"/>
                <w:sz w:val="17"/>
              </w:rPr>
              <w:t>Tự động tính workHours thực tế trừ giờ nghỉ; gắn status 'late'/'present'.</w:t>
            </w:r>
          </w:p>
        </w:tc>
      </w:tr>
      <w:tr>
        <w:tc>
          <w:tcPr>
            <w:tcW w:type="dxa" w:w="1728"/>
            <w:shd w:fill="F8FAFC"/>
            <w:tcMar>
              <w:top w:w="120" w:type="dxa"/>
              <w:bottom w:w="120" w:type="dxa"/>
              <w:left w:w="130" w:type="dxa"/>
              <w:right w:w="130" w:type="dxa"/>
            </w:tcMar>
          </w:tcPr>
          <w:p>
            <w:pPr>
              <w:spacing w:before="0" w:after="0" w:line="276" w:lineRule="auto"/>
              <w:jc w:val="left"/>
            </w:pPr>
            <w:r>
              <w:rPr>
                <w:rFonts w:ascii="Calibri" w:hAnsi="Calibri"/>
                <w:b/>
                <w:color w:val="1E3A8A"/>
                <w:sz w:val="17"/>
              </w:rPr>
              <w:t>attendance_logs</w:t>
            </w:r>
          </w:p>
        </w:tc>
        <w:tc>
          <w:tcPr>
            <w:tcW w:type="dxa" w:w="2592"/>
            <w:shd w:fill="F8FAFC"/>
            <w:tcMar>
              <w:top w:w="120" w:type="dxa"/>
              <w:bottom w:w="120" w:type="dxa"/>
              <w:left w:w="130" w:type="dxa"/>
              <w:right w:w="130" w:type="dxa"/>
            </w:tcMar>
          </w:tcPr>
          <w:p>
            <w:pPr>
              <w:spacing w:before="0" w:after="0" w:line="276" w:lineRule="auto"/>
              <w:jc w:val="left"/>
            </w:pPr>
            <w:r>
              <w:rPr>
                <w:rFonts w:ascii="Calibri" w:hAnsi="Calibri"/>
                <w:b w:val="0"/>
                <w:color w:val="1E293B"/>
                <w:sz w:val="17"/>
              </w:rPr>
              <w:t>PK: _id</w:t>
              <w:br/>
              <w:t>Index: { attendance: 1 }</w:t>
            </w:r>
          </w:p>
        </w:tc>
        <w:tc>
          <w:tcPr>
            <w:tcW w:type="dxa" w:w="3168"/>
            <w:shd w:fill="F8FAFC"/>
            <w:tcMar>
              <w:top w:w="120" w:type="dxa"/>
              <w:bottom w:w="120" w:type="dxa"/>
              <w:left w:w="130" w:type="dxa"/>
              <w:right w:w="130" w:type="dxa"/>
            </w:tcMar>
          </w:tcPr>
          <w:p>
            <w:pPr>
              <w:spacing w:before="0" w:after="0" w:line="276" w:lineRule="auto"/>
              <w:jc w:val="left"/>
            </w:pPr>
            <w:r>
              <w:rPr>
                <w:rFonts w:ascii="Calibri" w:hAnsi="Calibri"/>
                <w:b w:val="0"/>
                <w:color w:val="1E293B"/>
                <w:sz w:val="17"/>
              </w:rPr>
              <w:t>attendance (Ref), action (check_in/out/override), oldValue, newValue, reason (Bắt buộc), performedBy</w:t>
            </w:r>
          </w:p>
        </w:tc>
        <w:tc>
          <w:tcPr>
            <w:tcW w:type="dxa" w:w="1829"/>
            <w:shd w:fill="F8FAFC"/>
            <w:tcMar>
              <w:top w:w="120" w:type="dxa"/>
              <w:bottom w:w="120" w:type="dxa"/>
              <w:left w:w="130" w:type="dxa"/>
              <w:right w:w="130" w:type="dxa"/>
            </w:tcMar>
          </w:tcPr>
          <w:p>
            <w:pPr>
              <w:spacing w:before="0" w:after="0" w:line="276" w:lineRule="auto"/>
              <w:jc w:val="left"/>
            </w:pPr>
            <w:r>
              <w:rPr>
                <w:rFonts w:ascii="Calibri" w:hAnsi="Calibri"/>
                <w:b w:val="0"/>
                <w:color w:val="1E293B"/>
                <w:sz w:val="17"/>
              </w:rPr>
              <w:t>Bảng lưu vết kiểm toán bất biến khi Admin can thiệp sửa chấm công.</w:t>
            </w:r>
          </w:p>
        </w:tc>
      </w:tr>
    </w:tbl>
    <w:p>
      <w:pPr>
        <w:spacing w:before="240" w:after="80" w:line="276" w:lineRule="auto"/>
      </w:pPr>
      <w:r>
        <w:rPr>
          <w:rFonts w:ascii="Arial" w:hAnsi="Arial"/>
          <w:b/>
          <w:color w:val="0284C7"/>
          <w:sz w:val="23"/>
        </w:rPr>
        <w:t>2.2. Phân Tích Chiến Lược Đánh Chỉ Mục (Compound Indexing)</w:t>
      </w:r>
    </w:p>
    <w:p>
      <w:pPr>
        <w:spacing w:before="0" w:after="100" w:line="276" w:lineRule="auto"/>
      </w:pPr>
      <w:r>
        <w:rPr>
          <w:rFonts w:ascii="Calibri" w:hAnsi="Calibri"/>
          <w:i w:val="0"/>
          <w:color w:val="1E293B"/>
          <w:sz w:val="21"/>
        </w:rPr>
        <w:t>Chỉ mục kép **`{ court: 1, date: 1, status: 1 }`** trên collection `bookings` là giải pháp kỹ thuật sống còn để giải quyết bài toán chống trùng lịch. Khi khách hàng bấm đặt sân, Backend không phải quét toàn bộ bảng (Table Scan) mà chỉ quét cây B-Tree theo đúng mã sân và ngày được chọn. Độ phức tạp tìm kiếm giảm từ O(N) xuống O(log N), đảm bảo hệ thống xử lý hàng trăm nghìn booking với độ trễ &lt; 15ms.</w:t>
      </w:r>
    </w:p>
    <w:p>
      <w:pPr>
        <w:spacing w:before="320" w:after="120" w:line="276" w:lineRule="auto"/>
        <w:pBdr>
          <w:bottom w:val="single" w:sz="12" w:space="4" w:color="0284C7"/>
        </w:pBdr>
      </w:pPr>
      <w:r>
        <w:rPr>
          <w:rFonts w:ascii="Arial" w:hAnsi="Arial"/>
          <w:b/>
          <w:color w:val="1E3A8A"/>
          <w:sz w:val="26"/>
        </w:rPr>
        <w:t>CHƯƠNG 3: THIẾT KẾ API &amp; LUỒNG XỬ LÝ (API SPECIFICATIONS &amp; PIPELINE)</w:t>
      </w:r>
    </w:p>
    <w:p>
      <w:pPr>
        <w:spacing w:before="0" w:after="100" w:line="276" w:lineRule="auto"/>
      </w:pPr>
      <w:r>
        <w:rPr>
          <w:rFonts w:ascii="Calibri" w:hAnsi="Calibri"/>
          <w:i w:val="0"/>
          <w:color w:val="1E293B"/>
          <w:sz w:val="21"/>
        </w:rPr>
        <w:t>Hệ thống áp dụng chuẩn thiết kế RESTful API với định dạng trao đổi dữ liệu duy nhất là JSON. Dưới đây là sơ đồ chi tiết đường ống tiếp nhận và phản hồi request (Request/Response Pipeline):</w:t>
      </w:r>
    </w:p>
    <w:p>
      <w:pPr>
        <w:spacing w:before="160" w:after="80" w:line="276" w:lineRule="auto"/>
        <w:jc w:val="center"/>
      </w:pPr>
      <w:r>
        <w:drawing>
          <wp:inline xmlns:a="http://schemas.openxmlformats.org/drawingml/2006/main" xmlns:pic="http://schemas.openxmlformats.org/drawingml/2006/picture">
            <wp:extent cx="5852160" cy="3973026"/>
            <wp:docPr id="3" name="Picture 3"/>
            <wp:cNvGraphicFramePr>
              <a:graphicFrameLocks noChangeAspect="1"/>
            </wp:cNvGraphicFramePr>
            <a:graphic>
              <a:graphicData uri="http://schemas.openxmlformats.org/drawingml/2006/picture">
                <pic:pic>
                  <pic:nvPicPr>
                    <pic:cNvPr id="0" name="diag_api_flow.png"/>
                    <pic:cNvPicPr/>
                  </pic:nvPicPr>
                  <pic:blipFill>
                    <a:blip r:embed="rId13"/>
                    <a:stretch>
                      <a:fillRect/>
                    </a:stretch>
                  </pic:blipFill>
                  <pic:spPr>
                    <a:xfrm>
                      <a:off x="0" y="0"/>
                      <a:ext cx="5852160" cy="3973026"/>
                    </a:xfrm>
                    <a:prstGeom prst="rect"/>
                  </pic:spPr>
                </pic:pic>
              </a:graphicData>
            </a:graphic>
          </wp:inline>
        </w:drawing>
      </w:r>
    </w:p>
    <w:p>
      <w:pPr>
        <w:spacing w:before="0" w:after="200" w:line="276" w:lineRule="auto"/>
        <w:jc w:val="center"/>
      </w:pPr>
      <w:r>
        <w:rPr>
          <w:rFonts w:ascii="Calibri" w:hAnsi="Calibri"/>
          <w:b/>
          <w:i/>
          <w:color w:val="0284C7"/>
          <w:sz w:val="18"/>
        </w:rPr>
        <w:t>📷 Hình 3.1: Thiết kế Đường ống Xử lý API &amp; Cấu trúc Phản hồi Chuẩn</w:t>
      </w:r>
    </w:p>
    <w:p>
      <w:pPr>
        <w:spacing w:before="240" w:after="80" w:line="276" w:lineRule="auto"/>
      </w:pPr>
      <w:r>
        <w:rPr>
          <w:rFonts w:ascii="Arial" w:hAnsi="Arial"/>
          <w:b/>
          <w:color w:val="0284C7"/>
          <w:sz w:val="23"/>
        </w:rPr>
        <w:t>3.1. Chuẩn Hóa Định Dạng Phản Hồi API (Standard Response Envelope)</w:t>
      </w:r>
    </w:p>
    <w:p>
      <w:pPr>
        <w:spacing w:before="0" w:after="100" w:line="276" w:lineRule="auto"/>
      </w:pPr>
      <w:r>
        <w:rPr>
          <w:rFonts w:ascii="Calibri" w:hAnsi="Calibri"/>
          <w:i w:val="0"/>
          <w:color w:val="1E293B"/>
          <w:sz w:val="21"/>
        </w:rPr>
        <w:t>Tất cả các API Endpoints đều trả về cấu trúc thống nhất giúp Client dễ dàng bắt lỗi và cập nhật giao diện:</w:t>
        <w:br/>
        <w:t>• Thành công: `{ success: true, message: String, data: Object/Array }` kèm HTTP 200 OK hoặc 201 Created.</w:t>
        <w:br/>
        <w:t>• Thất bại / Xung đột: `{ success: false, message: String, errorCode: String, statusCode: Number }` kèm HTTP 400, 401, 403, 404 hoặc 409 Conflict.</w:t>
      </w:r>
    </w:p>
    <w:p>
      <w:pPr>
        <w:spacing w:before="240" w:after="80" w:line="276" w:lineRule="auto"/>
      </w:pPr>
      <w:r>
        <w:rPr>
          <w:rFonts w:ascii="Arial" w:hAnsi="Arial"/>
          <w:b/>
          <w:color w:val="0284C7"/>
          <w:sz w:val="23"/>
        </w:rPr>
        <w:t>3.2. Danh Mục Các API Endpoints Cốt Lõi</w:t>
      </w:r>
    </w:p>
    <w:tbl>
      <w:tblPr>
        <w:tblW w:type="auto" w:w="0"/>
        <w:jc w:val="center"/>
        <w:tblLook w:firstColumn="1" w:firstRow="1" w:lastColumn="0" w:lastRow="0" w:noHBand="0" w:noVBand="1" w:val="04A0"/>
      </w:tblPr>
      <w:tblGrid>
        <w:gridCol w:w="2365"/>
        <w:gridCol w:w="2365"/>
        <w:gridCol w:w="2365"/>
        <w:gridCol w:w="2365"/>
      </w:tblGrid>
      <w:tr>
        <w:tc>
          <w:tcPr>
            <w:tcW w:type="dxa" w:w="1584"/>
            <w:shd w:fill="1E3A8A"/>
            <w:tcMar>
              <w:top w:w="120" w:type="dxa"/>
              <w:bottom w:w="120" w:type="dxa"/>
              <w:left w:w="130" w:type="dxa"/>
              <w:right w:w="130" w:type="dxa"/>
            </w:tcMar>
          </w:tcPr>
          <w:p>
            <w:pPr>
              <w:spacing w:before="0" w:after="0" w:line="276" w:lineRule="auto"/>
              <w:jc w:val="left"/>
            </w:pPr>
            <w:r>
              <w:rPr>
                <w:rFonts w:ascii="Calibri" w:hAnsi="Calibri"/>
                <w:b/>
                <w:color w:val="FFFFFF"/>
                <w:sz w:val="18"/>
              </w:rPr>
              <w:t>Phân hệ</w:t>
            </w:r>
          </w:p>
        </w:tc>
        <w:tc>
          <w:tcPr>
            <w:tcW w:type="dxa" w:w="3168"/>
            <w:shd w:fill="1E3A8A"/>
            <w:tcMar>
              <w:top w:w="120" w:type="dxa"/>
              <w:bottom w:w="120" w:type="dxa"/>
              <w:left w:w="130" w:type="dxa"/>
              <w:right w:w="130" w:type="dxa"/>
            </w:tcMar>
          </w:tcPr>
          <w:p>
            <w:pPr>
              <w:spacing w:before="0" w:after="0" w:line="276" w:lineRule="auto"/>
              <w:jc w:val="left"/>
            </w:pPr>
            <w:r>
              <w:rPr>
                <w:rFonts w:ascii="Calibri" w:hAnsi="Calibri"/>
                <w:b/>
                <w:color w:val="FFFFFF"/>
                <w:sz w:val="18"/>
              </w:rPr>
              <w:t>HTTP Method &amp; Endpoint</w:t>
            </w:r>
          </w:p>
        </w:tc>
        <w:tc>
          <w:tcPr>
            <w:tcW w:type="dxa" w:w="1728"/>
            <w:shd w:fill="1E3A8A"/>
            <w:tcMar>
              <w:top w:w="120" w:type="dxa"/>
              <w:bottom w:w="120" w:type="dxa"/>
              <w:left w:w="130" w:type="dxa"/>
              <w:right w:w="130" w:type="dxa"/>
            </w:tcMar>
          </w:tcPr>
          <w:p>
            <w:pPr>
              <w:spacing w:before="0" w:after="0" w:line="276" w:lineRule="auto"/>
              <w:jc w:val="left"/>
            </w:pPr>
            <w:r>
              <w:rPr>
                <w:rFonts w:ascii="Calibri" w:hAnsi="Calibri"/>
                <w:b/>
                <w:color w:val="FFFFFF"/>
                <w:sz w:val="18"/>
              </w:rPr>
              <w:t>Quyền hạn (RBAC)</w:t>
            </w:r>
          </w:p>
        </w:tc>
        <w:tc>
          <w:tcPr>
            <w:tcW w:type="dxa" w:w="2837"/>
            <w:shd w:fill="1E3A8A"/>
            <w:tcMar>
              <w:top w:w="120" w:type="dxa"/>
              <w:bottom w:w="120" w:type="dxa"/>
              <w:left w:w="130" w:type="dxa"/>
              <w:right w:w="130" w:type="dxa"/>
            </w:tcMar>
          </w:tcPr>
          <w:p>
            <w:pPr>
              <w:spacing w:before="0" w:after="0" w:line="276" w:lineRule="auto"/>
              <w:jc w:val="left"/>
            </w:pPr>
            <w:r>
              <w:rPr>
                <w:rFonts w:ascii="Calibri" w:hAnsi="Calibri"/>
                <w:b/>
                <w:color w:val="FFFFFF"/>
                <w:sz w:val="18"/>
              </w:rPr>
              <w:t>Mô tả xử lý</w:t>
            </w:r>
          </w:p>
        </w:tc>
      </w:tr>
      <w:tr>
        <w:tc>
          <w:tcPr>
            <w:tcW w:type="dxa" w:w="1584"/>
            <w:shd w:fill="F8FAFC"/>
            <w:tcMar>
              <w:top w:w="120" w:type="dxa"/>
              <w:bottom w:w="120" w:type="dxa"/>
              <w:left w:w="130" w:type="dxa"/>
              <w:right w:w="130" w:type="dxa"/>
            </w:tcMar>
          </w:tcPr>
          <w:p>
            <w:pPr>
              <w:spacing w:before="0" w:after="0" w:line="276" w:lineRule="auto"/>
              <w:jc w:val="left"/>
            </w:pPr>
            <w:r>
              <w:rPr>
                <w:rFonts w:ascii="Calibri" w:hAnsi="Calibri"/>
                <w:b/>
                <w:color w:val="1E3A8A"/>
                <w:sz w:val="17"/>
              </w:rPr>
              <w:t>Auth</w:t>
            </w:r>
          </w:p>
        </w:tc>
        <w:tc>
          <w:tcPr>
            <w:tcW w:type="dxa" w:w="3168"/>
            <w:shd w:fill="F8FAFC"/>
            <w:tcMar>
              <w:top w:w="120" w:type="dxa"/>
              <w:bottom w:w="120" w:type="dxa"/>
              <w:left w:w="130" w:type="dxa"/>
              <w:right w:w="130" w:type="dxa"/>
            </w:tcMar>
          </w:tcPr>
          <w:p>
            <w:pPr>
              <w:spacing w:before="0" w:after="0" w:line="276" w:lineRule="auto"/>
              <w:jc w:val="left"/>
            </w:pPr>
            <w:r>
              <w:rPr>
                <w:rFonts w:ascii="Calibri" w:hAnsi="Calibri"/>
                <w:b w:val="0"/>
                <w:color w:val="1E293B"/>
                <w:sz w:val="17"/>
              </w:rPr>
              <w:t>POST /api/auth/login</w:t>
            </w:r>
          </w:p>
        </w:tc>
        <w:tc>
          <w:tcPr>
            <w:tcW w:type="dxa" w:w="1728"/>
            <w:shd w:fill="F8FAFC"/>
            <w:tcMar>
              <w:top w:w="120" w:type="dxa"/>
              <w:bottom w:w="120" w:type="dxa"/>
              <w:left w:w="130" w:type="dxa"/>
              <w:right w:w="130" w:type="dxa"/>
            </w:tcMar>
          </w:tcPr>
          <w:p>
            <w:pPr>
              <w:spacing w:before="0" w:after="0" w:line="276" w:lineRule="auto"/>
              <w:jc w:val="left"/>
            </w:pPr>
            <w:r>
              <w:rPr>
                <w:rFonts w:ascii="Calibri" w:hAnsi="Calibri"/>
                <w:b w:val="0"/>
                <w:color w:val="1E293B"/>
                <w:sz w:val="17"/>
              </w:rPr>
              <w:t>Public</w:t>
            </w:r>
          </w:p>
        </w:tc>
        <w:tc>
          <w:tcPr>
            <w:tcW w:type="dxa" w:w="2837"/>
            <w:shd w:fill="F8FAFC"/>
            <w:tcMar>
              <w:top w:w="120" w:type="dxa"/>
              <w:bottom w:w="120" w:type="dxa"/>
              <w:left w:w="130" w:type="dxa"/>
              <w:right w:w="130" w:type="dxa"/>
            </w:tcMar>
          </w:tcPr>
          <w:p>
            <w:pPr>
              <w:spacing w:before="0" w:after="0" w:line="276" w:lineRule="auto"/>
              <w:jc w:val="left"/>
            </w:pPr>
            <w:r>
              <w:rPr>
                <w:rFonts w:ascii="Calibri" w:hAnsi="Calibri"/>
                <w:b w:val="0"/>
                <w:color w:val="1E293B"/>
                <w:sz w:val="17"/>
              </w:rPr>
              <w:t>Xác thực email/password qua bcrypt, cấp phát JWT 7 ngày.</w:t>
            </w:r>
          </w:p>
        </w:tc>
      </w:tr>
      <w:tr>
        <w:tc>
          <w:tcPr>
            <w:tcW w:type="dxa" w:w="1584"/>
            <w:shd w:fill="FFFFFF"/>
            <w:tcMar>
              <w:top w:w="120" w:type="dxa"/>
              <w:bottom w:w="120" w:type="dxa"/>
              <w:left w:w="130" w:type="dxa"/>
              <w:right w:w="130" w:type="dxa"/>
            </w:tcMar>
          </w:tcPr>
          <w:p>
            <w:pPr>
              <w:spacing w:before="0" w:after="0" w:line="276" w:lineRule="auto"/>
              <w:jc w:val="left"/>
            </w:pPr>
            <w:r>
              <w:rPr>
                <w:rFonts w:ascii="Calibri" w:hAnsi="Calibri"/>
                <w:b/>
                <w:color w:val="1E3A8A"/>
                <w:sz w:val="17"/>
              </w:rPr>
              <w:t>Courts</w:t>
            </w:r>
          </w:p>
        </w:tc>
        <w:tc>
          <w:tcPr>
            <w:tcW w:type="dxa" w:w="3168"/>
            <w:shd w:fill="FFFFFF"/>
            <w:tcMar>
              <w:top w:w="120" w:type="dxa"/>
              <w:bottom w:w="120" w:type="dxa"/>
              <w:left w:w="130" w:type="dxa"/>
              <w:right w:w="130" w:type="dxa"/>
            </w:tcMar>
          </w:tcPr>
          <w:p>
            <w:pPr>
              <w:spacing w:before="0" w:after="0" w:line="276" w:lineRule="auto"/>
              <w:jc w:val="left"/>
            </w:pPr>
            <w:r>
              <w:rPr>
                <w:rFonts w:ascii="Calibri" w:hAnsi="Calibri"/>
                <w:b w:val="0"/>
                <w:color w:val="1E293B"/>
                <w:sz w:val="17"/>
              </w:rPr>
              <w:t>GET /api/courts</w:t>
            </w:r>
          </w:p>
        </w:tc>
        <w:tc>
          <w:tcPr>
            <w:tcW w:type="dxa" w:w="1728"/>
            <w:shd w:fill="FFFFFF"/>
            <w:tcMar>
              <w:top w:w="120" w:type="dxa"/>
              <w:bottom w:w="120" w:type="dxa"/>
              <w:left w:w="130" w:type="dxa"/>
              <w:right w:w="130" w:type="dxa"/>
            </w:tcMar>
          </w:tcPr>
          <w:p>
            <w:pPr>
              <w:spacing w:before="0" w:after="0" w:line="276" w:lineRule="auto"/>
              <w:jc w:val="left"/>
            </w:pPr>
            <w:r>
              <w:rPr>
                <w:rFonts w:ascii="Calibri" w:hAnsi="Calibri"/>
                <w:b w:val="0"/>
                <w:color w:val="1E293B"/>
                <w:sz w:val="17"/>
              </w:rPr>
              <w:t>Public</w:t>
            </w:r>
          </w:p>
        </w:tc>
        <w:tc>
          <w:tcPr>
            <w:tcW w:type="dxa" w:w="2837"/>
            <w:shd w:fill="FFFFFF"/>
            <w:tcMar>
              <w:top w:w="120" w:type="dxa"/>
              <w:bottom w:w="120" w:type="dxa"/>
              <w:left w:w="130" w:type="dxa"/>
              <w:right w:w="130" w:type="dxa"/>
            </w:tcMar>
          </w:tcPr>
          <w:p>
            <w:pPr>
              <w:spacing w:before="0" w:after="0" w:line="276" w:lineRule="auto"/>
              <w:jc w:val="left"/>
            </w:pPr>
            <w:r>
              <w:rPr>
                <w:rFonts w:ascii="Calibri" w:hAnsi="Calibri"/>
                <w:b w:val="0"/>
                <w:color w:val="1E293B"/>
                <w:sz w:val="17"/>
              </w:rPr>
              <w:t>Lấy danh sách sân thể thao kèm bộ lọc (môn, giá, tiện ích).</w:t>
            </w:r>
          </w:p>
        </w:tc>
      </w:tr>
      <w:tr>
        <w:tc>
          <w:tcPr>
            <w:tcW w:type="dxa" w:w="1584"/>
            <w:shd w:fill="F8FAFC"/>
            <w:tcMar>
              <w:top w:w="120" w:type="dxa"/>
              <w:bottom w:w="120" w:type="dxa"/>
              <w:left w:w="130" w:type="dxa"/>
              <w:right w:w="130" w:type="dxa"/>
            </w:tcMar>
          </w:tcPr>
          <w:p>
            <w:pPr>
              <w:spacing w:before="0" w:after="0" w:line="276" w:lineRule="auto"/>
              <w:jc w:val="left"/>
            </w:pPr>
            <w:r>
              <w:rPr>
                <w:rFonts w:ascii="Calibri" w:hAnsi="Calibri"/>
                <w:b/>
                <w:color w:val="1E3A8A"/>
                <w:sz w:val="17"/>
              </w:rPr>
              <w:t>Bookings</w:t>
            </w:r>
          </w:p>
        </w:tc>
        <w:tc>
          <w:tcPr>
            <w:tcW w:type="dxa" w:w="3168"/>
            <w:shd w:fill="F8FAFC"/>
            <w:tcMar>
              <w:top w:w="120" w:type="dxa"/>
              <w:bottom w:w="120" w:type="dxa"/>
              <w:left w:w="130" w:type="dxa"/>
              <w:right w:w="130" w:type="dxa"/>
            </w:tcMar>
          </w:tcPr>
          <w:p>
            <w:pPr>
              <w:spacing w:before="0" w:after="0" w:line="276" w:lineRule="auto"/>
              <w:jc w:val="left"/>
            </w:pPr>
            <w:r>
              <w:rPr>
                <w:rFonts w:ascii="Calibri" w:hAnsi="Calibri"/>
                <w:b w:val="0"/>
                <w:color w:val="1E293B"/>
                <w:sz w:val="17"/>
              </w:rPr>
              <w:t>GET /api/bookings/court/:id/slots</w:t>
            </w:r>
          </w:p>
        </w:tc>
        <w:tc>
          <w:tcPr>
            <w:tcW w:type="dxa" w:w="1728"/>
            <w:shd w:fill="F8FAFC"/>
            <w:tcMar>
              <w:top w:w="120" w:type="dxa"/>
              <w:bottom w:w="120" w:type="dxa"/>
              <w:left w:w="130" w:type="dxa"/>
              <w:right w:w="130" w:type="dxa"/>
            </w:tcMar>
          </w:tcPr>
          <w:p>
            <w:pPr>
              <w:spacing w:before="0" w:after="0" w:line="276" w:lineRule="auto"/>
              <w:jc w:val="left"/>
            </w:pPr>
            <w:r>
              <w:rPr>
                <w:rFonts w:ascii="Calibri" w:hAnsi="Calibri"/>
                <w:b w:val="0"/>
                <w:color w:val="1E293B"/>
                <w:sz w:val="17"/>
              </w:rPr>
              <w:t>Public</w:t>
            </w:r>
          </w:p>
        </w:tc>
        <w:tc>
          <w:tcPr>
            <w:tcW w:type="dxa" w:w="2837"/>
            <w:shd w:fill="F8FAFC"/>
            <w:tcMar>
              <w:top w:w="120" w:type="dxa"/>
              <w:bottom w:w="120" w:type="dxa"/>
              <w:left w:w="130" w:type="dxa"/>
              <w:right w:w="130" w:type="dxa"/>
            </w:tcMar>
          </w:tcPr>
          <w:p>
            <w:pPr>
              <w:spacing w:before="0" w:after="0" w:line="276" w:lineRule="auto"/>
              <w:jc w:val="left"/>
            </w:pPr>
            <w:r>
              <w:rPr>
                <w:rFonts w:ascii="Calibri" w:hAnsi="Calibri"/>
                <w:b w:val="0"/>
                <w:color w:val="1E293B"/>
                <w:sz w:val="17"/>
              </w:rPr>
              <w:t>Lấy danh sách khung giờ đã có người đặt trong ngày.</w:t>
            </w:r>
          </w:p>
        </w:tc>
      </w:tr>
      <w:tr>
        <w:tc>
          <w:tcPr>
            <w:tcW w:type="dxa" w:w="1584"/>
            <w:shd w:fill="FFFFFF"/>
            <w:tcMar>
              <w:top w:w="120" w:type="dxa"/>
              <w:bottom w:w="120" w:type="dxa"/>
              <w:left w:w="130" w:type="dxa"/>
              <w:right w:w="130" w:type="dxa"/>
            </w:tcMar>
          </w:tcPr>
          <w:p>
            <w:pPr>
              <w:spacing w:before="0" w:after="0" w:line="276" w:lineRule="auto"/>
              <w:jc w:val="left"/>
            </w:pPr>
            <w:r>
              <w:rPr>
                <w:rFonts w:ascii="Calibri" w:hAnsi="Calibri"/>
                <w:b/>
                <w:color w:val="1E3A8A"/>
                <w:sz w:val="17"/>
              </w:rPr>
              <w:t>Bookings</w:t>
            </w:r>
          </w:p>
        </w:tc>
        <w:tc>
          <w:tcPr>
            <w:tcW w:type="dxa" w:w="3168"/>
            <w:shd w:fill="FFFFFF"/>
            <w:tcMar>
              <w:top w:w="120" w:type="dxa"/>
              <w:bottom w:w="120" w:type="dxa"/>
              <w:left w:w="130" w:type="dxa"/>
              <w:right w:w="130" w:type="dxa"/>
            </w:tcMar>
          </w:tcPr>
          <w:p>
            <w:pPr>
              <w:spacing w:before="0" w:after="0" w:line="276" w:lineRule="auto"/>
              <w:jc w:val="left"/>
            </w:pPr>
            <w:r>
              <w:rPr>
                <w:rFonts w:ascii="Calibri" w:hAnsi="Calibri"/>
                <w:b w:val="0"/>
                <w:color w:val="1E293B"/>
                <w:sz w:val="17"/>
              </w:rPr>
              <w:t>POST /api/bookings</w:t>
            </w:r>
          </w:p>
        </w:tc>
        <w:tc>
          <w:tcPr>
            <w:tcW w:type="dxa" w:w="1728"/>
            <w:shd w:fill="FFFFFF"/>
            <w:tcMar>
              <w:top w:w="120" w:type="dxa"/>
              <w:bottom w:w="120" w:type="dxa"/>
              <w:left w:w="130" w:type="dxa"/>
              <w:right w:w="130" w:type="dxa"/>
            </w:tcMar>
          </w:tcPr>
          <w:p>
            <w:pPr>
              <w:spacing w:before="0" w:after="0" w:line="276" w:lineRule="auto"/>
              <w:jc w:val="left"/>
            </w:pPr>
            <w:r>
              <w:rPr>
                <w:rFonts w:ascii="Calibri" w:hAnsi="Calibri"/>
                <w:b w:val="0"/>
                <w:color w:val="1E293B"/>
                <w:sz w:val="17"/>
              </w:rPr>
              <w:t>Customer</w:t>
            </w:r>
          </w:p>
        </w:tc>
        <w:tc>
          <w:tcPr>
            <w:tcW w:type="dxa" w:w="2837"/>
            <w:shd w:fill="FFFFFF"/>
            <w:tcMar>
              <w:top w:w="120" w:type="dxa"/>
              <w:bottom w:w="120" w:type="dxa"/>
              <w:left w:w="130" w:type="dxa"/>
              <w:right w:w="130" w:type="dxa"/>
            </w:tcMar>
          </w:tcPr>
          <w:p>
            <w:pPr>
              <w:spacing w:before="0" w:after="0" w:line="276" w:lineRule="auto"/>
              <w:jc w:val="left"/>
            </w:pPr>
            <w:r>
              <w:rPr>
                <w:rFonts w:ascii="Calibri" w:hAnsi="Calibri"/>
                <w:b w:val="0"/>
                <w:color w:val="1E293B"/>
                <w:sz w:val="17"/>
              </w:rPr>
              <w:t>Tạo đơn đặt sân. Chạy thuật toán chống trùng lịch. Trả 409 nếu trùng.</w:t>
            </w:r>
          </w:p>
        </w:tc>
      </w:tr>
      <w:tr>
        <w:tc>
          <w:tcPr>
            <w:tcW w:type="dxa" w:w="1584"/>
            <w:shd w:fill="F8FAFC"/>
            <w:tcMar>
              <w:top w:w="120" w:type="dxa"/>
              <w:bottom w:w="120" w:type="dxa"/>
              <w:left w:w="130" w:type="dxa"/>
              <w:right w:w="130" w:type="dxa"/>
            </w:tcMar>
          </w:tcPr>
          <w:p>
            <w:pPr>
              <w:spacing w:before="0" w:after="0" w:line="276" w:lineRule="auto"/>
              <w:jc w:val="left"/>
            </w:pPr>
            <w:r>
              <w:rPr>
                <w:rFonts w:ascii="Calibri" w:hAnsi="Calibri"/>
                <w:b/>
                <w:color w:val="1E3A8A"/>
                <w:sz w:val="17"/>
              </w:rPr>
              <w:t>Attendance</w:t>
            </w:r>
          </w:p>
        </w:tc>
        <w:tc>
          <w:tcPr>
            <w:tcW w:type="dxa" w:w="3168"/>
            <w:shd w:fill="F8FAFC"/>
            <w:tcMar>
              <w:top w:w="120" w:type="dxa"/>
              <w:bottom w:w="120" w:type="dxa"/>
              <w:left w:w="130" w:type="dxa"/>
              <w:right w:w="130" w:type="dxa"/>
            </w:tcMar>
          </w:tcPr>
          <w:p>
            <w:pPr>
              <w:spacing w:before="0" w:after="0" w:line="276" w:lineRule="auto"/>
              <w:jc w:val="left"/>
            </w:pPr>
            <w:r>
              <w:rPr>
                <w:rFonts w:ascii="Calibri" w:hAnsi="Calibri"/>
                <w:b w:val="0"/>
                <w:color w:val="1E293B"/>
                <w:sz w:val="17"/>
              </w:rPr>
              <w:t>POST /api/attendance/check-in</w:t>
            </w:r>
          </w:p>
        </w:tc>
        <w:tc>
          <w:tcPr>
            <w:tcW w:type="dxa" w:w="1728"/>
            <w:shd w:fill="F8FAFC"/>
            <w:tcMar>
              <w:top w:w="120" w:type="dxa"/>
              <w:bottom w:w="120" w:type="dxa"/>
              <w:left w:w="130" w:type="dxa"/>
              <w:right w:w="130" w:type="dxa"/>
            </w:tcMar>
          </w:tcPr>
          <w:p>
            <w:pPr>
              <w:spacing w:before="0" w:after="0" w:line="276" w:lineRule="auto"/>
              <w:jc w:val="left"/>
            </w:pPr>
            <w:r>
              <w:rPr>
                <w:rFonts w:ascii="Calibri" w:hAnsi="Calibri"/>
                <w:b w:val="0"/>
                <w:color w:val="1E293B"/>
                <w:sz w:val="17"/>
              </w:rPr>
              <w:t>Staff, Manager</w:t>
            </w:r>
          </w:p>
        </w:tc>
        <w:tc>
          <w:tcPr>
            <w:tcW w:type="dxa" w:w="2837"/>
            <w:shd w:fill="F8FAFC"/>
            <w:tcMar>
              <w:top w:w="120" w:type="dxa"/>
              <w:bottom w:w="120" w:type="dxa"/>
              <w:left w:w="130" w:type="dxa"/>
              <w:right w:w="130" w:type="dxa"/>
            </w:tcMar>
          </w:tcPr>
          <w:p>
            <w:pPr>
              <w:spacing w:before="0" w:after="0" w:line="276" w:lineRule="auto"/>
              <w:jc w:val="left"/>
            </w:pPr>
            <w:r>
              <w:rPr>
                <w:rFonts w:ascii="Calibri" w:hAnsi="Calibri"/>
                <w:b w:val="0"/>
                <w:color w:val="1E293B"/>
                <w:sz w:val="17"/>
              </w:rPr>
              <w:t>Chấm công vào, kiểm tra mã QR token sân, tính đi muộn theo gracePeriod.</w:t>
            </w:r>
          </w:p>
        </w:tc>
      </w:tr>
      <w:tr>
        <w:tc>
          <w:tcPr>
            <w:tcW w:type="dxa" w:w="1584"/>
            <w:shd w:fill="FFFFFF"/>
            <w:tcMar>
              <w:top w:w="120" w:type="dxa"/>
              <w:bottom w:w="120" w:type="dxa"/>
              <w:left w:w="130" w:type="dxa"/>
              <w:right w:w="130" w:type="dxa"/>
            </w:tcMar>
          </w:tcPr>
          <w:p>
            <w:pPr>
              <w:spacing w:before="0" w:after="0" w:line="276" w:lineRule="auto"/>
              <w:jc w:val="left"/>
            </w:pPr>
            <w:r>
              <w:rPr>
                <w:rFonts w:ascii="Calibri" w:hAnsi="Calibri"/>
                <w:b/>
                <w:color w:val="1E3A8A"/>
                <w:sz w:val="17"/>
              </w:rPr>
              <w:t>Attendance</w:t>
            </w:r>
          </w:p>
        </w:tc>
        <w:tc>
          <w:tcPr>
            <w:tcW w:type="dxa" w:w="3168"/>
            <w:shd w:fill="FFFFFF"/>
            <w:tcMar>
              <w:top w:w="120" w:type="dxa"/>
              <w:bottom w:w="120" w:type="dxa"/>
              <w:left w:w="130" w:type="dxa"/>
              <w:right w:w="130" w:type="dxa"/>
            </w:tcMar>
          </w:tcPr>
          <w:p>
            <w:pPr>
              <w:spacing w:before="0" w:after="0" w:line="276" w:lineRule="auto"/>
              <w:jc w:val="left"/>
            </w:pPr>
            <w:r>
              <w:rPr>
                <w:rFonts w:ascii="Calibri" w:hAnsi="Calibri"/>
                <w:b w:val="0"/>
                <w:color w:val="1E293B"/>
                <w:sz w:val="17"/>
              </w:rPr>
              <w:t>PUT /api/attendance/:id</w:t>
            </w:r>
          </w:p>
        </w:tc>
        <w:tc>
          <w:tcPr>
            <w:tcW w:type="dxa" w:w="1728"/>
            <w:shd w:fill="FFFFFF"/>
            <w:tcMar>
              <w:top w:w="120" w:type="dxa"/>
              <w:bottom w:w="120" w:type="dxa"/>
              <w:left w:w="130" w:type="dxa"/>
              <w:right w:w="130" w:type="dxa"/>
            </w:tcMar>
          </w:tcPr>
          <w:p>
            <w:pPr>
              <w:spacing w:before="0" w:after="0" w:line="276" w:lineRule="auto"/>
              <w:jc w:val="left"/>
            </w:pPr>
            <w:r>
              <w:rPr>
                <w:rFonts w:ascii="Calibri" w:hAnsi="Calibri"/>
                <w:b w:val="0"/>
                <w:color w:val="1E293B"/>
                <w:sz w:val="17"/>
              </w:rPr>
              <w:t>Admin, Manager</w:t>
            </w:r>
          </w:p>
        </w:tc>
        <w:tc>
          <w:tcPr>
            <w:tcW w:type="dxa" w:w="2837"/>
            <w:shd w:fill="FFFFFF"/>
            <w:tcMar>
              <w:top w:w="120" w:type="dxa"/>
              <w:bottom w:w="120" w:type="dxa"/>
              <w:left w:w="130" w:type="dxa"/>
              <w:right w:w="130" w:type="dxa"/>
            </w:tcMar>
          </w:tcPr>
          <w:p>
            <w:pPr>
              <w:spacing w:before="0" w:after="0" w:line="276" w:lineRule="auto"/>
              <w:jc w:val="left"/>
            </w:pPr>
            <w:r>
              <w:rPr>
                <w:rFonts w:ascii="Calibri" w:hAnsi="Calibri"/>
                <w:b w:val="0"/>
                <w:color w:val="1E293B"/>
                <w:sz w:val="17"/>
              </w:rPr>
              <w:t>Hiệu chỉnh chấm công. BẮT BUỘC nhập lý do và ghi vào AttendanceLog.</w:t>
            </w:r>
          </w:p>
        </w:tc>
      </w:tr>
      <w:tr>
        <w:tc>
          <w:tcPr>
            <w:tcW w:type="dxa" w:w="1584"/>
            <w:shd w:fill="F8FAFC"/>
            <w:tcMar>
              <w:top w:w="120" w:type="dxa"/>
              <w:bottom w:w="120" w:type="dxa"/>
              <w:left w:w="130" w:type="dxa"/>
              <w:right w:w="130" w:type="dxa"/>
            </w:tcMar>
          </w:tcPr>
          <w:p>
            <w:pPr>
              <w:spacing w:before="0" w:after="0" w:line="276" w:lineRule="auto"/>
              <w:jc w:val="left"/>
            </w:pPr>
            <w:r>
              <w:rPr>
                <w:rFonts w:ascii="Calibri" w:hAnsi="Calibri"/>
                <w:b/>
                <w:color w:val="1E3A8A"/>
                <w:sz w:val="17"/>
              </w:rPr>
              <w:t>Payrolls</w:t>
            </w:r>
          </w:p>
        </w:tc>
        <w:tc>
          <w:tcPr>
            <w:tcW w:type="dxa" w:w="3168"/>
            <w:shd w:fill="F8FAFC"/>
            <w:tcMar>
              <w:top w:w="120" w:type="dxa"/>
              <w:bottom w:w="120" w:type="dxa"/>
              <w:left w:w="130" w:type="dxa"/>
              <w:right w:w="130" w:type="dxa"/>
            </w:tcMar>
          </w:tcPr>
          <w:p>
            <w:pPr>
              <w:spacing w:before="0" w:after="0" w:line="276" w:lineRule="auto"/>
              <w:jc w:val="left"/>
            </w:pPr>
            <w:r>
              <w:rPr>
                <w:rFonts w:ascii="Calibri" w:hAnsi="Calibri"/>
                <w:b w:val="0"/>
                <w:color w:val="1E293B"/>
                <w:sz w:val="17"/>
              </w:rPr>
              <w:t>POST /api/payrolls</w:t>
            </w:r>
          </w:p>
        </w:tc>
        <w:tc>
          <w:tcPr>
            <w:tcW w:type="dxa" w:w="1728"/>
            <w:shd w:fill="F8FAFC"/>
            <w:tcMar>
              <w:top w:w="120" w:type="dxa"/>
              <w:bottom w:w="120" w:type="dxa"/>
              <w:left w:w="130" w:type="dxa"/>
              <w:right w:w="130" w:type="dxa"/>
            </w:tcMar>
          </w:tcPr>
          <w:p>
            <w:pPr>
              <w:spacing w:before="0" w:after="0" w:line="276" w:lineRule="auto"/>
              <w:jc w:val="left"/>
            </w:pPr>
            <w:r>
              <w:rPr>
                <w:rFonts w:ascii="Calibri" w:hAnsi="Calibri"/>
                <w:b w:val="0"/>
                <w:color w:val="1E293B"/>
                <w:sz w:val="17"/>
              </w:rPr>
              <w:t>Admin</w:t>
            </w:r>
          </w:p>
        </w:tc>
        <w:tc>
          <w:tcPr>
            <w:tcW w:type="dxa" w:w="2837"/>
            <w:shd w:fill="F8FAFC"/>
            <w:tcMar>
              <w:top w:w="120" w:type="dxa"/>
              <w:bottom w:w="120" w:type="dxa"/>
              <w:left w:w="130" w:type="dxa"/>
              <w:right w:w="130" w:type="dxa"/>
            </w:tcMar>
          </w:tcPr>
          <w:p>
            <w:pPr>
              <w:spacing w:before="0" w:after="0" w:line="276" w:lineRule="auto"/>
              <w:jc w:val="left"/>
            </w:pPr>
            <w:r>
              <w:rPr>
                <w:rFonts w:ascii="Calibri" w:hAnsi="Calibri"/>
                <w:b w:val="0"/>
                <w:color w:val="1E293B"/>
                <w:sz w:val="17"/>
              </w:rPr>
              <w:t>Tự động tính lương tháng dựa trên số ngày công thực tế từ Attendance.</w:t>
            </w:r>
          </w:p>
        </w:tc>
      </w:tr>
    </w:tbl>
    <w:p>
      <w:pPr>
        <w:spacing w:before="320" w:after="120" w:line="276" w:lineRule="auto"/>
        <w:pBdr>
          <w:bottom w:val="single" w:sz="12" w:space="4" w:color="0284C7"/>
        </w:pBdr>
      </w:pPr>
      <w:r>
        <w:rPr>
          <w:rFonts w:ascii="Arial" w:hAnsi="Arial"/>
          <w:b/>
          <w:color w:val="1E3A8A"/>
          <w:sz w:val="26"/>
        </w:rPr>
        <w:t>CHƯƠNG 4: THIẾT KẾ GIAO DIỆN &amp; TRẢI NGHIỆM NGƯỜI DÙNG (UI/UX)</w:t>
      </w:r>
    </w:p>
    <w:p>
      <w:pPr>
        <w:spacing w:before="0" w:after="100" w:line="276" w:lineRule="auto"/>
      </w:pPr>
      <w:r>
        <w:rPr>
          <w:rFonts w:ascii="Calibri" w:hAnsi="Calibri"/>
          <w:i w:val="0"/>
          <w:color w:val="1E293B"/>
          <w:sz w:val="21"/>
        </w:rPr>
        <w:t>Giao diện người dùng được xây dựng theo phong cách Thể thao Năng động (Sport &amp; Modern Dark/Light Design System). Cấu trúc trang và luồng điều hướng được tổ chức khoa học theo cây phân cấp Sitemap:</w:t>
      </w:r>
    </w:p>
    <w:p>
      <w:pPr>
        <w:spacing w:before="160" w:after="80" w:line="276" w:lineRule="auto"/>
        <w:jc w:val="center"/>
      </w:pPr>
      <w:r>
        <w:drawing>
          <wp:inline xmlns:a="http://schemas.openxmlformats.org/drawingml/2006/main" xmlns:pic="http://schemas.openxmlformats.org/drawingml/2006/picture">
            <wp:extent cx="5852160" cy="4241474"/>
            <wp:docPr id="4" name="Picture 4"/>
            <wp:cNvGraphicFramePr>
              <a:graphicFrameLocks noChangeAspect="1"/>
            </wp:cNvGraphicFramePr>
            <a:graphic>
              <a:graphicData uri="http://schemas.openxmlformats.org/drawingml/2006/picture">
                <pic:pic>
                  <pic:nvPicPr>
                    <pic:cNvPr id="0" name="diag_uiux_sitemap.png"/>
                    <pic:cNvPicPr/>
                  </pic:nvPicPr>
                  <pic:blipFill>
                    <a:blip r:embed="rId14"/>
                    <a:stretch>
                      <a:fillRect/>
                    </a:stretch>
                  </pic:blipFill>
                  <pic:spPr>
                    <a:xfrm>
                      <a:off x="0" y="0"/>
                      <a:ext cx="5852160" cy="4241474"/>
                    </a:xfrm>
                    <a:prstGeom prst="rect"/>
                  </pic:spPr>
                </pic:pic>
              </a:graphicData>
            </a:graphic>
          </wp:inline>
        </w:drawing>
      </w:r>
    </w:p>
    <w:p>
      <w:pPr>
        <w:spacing w:before="0" w:after="200" w:line="276" w:lineRule="auto"/>
        <w:jc w:val="center"/>
      </w:pPr>
      <w:r>
        <w:rPr>
          <w:rFonts w:ascii="Calibri" w:hAnsi="Calibri"/>
          <w:b/>
          <w:i/>
          <w:color w:val="0284C7"/>
          <w:sz w:val="18"/>
        </w:rPr>
        <w:t>📷 Hình 4.1: Sơ đồ Kiến trúc Giao diện &amp; Điều hướng Người dùng (UI/UX Sitemap)</w:t>
      </w:r>
    </w:p>
    <w:p>
      <w:pPr>
        <w:spacing w:before="240" w:after="80" w:line="276" w:lineRule="auto"/>
      </w:pPr>
      <w:r>
        <w:rPr>
          <w:rFonts w:ascii="Arial" w:hAnsi="Arial"/>
          <w:b/>
          <w:color w:val="0284C7"/>
          <w:sz w:val="23"/>
        </w:rPr>
        <w:t>4.1. Bản Vẽ Bố Cục Giao Diện Mẫu (Wireframe Layouts)</w:t>
      </w:r>
    </w:p>
    <w:p>
      <w:pPr>
        <w:spacing w:before="0" w:after="100" w:line="276" w:lineRule="auto"/>
      </w:pPr>
      <w:r>
        <w:rPr>
          <w:rFonts w:ascii="Calibri" w:hAnsi="Calibri"/>
          <w:i w:val="0"/>
          <w:color w:val="1E293B"/>
          <w:sz w:val="21"/>
        </w:rPr>
        <w:t>Dưới đây là bản vẽ wireframe mô tả cấu trúc bố cục của 2 màn hình quan trọng nhất trong hệ thống: Màn hình Khách hàng chọn slot giờ đặt sân theo thời gian thực và Màn hình Nhân viên chấm công kèm lưu vết Audit Log:</w:t>
      </w:r>
    </w:p>
    <w:p>
      <w:pPr>
        <w:spacing w:before="160" w:after="80" w:line="276" w:lineRule="auto"/>
        <w:jc w:val="center"/>
      </w:pPr>
      <w:r>
        <w:drawing>
          <wp:inline xmlns:a="http://schemas.openxmlformats.org/drawingml/2006/main" xmlns:pic="http://schemas.openxmlformats.org/drawingml/2006/picture">
            <wp:extent cx="5852160" cy="3282544"/>
            <wp:docPr id="5" name="Picture 5"/>
            <wp:cNvGraphicFramePr>
              <a:graphicFrameLocks noChangeAspect="1"/>
            </wp:cNvGraphicFramePr>
            <a:graphic>
              <a:graphicData uri="http://schemas.openxmlformats.org/drawingml/2006/picture">
                <pic:pic>
                  <pic:nvPicPr>
                    <pic:cNvPr id="0" name="diag_ui_wireframes.png"/>
                    <pic:cNvPicPr/>
                  </pic:nvPicPr>
                  <pic:blipFill>
                    <a:blip r:embed="rId15"/>
                    <a:stretch>
                      <a:fillRect/>
                    </a:stretch>
                  </pic:blipFill>
                  <pic:spPr>
                    <a:xfrm>
                      <a:off x="0" y="0"/>
                      <a:ext cx="5852160" cy="3282544"/>
                    </a:xfrm>
                    <a:prstGeom prst="rect"/>
                  </pic:spPr>
                </pic:pic>
              </a:graphicData>
            </a:graphic>
          </wp:inline>
        </w:drawing>
      </w:r>
    </w:p>
    <w:p>
      <w:pPr>
        <w:spacing w:before="0" w:after="200" w:line="276" w:lineRule="auto"/>
        <w:jc w:val="center"/>
      </w:pPr>
      <w:r>
        <w:rPr>
          <w:rFonts w:ascii="Calibri" w:hAnsi="Calibri"/>
          <w:b/>
          <w:i/>
          <w:color w:val="0284C7"/>
          <w:sz w:val="18"/>
        </w:rPr>
        <w:t>📷 Hình 4.2: Bản vẽ Bố cục Giao diện UI/UX (Khách hàng Đặt sân &amp; Nhân viên Chấm công)</w:t>
      </w:r>
    </w:p>
    <w:p>
      <w:pPr>
        <w:spacing w:before="240" w:after="80" w:line="276" w:lineRule="auto"/>
      </w:pPr>
      <w:r>
        <w:rPr>
          <w:rFonts w:ascii="Arial" w:hAnsi="Arial"/>
          <w:b/>
          <w:color w:val="0284C7"/>
          <w:sz w:val="23"/>
        </w:rPr>
        <w:t>4.2. Hệ Thống Thiết Kế (Design System &amp; Tokens)</w:t>
      </w:r>
    </w:p>
    <w:p>
      <w:pPr>
        <w:pStyle w:val="ListBullet"/>
        <w:spacing w:before="0" w:after="60" w:line="276" w:lineRule="auto"/>
      </w:pPr>
      <w:r>
        <w:rPr>
          <w:rFonts w:ascii="Calibri" w:hAnsi="Calibri"/>
          <w:b/>
          <w:color w:val="1E293B"/>
          <w:sz w:val="21"/>
        </w:rPr>
        <w:t>Bảng màu thương hiệu:</w:t>
      </w:r>
      <w:r>
        <w:rPr>
          <w:rFonts w:ascii="Calibri" w:hAnsi="Calibri"/>
          <w:color w:val="1E293B"/>
          <w:sz w:val="21"/>
        </w:rPr>
        <w:t xml:space="preserve"> Màu chủ đạo xanh đậm thể thao (#1E3A8A) tạo cảm giác chuyên nghiệp, tin cậy; màu xanh da trời (#0284C7) tạo điểm nhấn công nghệ.</w:t>
      </w:r>
    </w:p>
    <w:p>
      <w:pPr>
        <w:pStyle w:val="ListBullet"/>
        <w:spacing w:before="0" w:after="60" w:line="276" w:lineRule="auto"/>
      </w:pPr>
      <w:r>
        <w:rPr>
          <w:rFonts w:ascii="Calibri" w:hAnsi="Calibri"/>
          <w:b/>
          <w:color w:val="1E293B"/>
          <w:sz w:val="21"/>
        </w:rPr>
        <w:t>Mã màu trạng thái (Semantic Colors):</w:t>
      </w:r>
      <w:r>
        <w:rPr>
          <w:rFonts w:ascii="Calibri" w:hAnsi="Calibri"/>
          <w:color w:val="1E293B"/>
          <w:sz w:val="21"/>
        </w:rPr>
        <w:t xml:space="preserve"> Màu xanh ngọc (#059669) cho trạng thái Trống/Thành công/Check-in; Màu đỏ (#DC2626) cho trạng thái Đã đặt/Xung đột/Lỗi; Màu cam (#D97706) cho slot Đang chọn.</w:t>
      </w:r>
    </w:p>
    <w:p>
      <w:pPr>
        <w:pStyle w:val="ListBullet"/>
        <w:spacing w:before="0" w:after="60" w:line="276" w:lineRule="auto"/>
      </w:pPr>
      <w:r>
        <w:rPr>
          <w:rFonts w:ascii="Calibri" w:hAnsi="Calibri"/>
          <w:b/>
          <w:color w:val="1E293B"/>
          <w:sz w:val="21"/>
        </w:rPr>
        <w:t>Trải nghiệm Đăng nhập Demo:</w:t>
      </w:r>
      <w:r>
        <w:rPr>
          <w:rFonts w:ascii="Calibri" w:hAnsi="Calibri"/>
          <w:color w:val="1E293B"/>
          <w:sz w:val="21"/>
        </w:rPr>
        <w:t xml:space="preserve"> Tích hợp 4 nút bấm '1-Click Login' tại trang đăng nhập giúp người đánh giá trải nghiệm ngay lập tức quyền hạn của từng Role mà không phải gõ phím.</w:t>
      </w:r>
    </w:p>
    <w:p>
      <w:pPr>
        <w:pStyle w:val="ListBullet"/>
        <w:spacing w:before="0" w:after="60" w:line="276" w:lineRule="auto"/>
      </w:pPr>
      <w:r>
        <w:rPr>
          <w:rFonts w:ascii="Calibri" w:hAnsi="Calibri"/>
          <w:b/>
          <w:color w:val="1E293B"/>
          <w:sz w:val="21"/>
        </w:rPr>
        <w:t>Trải nghiệm Chấm công Thời gian thực:</w:t>
      </w:r>
      <w:r>
        <w:rPr>
          <w:rFonts w:ascii="Calibri" w:hAnsi="Calibri"/>
          <w:color w:val="1E293B"/>
          <w:sz w:val="21"/>
        </w:rPr>
        <w:t xml:space="preserve"> Hiển thị đồng hồ điện tử cập nhật từng giây, tự động hiển thị tên ca trực và khoảng ân hạn trễ.</w:t>
      </w:r>
    </w:p>
    <w:p>
      <w:pPr>
        <w:spacing w:before="320" w:after="120" w:line="276" w:lineRule="auto"/>
        <w:pBdr>
          <w:bottom w:val="single" w:sz="12" w:space="4" w:color="0284C7"/>
        </w:pBdr>
      </w:pPr>
      <w:r>
        <w:rPr>
          <w:rFonts w:ascii="Arial" w:hAnsi="Arial"/>
          <w:b/>
          <w:color w:val="1E3A8A"/>
          <w:sz w:val="26"/>
        </w:rPr>
        <w:t>CHƯƠNG 5: ĐÁNH GIÁ MỨC ĐỘ ĐẦY ĐỦ ĐỂ BẮT ĐẦU TRIỂN KHAI</w:t>
      </w:r>
    </w:p>
    <w:p>
      <w:pPr>
        <w:spacing w:before="0" w:after="100" w:line="276" w:lineRule="auto"/>
      </w:pPr>
      <w:r>
        <w:rPr>
          <w:rFonts w:ascii="Calibri" w:hAnsi="Calibri"/>
          <w:i w:val="0"/>
          <w:color w:val="1E293B"/>
          <w:sz w:val="21"/>
        </w:rPr>
        <w:t>Đáp ứng trực tiếp tiêu chí đánh giá của Giai đoạn 03: **'Có thiết kế đủ để bắt đầu triển khai'**, bảng đối chiếu dưới đây chứng minh mức độ hoàn thiện chi tiết của bản thiết kế:</w:t>
      </w:r>
    </w:p>
    <w:tbl>
      <w:tblPr>
        <w:tblW w:type="auto" w:w="0"/>
        <w:jc w:val="center"/>
        <w:tblLook w:firstColumn="1" w:firstRow="1" w:lastColumn="0" w:lastRow="0" w:noHBand="0" w:noVBand="1" w:val="04A0"/>
      </w:tblPr>
      <w:tblGrid>
        <w:gridCol w:w="3154"/>
        <w:gridCol w:w="3154"/>
        <w:gridCol w:w="3154"/>
      </w:tblGrid>
      <w:tr>
        <w:tc>
          <w:tcPr>
            <w:tcW w:type="dxa" w:w="2592"/>
            <w:shd w:fill="1E3A8A"/>
            <w:tcMar>
              <w:top w:w="120" w:type="dxa"/>
              <w:bottom w:w="120" w:type="dxa"/>
              <w:left w:w="130" w:type="dxa"/>
              <w:right w:w="130" w:type="dxa"/>
            </w:tcMar>
          </w:tcPr>
          <w:p>
            <w:pPr>
              <w:spacing w:before="0" w:after="0" w:line="276" w:lineRule="auto"/>
              <w:jc w:val="left"/>
            </w:pPr>
            <w:r>
              <w:rPr>
                <w:rFonts w:ascii="Calibri" w:hAnsi="Calibri"/>
                <w:b/>
                <w:color w:val="FFFFFF"/>
                <w:sz w:val="18"/>
              </w:rPr>
              <w:t>Hạng mục thiết kế</w:t>
            </w:r>
          </w:p>
        </w:tc>
        <w:tc>
          <w:tcPr>
            <w:tcW w:type="dxa" w:w="2160"/>
            <w:shd w:fill="1E3A8A"/>
            <w:tcMar>
              <w:top w:w="120" w:type="dxa"/>
              <w:bottom w:w="120" w:type="dxa"/>
              <w:left w:w="130" w:type="dxa"/>
              <w:right w:w="130" w:type="dxa"/>
            </w:tcMar>
          </w:tcPr>
          <w:p>
            <w:pPr>
              <w:spacing w:before="0" w:after="0" w:line="276" w:lineRule="auto"/>
              <w:jc w:val="left"/>
            </w:pPr>
            <w:r>
              <w:rPr>
                <w:rFonts w:ascii="Calibri" w:hAnsi="Calibri"/>
                <w:b/>
                <w:color w:val="FFFFFF"/>
                <w:sz w:val="18"/>
              </w:rPr>
              <w:t>Mức độ hoàn thiện</w:t>
            </w:r>
          </w:p>
        </w:tc>
        <w:tc>
          <w:tcPr>
            <w:tcW w:type="dxa" w:w="4565"/>
            <w:shd w:fill="1E3A8A"/>
            <w:tcMar>
              <w:top w:w="120" w:type="dxa"/>
              <w:bottom w:w="120" w:type="dxa"/>
              <w:left w:w="130" w:type="dxa"/>
              <w:right w:w="130" w:type="dxa"/>
            </w:tcMar>
          </w:tcPr>
          <w:p>
            <w:pPr>
              <w:spacing w:before="0" w:after="0" w:line="276" w:lineRule="auto"/>
              <w:jc w:val="left"/>
            </w:pPr>
            <w:r>
              <w:rPr>
                <w:rFonts w:ascii="Calibri" w:hAnsi="Calibri"/>
                <w:b/>
                <w:color w:val="FFFFFF"/>
                <w:sz w:val="18"/>
              </w:rPr>
              <w:t>Cơ sở kỹ thuật đã sẵn sàng để lập trình</w:t>
            </w:r>
          </w:p>
        </w:tc>
      </w:tr>
      <w:tr>
        <w:tc>
          <w:tcPr>
            <w:tcW w:type="dxa" w:w="2592"/>
            <w:shd w:fill="F8FAFC"/>
            <w:tcMar>
              <w:top w:w="120" w:type="dxa"/>
              <w:bottom w:w="120" w:type="dxa"/>
              <w:left w:w="130" w:type="dxa"/>
              <w:right w:w="130" w:type="dxa"/>
            </w:tcMar>
          </w:tcPr>
          <w:p>
            <w:pPr>
              <w:spacing w:before="0" w:after="0" w:line="276" w:lineRule="auto"/>
              <w:jc w:val="left"/>
            </w:pPr>
            <w:r>
              <w:rPr>
                <w:rFonts w:ascii="Calibri" w:hAnsi="Calibri"/>
                <w:b/>
                <w:color w:val="1E3A8A"/>
                <w:sz w:val="17"/>
              </w:rPr>
              <w:t>1. Kiến trúc phần mềm</w:t>
            </w:r>
          </w:p>
        </w:tc>
        <w:tc>
          <w:tcPr>
            <w:tcW w:type="dxa" w:w="2160"/>
            <w:shd w:fill="F8FAFC"/>
            <w:tcMar>
              <w:top w:w="120" w:type="dxa"/>
              <w:bottom w:w="120" w:type="dxa"/>
              <w:left w:w="130" w:type="dxa"/>
              <w:right w:w="130" w:type="dxa"/>
            </w:tcMar>
          </w:tcPr>
          <w:p>
            <w:pPr>
              <w:spacing w:before="0" w:after="0" w:line="276" w:lineRule="auto"/>
              <w:jc w:val="left"/>
            </w:pPr>
            <w:r>
              <w:rPr>
                <w:rFonts w:ascii="Calibri" w:hAnsi="Calibri"/>
                <w:b w:val="0"/>
                <w:color w:val="1E293B"/>
                <w:sz w:val="17"/>
              </w:rPr>
              <w:t>Đạt 100% (Hoàn chỉnh)</w:t>
            </w:r>
          </w:p>
        </w:tc>
        <w:tc>
          <w:tcPr>
            <w:tcW w:type="dxa" w:w="4565"/>
            <w:shd w:fill="F8FAFC"/>
            <w:tcMar>
              <w:top w:w="120" w:type="dxa"/>
              <w:bottom w:w="120" w:type="dxa"/>
              <w:left w:w="130" w:type="dxa"/>
              <w:right w:w="130" w:type="dxa"/>
            </w:tcMar>
          </w:tcPr>
          <w:p>
            <w:pPr>
              <w:spacing w:before="0" w:after="0" w:line="276" w:lineRule="auto"/>
              <w:jc w:val="left"/>
            </w:pPr>
            <w:r>
              <w:rPr>
                <w:rFonts w:ascii="Calibri" w:hAnsi="Calibri"/>
                <w:b w:val="0"/>
                <w:color w:val="1E293B"/>
                <w:sz w:val="17"/>
              </w:rPr>
              <w:t>Đã định hình cấu trúc thư mục phân tầng, các middleware bảo mật (Helmet, CORS, RateLimit), luồng xác thực JWT và bảo vệ RBAC.</w:t>
            </w:r>
          </w:p>
        </w:tc>
      </w:tr>
      <w:tr>
        <w:tc>
          <w:tcPr>
            <w:tcW w:type="dxa" w:w="2592"/>
            <w:shd w:fill="FFFFFF"/>
            <w:tcMar>
              <w:top w:w="120" w:type="dxa"/>
              <w:bottom w:w="120" w:type="dxa"/>
              <w:left w:w="130" w:type="dxa"/>
              <w:right w:w="130" w:type="dxa"/>
            </w:tcMar>
          </w:tcPr>
          <w:p>
            <w:pPr>
              <w:spacing w:before="0" w:after="0" w:line="276" w:lineRule="auto"/>
              <w:jc w:val="left"/>
            </w:pPr>
            <w:r>
              <w:rPr>
                <w:rFonts w:ascii="Calibri" w:hAnsi="Calibri"/>
                <w:b/>
                <w:color w:val="1E3A8A"/>
                <w:sz w:val="17"/>
              </w:rPr>
              <w:t>2. Cơ sở dữ liệu CSDL</w:t>
            </w:r>
          </w:p>
        </w:tc>
        <w:tc>
          <w:tcPr>
            <w:tcW w:type="dxa" w:w="2160"/>
            <w:shd w:fill="FFFFFF"/>
            <w:tcMar>
              <w:top w:w="120" w:type="dxa"/>
              <w:bottom w:w="120" w:type="dxa"/>
              <w:left w:w="130" w:type="dxa"/>
              <w:right w:w="130" w:type="dxa"/>
            </w:tcMar>
          </w:tcPr>
          <w:p>
            <w:pPr>
              <w:spacing w:before="0" w:after="0" w:line="276" w:lineRule="auto"/>
              <w:jc w:val="left"/>
            </w:pPr>
            <w:r>
              <w:rPr>
                <w:rFonts w:ascii="Calibri" w:hAnsi="Calibri"/>
                <w:b w:val="0"/>
                <w:color w:val="1E293B"/>
                <w:sz w:val="17"/>
              </w:rPr>
              <w:t>Đạt 100% (Hoàn chỉnh)</w:t>
            </w:r>
          </w:p>
        </w:tc>
        <w:tc>
          <w:tcPr>
            <w:tcW w:type="dxa" w:w="4565"/>
            <w:shd w:fill="FFFFFF"/>
            <w:tcMar>
              <w:top w:w="120" w:type="dxa"/>
              <w:bottom w:w="120" w:type="dxa"/>
              <w:left w:w="130" w:type="dxa"/>
              <w:right w:w="130" w:type="dxa"/>
            </w:tcMar>
          </w:tcPr>
          <w:p>
            <w:pPr>
              <w:spacing w:before="0" w:after="0" w:line="276" w:lineRule="auto"/>
              <w:jc w:val="left"/>
            </w:pPr>
            <w:r>
              <w:rPr>
                <w:rFonts w:ascii="Calibri" w:hAnsi="Calibri"/>
                <w:b w:val="0"/>
                <w:color w:val="1E293B"/>
                <w:sz w:val="17"/>
              </w:rPr>
              <w:t>Đã thiết kế 12 Mongoose Models, định nghĩa rõ ràng kiểu dữ liệu, các quan hệ khóa ngoại ObjectId và chiến lược Compound Index.</w:t>
            </w:r>
          </w:p>
        </w:tc>
      </w:tr>
      <w:tr>
        <w:tc>
          <w:tcPr>
            <w:tcW w:type="dxa" w:w="2592"/>
            <w:shd w:fill="F8FAFC"/>
            <w:tcMar>
              <w:top w:w="120" w:type="dxa"/>
              <w:bottom w:w="120" w:type="dxa"/>
              <w:left w:w="130" w:type="dxa"/>
              <w:right w:w="130" w:type="dxa"/>
            </w:tcMar>
          </w:tcPr>
          <w:p>
            <w:pPr>
              <w:spacing w:before="0" w:after="0" w:line="276" w:lineRule="auto"/>
              <w:jc w:val="left"/>
            </w:pPr>
            <w:r>
              <w:rPr>
                <w:rFonts w:ascii="Calibri" w:hAnsi="Calibri"/>
                <w:b/>
                <w:color w:val="1E3A8A"/>
                <w:sz w:val="17"/>
              </w:rPr>
              <w:t>3. Đặc tả API &amp; Thuật toán</w:t>
            </w:r>
          </w:p>
        </w:tc>
        <w:tc>
          <w:tcPr>
            <w:tcW w:type="dxa" w:w="2160"/>
            <w:shd w:fill="F8FAFC"/>
            <w:tcMar>
              <w:top w:w="120" w:type="dxa"/>
              <w:bottom w:w="120" w:type="dxa"/>
              <w:left w:w="130" w:type="dxa"/>
              <w:right w:w="130" w:type="dxa"/>
            </w:tcMar>
          </w:tcPr>
          <w:p>
            <w:pPr>
              <w:spacing w:before="0" w:after="0" w:line="276" w:lineRule="auto"/>
              <w:jc w:val="left"/>
            </w:pPr>
            <w:r>
              <w:rPr>
                <w:rFonts w:ascii="Calibri" w:hAnsi="Calibri"/>
                <w:b w:val="0"/>
                <w:color w:val="1E293B"/>
                <w:sz w:val="17"/>
              </w:rPr>
              <w:t>Đạt 100% (Hoàn chỉnh)</w:t>
            </w:r>
          </w:p>
        </w:tc>
        <w:tc>
          <w:tcPr>
            <w:tcW w:type="dxa" w:w="4565"/>
            <w:shd w:fill="F8FAFC"/>
            <w:tcMar>
              <w:top w:w="120" w:type="dxa"/>
              <w:bottom w:w="120" w:type="dxa"/>
              <w:left w:w="130" w:type="dxa"/>
              <w:right w:w="130" w:type="dxa"/>
            </w:tcMar>
          </w:tcPr>
          <w:p>
            <w:pPr>
              <w:spacing w:before="0" w:after="0" w:line="276" w:lineRule="auto"/>
              <w:jc w:val="left"/>
            </w:pPr>
            <w:r>
              <w:rPr>
                <w:rFonts w:ascii="Calibri" w:hAnsi="Calibri"/>
                <w:b w:val="0"/>
                <w:color w:val="1E293B"/>
                <w:sz w:val="17"/>
              </w:rPr>
              <w:t>Đã đặc tả toàn bộ Endpoints, chuẩn hóa JSON Response, thiết kế chi tiết thuật toán chống trùng lịch và thuật toán tính giờ làm trừ nghỉ.</w:t>
            </w:r>
          </w:p>
        </w:tc>
      </w:tr>
      <w:tr>
        <w:tc>
          <w:tcPr>
            <w:tcW w:type="dxa" w:w="2592"/>
            <w:shd w:fill="FFFFFF"/>
            <w:tcMar>
              <w:top w:w="120" w:type="dxa"/>
              <w:bottom w:w="120" w:type="dxa"/>
              <w:left w:w="130" w:type="dxa"/>
              <w:right w:w="130" w:type="dxa"/>
            </w:tcMar>
          </w:tcPr>
          <w:p>
            <w:pPr>
              <w:spacing w:before="0" w:after="0" w:line="276" w:lineRule="auto"/>
              <w:jc w:val="left"/>
            </w:pPr>
            <w:r>
              <w:rPr>
                <w:rFonts w:ascii="Calibri" w:hAnsi="Calibri"/>
                <w:b/>
                <w:color w:val="1E3A8A"/>
                <w:sz w:val="17"/>
              </w:rPr>
              <w:t>4. Thiết kế Giao diện UI/UX</w:t>
            </w:r>
          </w:p>
        </w:tc>
        <w:tc>
          <w:tcPr>
            <w:tcW w:type="dxa" w:w="2160"/>
            <w:shd w:fill="FFFFFF"/>
            <w:tcMar>
              <w:top w:w="120" w:type="dxa"/>
              <w:bottom w:w="120" w:type="dxa"/>
              <w:left w:w="130" w:type="dxa"/>
              <w:right w:w="130" w:type="dxa"/>
            </w:tcMar>
          </w:tcPr>
          <w:p>
            <w:pPr>
              <w:spacing w:before="0" w:after="0" w:line="276" w:lineRule="auto"/>
              <w:jc w:val="left"/>
            </w:pPr>
            <w:r>
              <w:rPr>
                <w:rFonts w:ascii="Calibri" w:hAnsi="Calibri"/>
                <w:b w:val="0"/>
                <w:color w:val="1E293B"/>
                <w:sz w:val="17"/>
              </w:rPr>
              <w:t>Đạt 100% (Hoàn chỉnh)</w:t>
            </w:r>
          </w:p>
        </w:tc>
        <w:tc>
          <w:tcPr>
            <w:tcW w:type="dxa" w:w="4565"/>
            <w:shd w:fill="FFFFFF"/>
            <w:tcMar>
              <w:top w:w="120" w:type="dxa"/>
              <w:bottom w:w="120" w:type="dxa"/>
              <w:left w:w="130" w:type="dxa"/>
              <w:right w:w="130" w:type="dxa"/>
            </w:tcMar>
          </w:tcPr>
          <w:p>
            <w:pPr>
              <w:spacing w:before="0" w:after="0" w:line="276" w:lineRule="auto"/>
              <w:jc w:val="left"/>
            </w:pPr>
            <w:r>
              <w:rPr>
                <w:rFonts w:ascii="Calibri" w:hAnsi="Calibri"/>
                <w:b w:val="0"/>
                <w:color w:val="1E293B"/>
                <w:sz w:val="17"/>
              </w:rPr>
              <w:t>Đã xác lập Design System, sơ đồ Sitemap điều hướng 4 vai trò, bố cục wireframe chọn slot và giao diện chấm công trực quan.</w:t>
            </w:r>
          </w:p>
        </w:tc>
      </w:tr>
      <w:tr>
        <w:tc>
          <w:tcPr>
            <w:tcW w:type="dxa" w:w="2592"/>
            <w:shd w:fill="F8FAFC"/>
            <w:tcMar>
              <w:top w:w="120" w:type="dxa"/>
              <w:bottom w:w="120" w:type="dxa"/>
              <w:left w:w="130" w:type="dxa"/>
              <w:right w:w="130" w:type="dxa"/>
            </w:tcMar>
          </w:tcPr>
          <w:p>
            <w:pPr>
              <w:spacing w:before="0" w:after="0" w:line="276" w:lineRule="auto"/>
              <w:jc w:val="left"/>
            </w:pPr>
            <w:r>
              <w:rPr>
                <w:rFonts w:ascii="Calibri" w:hAnsi="Calibri"/>
                <w:b/>
                <w:color w:val="1E3A8A"/>
                <w:sz w:val="17"/>
              </w:rPr>
              <w:t>5. Kiểm thử &amp; Tự động hóa</w:t>
            </w:r>
          </w:p>
        </w:tc>
        <w:tc>
          <w:tcPr>
            <w:tcW w:type="dxa" w:w="2160"/>
            <w:shd w:fill="F8FAFC"/>
            <w:tcMar>
              <w:top w:w="120" w:type="dxa"/>
              <w:bottom w:w="120" w:type="dxa"/>
              <w:left w:w="130" w:type="dxa"/>
              <w:right w:w="130" w:type="dxa"/>
            </w:tcMar>
          </w:tcPr>
          <w:p>
            <w:pPr>
              <w:spacing w:before="0" w:after="0" w:line="276" w:lineRule="auto"/>
              <w:jc w:val="left"/>
            </w:pPr>
            <w:r>
              <w:rPr>
                <w:rFonts w:ascii="Calibri" w:hAnsi="Calibri"/>
                <w:b w:val="0"/>
                <w:color w:val="1E293B"/>
                <w:sz w:val="17"/>
              </w:rPr>
              <w:t>Đạt 100% (Hoàn chỉnh)</w:t>
            </w:r>
          </w:p>
        </w:tc>
        <w:tc>
          <w:tcPr>
            <w:tcW w:type="dxa" w:w="4565"/>
            <w:shd w:fill="F8FAFC"/>
            <w:tcMar>
              <w:top w:w="120" w:type="dxa"/>
              <w:bottom w:w="120" w:type="dxa"/>
              <w:left w:w="130" w:type="dxa"/>
              <w:right w:w="130" w:type="dxa"/>
            </w:tcMar>
          </w:tcPr>
          <w:p>
            <w:pPr>
              <w:spacing w:before="0" w:after="0" w:line="276" w:lineRule="auto"/>
              <w:jc w:val="left"/>
            </w:pPr>
            <w:r>
              <w:rPr>
                <w:rFonts w:ascii="Calibri" w:hAnsi="Calibri"/>
                <w:b w:val="0"/>
                <w:color w:val="1E293B"/>
                <w:sz w:val="17"/>
              </w:rPr>
              <w:t>Đã quy hoạch bộ test tích hợp Jest + Supertest bao phủ các luồng trọng yếu: Auth, Booking conflict overlap và Attendance Audit Log.</w:t>
            </w:r>
          </w:p>
        </w:tc>
      </w:tr>
    </w:tbl>
    <w:p>
      <w:pPr>
        <w:spacing w:before="0" w:after="160" w:line="276" w:lineRule="auto"/>
      </w:pPr>
    </w:p>
    <w:p>
      <w:pPr>
        <w:spacing w:before="320" w:after="120" w:line="276" w:lineRule="auto"/>
        <w:pBdr>
          <w:bottom w:val="single" w:sz="12" w:space="4" w:color="0284C7"/>
        </w:pBdr>
      </w:pPr>
      <w:r>
        <w:rPr>
          <w:rFonts w:ascii="Arial" w:hAnsi="Arial"/>
          <w:b/>
          <w:color w:val="1E3A8A"/>
          <w:sz w:val="26"/>
        </w:rPr>
        <w:t>CHƯƠNG 6: KẾT LUẬN &amp; ĐỀ XUẤT CHO BƯỚC TRIỂN KHAI</w:t>
      </w:r>
    </w:p>
    <w:p>
      <w:pPr>
        <w:spacing w:before="0" w:after="100" w:line="276" w:lineRule="auto"/>
      </w:pPr>
      <w:r>
        <w:rPr>
          <w:rFonts w:ascii="Calibri" w:hAnsi="Calibri"/>
          <w:i w:val="0"/>
          <w:color w:val="1E293B"/>
          <w:sz w:val="21"/>
        </w:rPr>
        <w:t>Báo cáo Thiết kế Hệ thống (Giai đoạn 03) đã hoàn thành đầy đủ, tường minh và chính xác toàn bộ các thành phần: Kiến trúc phân tầng, CSDL MongoDB 12 Collections, danh mục RESTful API và Bản vẽ thiết kế giao diện UI/UX. Bản thiết kế đã cập nhật hoàn chỉnh theo các góp ý từ Giai đoạn Phân tích trước đó.</w:t>
      </w:r>
    </w:p>
    <w:p>
      <w:pPr>
        <w:spacing w:before="0" w:after="100" w:line="276" w:lineRule="auto"/>
      </w:pPr>
      <w:r>
        <w:rPr>
          <w:rFonts w:ascii="Calibri" w:hAnsi="Calibri"/>
          <w:i w:val="0"/>
          <w:color w:val="1E293B"/>
          <w:sz w:val="21"/>
        </w:rPr>
        <w:t>Bản thiết kế kỹ thuật này **hoàn toàn đủ điều kiện và sẵn sàng 100% để đội ngũ kỹ sư bước ngay vào giai đoạn Lập trình Hiện thực hóa (Implementation), Tích hợp Hệ thống và Kiểm thử Đóng gói Sản phẩm**.</w:t>
      </w:r>
    </w:p>
    <w:sectPr w:rsidR="00FC693F" w:rsidRPr="0006063C" w:rsidSect="00034616">
      <w:headerReference w:type="default" r:id="rId9"/>
      <w:footerReference w:type="default" r:id="rId10"/>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Giai đoạn 03: Báo Cáo Thiết Kế Hệ Thống | SportBooking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