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801E3" w14:textId="6279EB89" w:rsidR="00C92E63" w:rsidRPr="00C92E63" w:rsidRDefault="00C92E63" w:rsidP="00C92E63">
      <w:pPr>
        <w:rPr>
          <w:rFonts w:ascii="Arial" w:hAnsi="Arial" w:cs="Arial"/>
          <w:b/>
          <w:noProof/>
        </w:rPr>
      </w:pPr>
      <w:r w:rsidRPr="00C92E63">
        <w:rPr>
          <w:rFonts w:ascii="Arial" w:hAnsi="Arial" w:cs="Arial"/>
          <w:b/>
          <w:noProof/>
        </w:rPr>
        <w:t>Developing resilience and tolerance of crop resource use efficiency to climate change and air pollution (SUSCAP)</w:t>
      </w:r>
    </w:p>
    <w:p w14:paraId="629D4DCF" w14:textId="77777777" w:rsidR="00C92E63" w:rsidRDefault="00C92E63" w:rsidP="00C92E63">
      <w:pPr>
        <w:rPr>
          <w:rFonts w:ascii="Arial" w:hAnsi="Arial" w:cs="Arial"/>
          <w:noProof/>
        </w:rPr>
      </w:pPr>
      <w:r>
        <w:rPr>
          <w:rFonts w:ascii="Arial" w:hAnsi="Arial" w:cs="Arial"/>
          <w:noProof/>
        </w:rPr>
        <w:t xml:space="preserve">Defra Project Code: </w:t>
      </w:r>
      <w:r w:rsidRPr="00C92E63">
        <w:rPr>
          <w:rFonts w:ascii="Arial" w:hAnsi="Arial" w:cs="Arial"/>
          <w:b/>
          <w:noProof/>
        </w:rPr>
        <w:t>CH0215</w:t>
      </w:r>
    </w:p>
    <w:p w14:paraId="7DFEBE9A" w14:textId="77777777" w:rsidR="00F4635B" w:rsidRDefault="00F4635B" w:rsidP="00C92E63">
      <w:pPr>
        <w:rPr>
          <w:b/>
        </w:rPr>
      </w:pPr>
    </w:p>
    <w:p w14:paraId="0332DE1D" w14:textId="73664CA8" w:rsidR="00C92E63" w:rsidRPr="00BC5DF7" w:rsidRDefault="00E1422E" w:rsidP="00BC5DF7">
      <w:pPr>
        <w:jc w:val="center"/>
        <w:rPr>
          <w:b/>
          <w:sz w:val="32"/>
          <w:szCs w:val="32"/>
        </w:rPr>
      </w:pPr>
      <w:r w:rsidRPr="00BC5DF7">
        <w:rPr>
          <w:b/>
          <w:sz w:val="32"/>
          <w:szCs w:val="32"/>
        </w:rPr>
        <w:t>Further development of the DO</w:t>
      </w:r>
      <w:r w:rsidRPr="00BC5DF7">
        <w:rPr>
          <w:b/>
          <w:sz w:val="32"/>
          <w:szCs w:val="32"/>
          <w:vertAlign w:val="subscript"/>
        </w:rPr>
        <w:t>3</w:t>
      </w:r>
      <w:r w:rsidRPr="00BC5DF7">
        <w:rPr>
          <w:b/>
          <w:sz w:val="32"/>
          <w:szCs w:val="32"/>
        </w:rPr>
        <w:t>SE crop model</w:t>
      </w:r>
      <w:r w:rsidR="00C92E63" w:rsidRPr="00BC5DF7">
        <w:rPr>
          <w:b/>
          <w:sz w:val="32"/>
          <w:szCs w:val="32"/>
        </w:rPr>
        <w:t>.</w:t>
      </w:r>
    </w:p>
    <w:p w14:paraId="219394C8" w14:textId="2FA33BA9" w:rsidR="00B30B24" w:rsidRDefault="00B552E7" w:rsidP="00C92E63">
      <w:r>
        <w:t>This document describes the development of the DO3SE crop model that has taken place during the SUSCAP project. Three main aspects of the model have been developed: i. phenology; ii. O3 effect on photosynthesis and senescence and iii. upscaling from the leaf to the canopy.</w:t>
      </w:r>
    </w:p>
    <w:p w14:paraId="2434859B" w14:textId="36EA4171" w:rsidR="00B552E7" w:rsidRDefault="00B552E7" w:rsidP="00C92E63">
      <w:r>
        <w:t>The provision of data from the Spanish OTC experiment has been delayed due to restrictions in place during the covid-19 lockdown which reduced the number of variables that could be measured and have also delayed analysis of the experimental samples. However, to overcome this we have focussed efforts on evaluating the model against existing Spanish wheat data, which both ensures that the model framework is set up to utilise the experimental data once it becomes available and also helps to ensure the model outputs are in the right ball park for experimental observations.</w:t>
      </w:r>
    </w:p>
    <w:p w14:paraId="125E2BE3" w14:textId="47B1DC56" w:rsidR="00B552E7" w:rsidRDefault="00B552E7" w:rsidP="00C92E63">
      <w:r>
        <w:t>We have also take this opportunity to consider further how the remotely sensed data, collated by our Romanian colleagues, can be used to evaluate the models. Focusing in the first instance on phenology given the importance of establishing the timing and length of the growing season across Europe, and in particular, the timing of anthesis to harvest, the growth stage most sensitive to damage by O3.</w:t>
      </w:r>
    </w:p>
    <w:p w14:paraId="41003E47" w14:textId="02040E15" w:rsidR="00B552E7" w:rsidRDefault="00B552E7" w:rsidP="00C92E63">
      <w:r>
        <w:t>Finally, we are also working to establish systems by which we can compare the model outputs of the three models that will be used in SUSCAP which include DO</w:t>
      </w:r>
      <w:r w:rsidRPr="00406895">
        <w:rPr>
          <w:vertAlign w:val="subscript"/>
        </w:rPr>
        <w:t>3</w:t>
      </w:r>
      <w:r>
        <w:t>SE Crop but also LINTUL</w:t>
      </w:r>
      <w:r w:rsidR="00406895">
        <w:t>L</w:t>
      </w:r>
      <w:r>
        <w:t xml:space="preserve">C2 and WOFOST. We show some initial comparisons between models of phenology estimates, which have been performed according to a phenology protocol that has been developed for this specific purpose and will also be used in the AgMIP-O3 exercise that this SUSCAP project also supports. </w:t>
      </w:r>
    </w:p>
    <w:p w14:paraId="0E03C598" w14:textId="5DFDDAB9" w:rsidR="00B30B24" w:rsidRDefault="00B552E7" w:rsidP="006742C5">
      <w:pPr>
        <w:pStyle w:val="Heading1"/>
        <w:numPr>
          <w:ilvl w:val="0"/>
          <w:numId w:val="11"/>
        </w:numPr>
      </w:pPr>
      <w:r>
        <w:t>Phenology</w:t>
      </w:r>
    </w:p>
    <w:p w14:paraId="6EBCDF6B" w14:textId="5DD2B898" w:rsidR="007C7D90" w:rsidRPr="007C7D90" w:rsidRDefault="007C7D90" w:rsidP="007C7D90">
      <w:pPr>
        <w:pStyle w:val="Heading2"/>
        <w:numPr>
          <w:ilvl w:val="1"/>
          <w:numId w:val="11"/>
        </w:numPr>
      </w:pPr>
      <w:r>
        <w:t>Model Development</w:t>
      </w:r>
    </w:p>
    <w:p w14:paraId="61A084D9" w14:textId="6ED296A7" w:rsidR="00337581" w:rsidRPr="00966E13" w:rsidRDefault="00337581" w:rsidP="00337581">
      <w:r>
        <w:t xml:space="preserve">A key driver of O3 deposition to vegetated surfaces and stomatal O3 flux is seasonality (i.e. the timing of the physiologically active growth period); this will primarily depend on </w:t>
      </w:r>
      <w:r w:rsidR="00E14F4A">
        <w:t>climate variables (</w:t>
      </w:r>
      <w:r w:rsidR="00E14F4A" w:rsidRPr="00100227">
        <w:t xml:space="preserve">especially temperature and photoperiod or daylength) determined by </w:t>
      </w:r>
      <w:r w:rsidRPr="00100227">
        <w:t xml:space="preserve">geographical location but will also be influenced by </w:t>
      </w:r>
      <w:r w:rsidRPr="00966E13">
        <w:t>land-cover type and species</w:t>
      </w:r>
      <w:r w:rsidR="00E14F4A" w:rsidRPr="00966E13">
        <w:t>. We propose to use the JULES-Crop phenology model (</w:t>
      </w:r>
      <w:r w:rsidR="00966E13" w:rsidRPr="00966E13">
        <w:t xml:space="preserve">Joint UK Land Environment Simulator ( i.e. JULES-crop, </w:t>
      </w:r>
      <w:r w:rsidR="00C8185D">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Simulator","type":"article-journal","volume":"8"},"uris":["http://www.mendeley.com/documents/?uuid=a58a2cc9-b589-453c-8b10-fd861722ef66","http://www.mendeley.com/documents/?uuid=cbf6a58a-169b-4cfe-813f-566300ca48fc"]}],"mendeley":{"formattedCitation":"(Osborne et al., 2015)","plainTextFormattedCitation":"(Osborne et al., 2015)","previouslyFormattedCitation":"(Osborne et al., 2015)"},"properties":{"noteIndex":0},"schema":"https://github.com/citation-style-language/schema/raw/master/csl-citation.json"}</w:instrText>
      </w:r>
      <w:r w:rsidR="00C8185D">
        <w:fldChar w:fldCharType="separate"/>
      </w:r>
      <w:r w:rsidR="00C8185D" w:rsidRPr="00C8185D">
        <w:rPr>
          <w:noProof/>
        </w:rPr>
        <w:t>(Osborne et al., 2015)</w:t>
      </w:r>
      <w:r w:rsidR="00C8185D">
        <w:fldChar w:fldCharType="end"/>
      </w:r>
      <w:r w:rsidR="00E14F4A" w:rsidRPr="00966E13">
        <w:t xml:space="preserve"> within the DO3SE-Crop modelling framework.</w:t>
      </w:r>
    </w:p>
    <w:p w14:paraId="6BAE53C6" w14:textId="22A92875" w:rsidR="00E14F4A" w:rsidRDefault="00E14F4A" w:rsidP="00E14F4A">
      <w:r w:rsidRPr="00966E13">
        <w:t>The JULES-crop phenology model uses thermal time,</w:t>
      </w:r>
      <w:r w:rsidRPr="00100227">
        <w:t xml:space="preserve"> estimated using an effective temperature (Teff</w:t>
      </w:r>
      <w:r w:rsidR="005C47AE" w:rsidRPr="00100227">
        <w:t xml:space="preserve">, </w:t>
      </w:r>
      <w:r w:rsidR="005C47AE" w:rsidRPr="00100227">
        <w:rPr>
          <w:vertAlign w:val="superscript"/>
        </w:rPr>
        <w:t>o</w:t>
      </w:r>
      <w:r w:rsidR="005C47AE" w:rsidRPr="00100227">
        <w:t>Cdays</w:t>
      </w:r>
      <w:r w:rsidRPr="00100227">
        <w:t>) calculated from wheat-specific cardinal temperatures of 0ºC, 20ºC and 30ºC respectively (Osborne et al., 2015). Teff describes the rate of crop development using accumulated thermal time intervals between the main wheat developmental stages (TTemr, TTveg, TTrep)</w:t>
      </w:r>
      <w:r w:rsidR="00307E6B" w:rsidRPr="00100227">
        <w:t xml:space="preserve">, the values are the model parameterisations suggested for wheat by </w:t>
      </w:r>
      <w:r w:rsidR="00C8185D">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rsidR="00C8185D">
        <w:fldChar w:fldCharType="separate"/>
      </w:r>
      <w:r w:rsidR="00C8185D" w:rsidRPr="00C8185D">
        <w:rPr>
          <w:noProof/>
        </w:rPr>
        <w:t>(Osborne et al., 2015)</w:t>
      </w:r>
      <w:r w:rsidR="00C8185D">
        <w:fldChar w:fldCharType="end"/>
      </w:r>
      <w:r w:rsidR="005C47AE" w:rsidRPr="00100227">
        <w:t xml:space="preserve"> (described</w:t>
      </w:r>
      <w:r w:rsidR="005C47AE">
        <w:t xml:space="preserve"> in Table 1)</w:t>
      </w:r>
      <w:r w:rsidRPr="006742C5">
        <w:t xml:space="preserve">. </w:t>
      </w:r>
    </w:p>
    <w:p w14:paraId="3E1E8586" w14:textId="33F54B22" w:rsidR="00307E6B" w:rsidRDefault="00307E6B" w:rsidP="00E14F4A"/>
    <w:p w14:paraId="64502EF1" w14:textId="046E2354" w:rsidR="00307E6B" w:rsidRPr="004F2064" w:rsidRDefault="00A4376C" w:rsidP="00E14F4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eff</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for T&lt;</m:t>
                  </m:r>
                  <m:sSub>
                    <m:sSubPr>
                      <m:ctrlPr>
                        <w:rPr>
                          <w:rFonts w:ascii="Cambria Math" w:hAnsi="Cambria Math"/>
                          <w:i/>
                        </w:rPr>
                      </m:ctrlPr>
                    </m:sSubPr>
                    <m:e>
                      <m:r>
                        <w:rPr>
                          <w:rFonts w:ascii="Cambria Math" w:hAnsi="Cambria Math"/>
                        </w:rPr>
                        <m:t>T</m:t>
                      </m:r>
                    </m:e>
                    <m:sub>
                      <m:r>
                        <w:rPr>
                          <w:rFonts w:ascii="Cambria Math" w:hAnsi="Cambria Math"/>
                        </w:rPr>
                        <m:t>b</m:t>
                      </m:r>
                    </m:sub>
                  </m:sSub>
                </m:e>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ctrlPr>
                    <w:rPr>
                      <w:rFonts w:ascii="Cambria Math" w:eastAsia="Cambria Math" w:hAnsi="Cambria Math" w:cs="Cambria Math"/>
                      <w:i/>
                    </w:rPr>
                  </m:ctrlPr>
                </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b</m:t>
                          </m:r>
                        </m:sub>
                      </m:sSub>
                    </m:e>
                  </m:d>
                  <m:r>
                    <w:rPr>
                      <w:rFonts w:ascii="Cambria Math" w:eastAsia="Cambria Math" w:hAnsi="Cambria Math" w:cs="Cambria Math"/>
                    </w:rPr>
                    <m:t xml:space="preserve"> </m:t>
                  </m:r>
                  <m:d>
                    <m:dPr>
                      <m:ctrlPr>
                        <w:rPr>
                          <w:rFonts w:ascii="Cambria Math" w:eastAsia="Cambria Math" w:hAnsi="Cambria Math" w:cs="Cambria Math"/>
                          <w:i/>
                        </w:rPr>
                      </m:ctrlPr>
                    </m:dPr>
                    <m:e>
                      <m:r>
                        <w:rPr>
                          <w:rFonts w:ascii="Cambria Math" w:eastAsia="Cambria Math" w:hAnsi="Cambria Math" w:cs="Cambria Math"/>
                        </w:rPr>
                        <m:t>1-</m:t>
                      </m:r>
                      <m:f>
                        <m:fPr>
                          <m:ctrlPr>
                            <w:rPr>
                              <w:rFonts w:ascii="Cambria Math" w:eastAsia="Cambria Math" w:hAnsi="Cambria Math" w:cs="Cambria Math"/>
                              <w:i/>
                            </w:rPr>
                          </m:ctrlPr>
                        </m:fPr>
                        <m:num>
                          <m:r>
                            <w:rPr>
                              <w:rFonts w:ascii="Cambria Math" w:eastAsia="Cambria Math" w:hAnsi="Cambria Math" w:cs="Cambria Math"/>
                            </w:rPr>
                            <m:t>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den>
                      </m:f>
                    </m:e>
                  </m:d>
                  <m:r>
                    <w:rPr>
                      <w:rFonts w:ascii="Cambria Math" w:eastAsia="Cambria Math" w:hAnsi="Cambria Math" w:cs="Cambria Math"/>
                    </w:rPr>
                    <m:t xml:space="preserve">    for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r>
                    <w:rPr>
                      <w:rFonts w:ascii="Cambria Math" w:eastAsia="Cambria Math" w:hAnsi="Cambria Math" w:cs="Cambria Math"/>
                    </w:rPr>
                    <m:t>&lt;T&lt;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0                                                         for T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m</m:t>
                      </m:r>
                    </m:sub>
                  </m:sSub>
                </m:e>
              </m:eqArr>
            </m:e>
          </m:d>
        </m:oMath>
      </m:oMathPara>
    </w:p>
    <w:p w14:paraId="104E03C4" w14:textId="1BF33D2A" w:rsidR="004F2064" w:rsidRDefault="004F2064" w:rsidP="00E14F4A">
      <w:pPr>
        <w:rPr>
          <w:rFonts w:eastAsiaTheme="minorEastAsia"/>
        </w:rPr>
      </w:pPr>
    </w:p>
    <w:p w14:paraId="7F8F51AF" w14:textId="260AD817" w:rsidR="004F2064" w:rsidRDefault="004F2064" w:rsidP="004F2064">
      <w:pPr>
        <w:autoSpaceDE w:val="0"/>
        <w:autoSpaceDN w:val="0"/>
        <w:adjustRightInd w:val="0"/>
        <w:spacing w:after="0" w:line="240" w:lineRule="auto"/>
      </w:pPr>
      <w:r w:rsidRPr="004F2064">
        <w:rPr>
          <w:i/>
        </w:rPr>
        <w:t>Teff</w:t>
      </w:r>
      <w:r w:rsidRPr="004F2064">
        <w:t xml:space="preserve"> is greatest and hence development is fastest at </w:t>
      </w:r>
      <w:r w:rsidRPr="004F2064">
        <w:rPr>
          <w:i/>
        </w:rPr>
        <w:t>T</w:t>
      </w:r>
      <w:r w:rsidRPr="004F2064">
        <w:t xml:space="preserve"> </w:t>
      </w:r>
      <w:r>
        <w:t>=</w:t>
      </w:r>
      <w:r w:rsidRPr="004F2064">
        <w:t xml:space="preserve"> </w:t>
      </w:r>
      <w:r w:rsidRPr="004F2064">
        <w:rPr>
          <w:i/>
        </w:rPr>
        <w:t>To</w:t>
      </w:r>
      <w:r w:rsidRPr="004F2064">
        <w:t>.</w:t>
      </w:r>
      <w:r>
        <w:t xml:space="preserve"> </w:t>
      </w:r>
      <w:r w:rsidRPr="004F2064">
        <w:t xml:space="preserve">As temperature falls below or rises above </w:t>
      </w:r>
      <w:r w:rsidRPr="004F2064">
        <w:rPr>
          <w:i/>
        </w:rPr>
        <w:t>To</w:t>
      </w:r>
      <w:r w:rsidRPr="004F2064">
        <w:t xml:space="preserve"> the rate of development</w:t>
      </w:r>
      <w:r>
        <w:t xml:space="preserve"> </w:t>
      </w:r>
      <w:r w:rsidRPr="004F2064">
        <w:t>linearly decreases until no development occurs when</w:t>
      </w:r>
      <w:r>
        <w:t xml:space="preserve"> </w:t>
      </w:r>
      <w:r w:rsidRPr="004F2064">
        <w:t xml:space="preserve">either T </w:t>
      </w:r>
      <w:r>
        <w:rPr>
          <w:rFonts w:cstheme="minorHAnsi"/>
        </w:rPr>
        <w:t>≤</w:t>
      </w:r>
      <w:r>
        <w:t xml:space="preserve"> </w:t>
      </w:r>
      <w:r w:rsidRPr="004F2064">
        <w:t xml:space="preserve">Tb or T </w:t>
      </w:r>
      <w:r>
        <w:rPr>
          <w:rFonts w:cstheme="minorHAnsi"/>
        </w:rPr>
        <w:t>≥</w:t>
      </w:r>
      <w:r>
        <w:t xml:space="preserve"> </w:t>
      </w:r>
      <w:r w:rsidRPr="004F2064">
        <w:rPr>
          <w:i/>
        </w:rPr>
        <w:t>Tm</w:t>
      </w:r>
      <w:r w:rsidRPr="004F2064">
        <w:t>. For the sowing to emergence phase,</w:t>
      </w:r>
      <w:r>
        <w:t xml:space="preserve"> </w:t>
      </w:r>
      <w:r w:rsidRPr="004F2064">
        <w:rPr>
          <w:i/>
        </w:rPr>
        <w:t>Teff</w:t>
      </w:r>
      <w:r w:rsidRPr="004F2064">
        <w:t xml:space="preserve"> is not affected by </w:t>
      </w:r>
      <w:r w:rsidRPr="004F2064">
        <w:rPr>
          <w:i/>
        </w:rPr>
        <w:t>Tm</w:t>
      </w:r>
      <w:r w:rsidRPr="004F2064">
        <w:t xml:space="preserve"> or </w:t>
      </w:r>
      <w:r w:rsidRPr="004F2064">
        <w:rPr>
          <w:i/>
        </w:rPr>
        <w:t>To</w:t>
      </w:r>
      <w:r w:rsidRPr="004F2064">
        <w:t xml:space="preserve"> (i.e. </w:t>
      </w:r>
      <w:r w:rsidRPr="004F2064">
        <w:rPr>
          <w:i/>
        </w:rPr>
        <w:t>Teff</w:t>
      </w:r>
      <w:r w:rsidRPr="004F2064">
        <w:t xml:space="preserve"> </w:t>
      </w:r>
      <w:r>
        <w:t>=</w:t>
      </w:r>
      <w:r w:rsidRPr="004F2064">
        <w:t xml:space="preserve"> </w:t>
      </w:r>
      <w:r w:rsidRPr="004F2064">
        <w:rPr>
          <w:i/>
        </w:rPr>
        <w:t>T</w:t>
      </w:r>
      <w:r>
        <w:t xml:space="preserve"> - </w:t>
      </w:r>
      <w:r w:rsidRPr="004F2064">
        <w:rPr>
          <w:i/>
        </w:rPr>
        <w:t>Tb</w:t>
      </w:r>
      <w:r w:rsidRPr="004F2064">
        <w:t>).</w:t>
      </w:r>
      <w:r>
        <w:t xml:space="preserve"> This equation is a standard way of calculating effective temperature.</w:t>
      </w:r>
      <w:r w:rsidRPr="004F2064">
        <w:t xml:space="preserve"> </w:t>
      </w:r>
      <w:r>
        <w:t>An important difference to other</w:t>
      </w:r>
    </w:p>
    <w:p w14:paraId="096AF0A1" w14:textId="1CB6E313" w:rsidR="00307E6B" w:rsidRDefault="004F2064" w:rsidP="004F2064">
      <w:pPr>
        <w:autoSpaceDE w:val="0"/>
        <w:autoSpaceDN w:val="0"/>
        <w:adjustRightInd w:val="0"/>
        <w:spacing w:after="0" w:line="240" w:lineRule="auto"/>
      </w:pPr>
      <w:r>
        <w:t xml:space="preserve">models is that JULES-crop model simulates a decline of </w:t>
      </w:r>
      <w:r w:rsidRPr="004F2064">
        <w:rPr>
          <w:i/>
        </w:rPr>
        <w:t>Teff</w:t>
      </w:r>
      <w:r>
        <w:t xml:space="preserve"> above the maximum temperature, whereas others keep </w:t>
      </w:r>
      <w:r w:rsidRPr="004F2064">
        <w:rPr>
          <w:i/>
        </w:rPr>
        <w:t>Teff</w:t>
      </w:r>
      <w:r>
        <w:t xml:space="preserve"> at the maximum value no matter how high temperatures get.  Changing day lengths (</w:t>
      </w:r>
      <w:r w:rsidRPr="004F2064">
        <w:rPr>
          <w:i/>
        </w:rPr>
        <w:t>P</w:t>
      </w:r>
      <w:r>
        <w:rPr>
          <w:i/>
        </w:rPr>
        <w:t>hoto</w:t>
      </w:r>
      <w:r>
        <w:t xml:space="preserve">) can also slow progress towards flowering though sensitivity to this phenomenon varies with crop species. The JULES model provides a method for calculation of </w:t>
      </w:r>
      <w:r w:rsidRPr="004F2064">
        <w:rPr>
          <w:i/>
        </w:rPr>
        <w:t>Photo</w:t>
      </w:r>
      <w:r>
        <w:t xml:space="preserve"> but this is not used for spring wheat since this crop is not sensitivity to </w:t>
      </w:r>
      <w:r w:rsidRPr="004F2064">
        <w:rPr>
          <w:i/>
        </w:rPr>
        <w:t>Photo</w:t>
      </w:r>
      <w:r>
        <w:t xml:space="preserve">. </w:t>
      </w:r>
    </w:p>
    <w:p w14:paraId="35160DD2" w14:textId="77777777" w:rsidR="00D27590" w:rsidRDefault="00D27590" w:rsidP="00F97E03"/>
    <w:p w14:paraId="7ED12C7D" w14:textId="43587F3D" w:rsidR="00E14F4A" w:rsidRPr="006742C5" w:rsidRDefault="00F97E03" w:rsidP="00F97E03">
      <w:r>
        <w:t xml:space="preserve">The estimation of Teff allows estimates of crop </w:t>
      </w:r>
      <w:r w:rsidR="00E14F4A" w:rsidRPr="006742C5">
        <w:t xml:space="preserve">development </w:t>
      </w:r>
      <w:r>
        <w:t>r</w:t>
      </w:r>
      <w:r w:rsidR="00E14F4A" w:rsidRPr="006742C5">
        <w:t xml:space="preserve">epresented by the development index (DVI), with values that indicated the occurrence of four main developmental stages (-1 upon sowing, 0 on emergence, 1 at anthesis and 2 at maturity). This model </w:t>
      </w:r>
      <w:r w:rsidR="006742C5" w:rsidRPr="006742C5">
        <w:t xml:space="preserve">does </w:t>
      </w:r>
      <w:r w:rsidR="00E14F4A" w:rsidRPr="006742C5">
        <w:t xml:space="preserve">not estimate the double-ridge stage, and no effects of vernalisation or photoperiod </w:t>
      </w:r>
      <w:r w:rsidR="006742C5" w:rsidRPr="006742C5">
        <w:t>are</w:t>
      </w:r>
      <w:r w:rsidR="00E14F4A" w:rsidRPr="006742C5">
        <w:t xml:space="preserve"> included.</w:t>
      </w:r>
      <w:r w:rsidRPr="00F97E03">
        <w:t xml:space="preserve"> </w:t>
      </w:r>
      <w:r>
        <w:t xml:space="preserve">The rate of increase of DVI is calculated as follows, where TTemr is the thermal time between sowing and emergence, TTveg is the thermal time between emergence and flowering and TTrep is the thermal </w:t>
      </w:r>
      <w:r w:rsidR="002812D1" w:rsidRPr="002812D1">
        <w:t>time between flowering and harvest</w:t>
      </w:r>
    </w:p>
    <w:p w14:paraId="46CC2892" w14:textId="5793C134" w:rsidR="00F97E03" w:rsidRDefault="00A4376C" w:rsidP="006742C5">
      <m:oMathPara>
        <m:oMath>
          <m:f>
            <m:fPr>
              <m:ctrlPr>
                <w:rPr>
                  <w:rFonts w:ascii="Cambria Math" w:hAnsi="Cambria Math"/>
                  <w:i/>
                </w:rPr>
              </m:ctrlPr>
            </m:fPr>
            <m:num>
              <m:r>
                <w:rPr>
                  <w:rFonts w:ascii="Cambria Math" w:hAnsi="Cambria Math"/>
                </w:rPr>
                <m:t>dDVI</m:t>
              </m:r>
            </m:num>
            <m:den>
              <m:r>
                <w:rPr>
                  <w:rFonts w:ascii="Cambria Math" w:hAnsi="Cambria Math"/>
                </w:rPr>
                <m:t>dt</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eff</m:t>
                          </m:r>
                        </m:sub>
                      </m:sSub>
                    </m:num>
                    <m:den>
                      <m:sSub>
                        <m:sSubPr>
                          <m:ctrlPr>
                            <w:rPr>
                              <w:rFonts w:ascii="Cambria Math" w:hAnsi="Cambria Math"/>
                              <w:i/>
                            </w:rPr>
                          </m:ctrlPr>
                        </m:sSubPr>
                        <m:e>
                          <m:r>
                            <w:rPr>
                              <w:rFonts w:ascii="Cambria Math" w:hAnsi="Cambria Math"/>
                            </w:rPr>
                            <m:t>TT</m:t>
                          </m:r>
                        </m:e>
                        <m:sub>
                          <m:r>
                            <w:rPr>
                              <w:rFonts w:ascii="Cambria Math" w:hAnsi="Cambria Math"/>
                            </w:rPr>
                            <m:t>emr</m:t>
                          </m:r>
                        </m:sub>
                      </m:sSub>
                    </m:den>
                  </m:f>
                  <m:r>
                    <w:rPr>
                      <w:rFonts w:ascii="Cambria Math" w:hAnsi="Cambria Math"/>
                    </w:rPr>
                    <m:t xml:space="preserve">        for-1≤DVI&lt;0</m:t>
                  </m:r>
                </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eff</m:t>
                              </m:r>
                            </m:sub>
                          </m:sSub>
                        </m:num>
                        <m:den>
                          <m:sSub>
                            <m:sSubPr>
                              <m:ctrlPr>
                                <w:rPr>
                                  <w:rFonts w:ascii="Cambria Math" w:hAnsi="Cambria Math"/>
                                  <w:i/>
                                </w:rPr>
                              </m:ctrlPr>
                            </m:sSubPr>
                            <m:e>
                              <m:r>
                                <w:rPr>
                                  <w:rFonts w:ascii="Cambria Math" w:hAnsi="Cambria Math"/>
                                </w:rPr>
                                <m:t>TT</m:t>
                              </m:r>
                            </m:e>
                            <m:sub>
                              <m:r>
                                <w:rPr>
                                  <w:rFonts w:ascii="Cambria Math" w:hAnsi="Cambria Math"/>
                                </w:rPr>
                                <m:t>veg</m:t>
                              </m:r>
                            </m:sub>
                          </m:sSub>
                        </m:den>
                      </m:f>
                    </m:e>
                  </m:d>
                  <m:r>
                    <w:rPr>
                      <w:rFonts w:ascii="Cambria Math" w:hAnsi="Cambria Math"/>
                    </w:rPr>
                    <m:t xml:space="preserve">         for 0≤DVI&lt;1</m:t>
                  </m:r>
                  <m:ctrlPr>
                    <w:rPr>
                      <w:rFonts w:ascii="Cambria Math" w:eastAsia="Cambria Math" w:hAnsi="Cambria Math" w:cs="Cambria Math"/>
                      <w:i/>
                    </w:rPr>
                  </m:ctrlPr>
                </m:e>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eff</m:t>
                          </m:r>
                        </m:sub>
                      </m:sSub>
                    </m:num>
                    <m:den>
                      <m:sSub>
                        <m:sSubPr>
                          <m:ctrlPr>
                            <w:rPr>
                              <w:rFonts w:ascii="Cambria Math" w:eastAsia="Cambria Math" w:hAnsi="Cambria Math" w:cs="Cambria Math"/>
                              <w:i/>
                            </w:rPr>
                          </m:ctrlPr>
                        </m:sSubPr>
                        <m:e>
                          <m:r>
                            <w:rPr>
                              <w:rFonts w:ascii="Cambria Math" w:eastAsia="Cambria Math" w:hAnsi="Cambria Math" w:cs="Cambria Math"/>
                            </w:rPr>
                            <m:t>TT</m:t>
                          </m:r>
                        </m:e>
                        <m:sub>
                          <m:r>
                            <w:rPr>
                              <w:rFonts w:ascii="Cambria Math" w:eastAsia="Cambria Math" w:hAnsi="Cambria Math" w:cs="Cambria Math"/>
                            </w:rPr>
                            <m:t>rep</m:t>
                          </m:r>
                        </m:sub>
                      </m:sSub>
                    </m:den>
                  </m:f>
                  <m:r>
                    <w:rPr>
                      <w:rFonts w:ascii="Cambria Math" w:eastAsia="Cambria Math" w:hAnsi="Cambria Math" w:cs="Cambria Math"/>
                    </w:rPr>
                    <m:t xml:space="preserve">            for 1≤DVI&lt;2</m:t>
                  </m:r>
                </m:e>
              </m:eqArr>
            </m:e>
          </m:d>
        </m:oMath>
      </m:oMathPara>
    </w:p>
    <w:p w14:paraId="48522B5B" w14:textId="56C2890E" w:rsidR="00F97E03" w:rsidRDefault="002812D1" w:rsidP="002812D1">
      <w:pPr>
        <w:rPr>
          <w:rFonts w:cstheme="minorHAnsi"/>
        </w:rPr>
      </w:pPr>
      <w:r w:rsidRPr="002812D1">
        <w:rPr>
          <w:rFonts w:cstheme="minorHAnsi"/>
        </w:rPr>
        <w:t>The growing season ends when DVI</w:t>
      </w:r>
      <w:r>
        <w:rPr>
          <w:rFonts w:cstheme="minorHAnsi"/>
        </w:rPr>
        <w:t>=</w:t>
      </w:r>
      <w:r w:rsidRPr="002812D1">
        <w:rPr>
          <w:rFonts w:cstheme="minorHAnsi"/>
        </w:rPr>
        <w:t>2</w:t>
      </w:r>
      <w:r>
        <w:rPr>
          <w:rFonts w:cstheme="minorHAnsi"/>
        </w:rPr>
        <w:t>.</w:t>
      </w:r>
      <w:r w:rsidRPr="002812D1">
        <w:t xml:space="preserve"> </w:t>
      </w:r>
      <w:r w:rsidRPr="002812D1">
        <w:rPr>
          <w:rFonts w:cstheme="minorHAnsi"/>
        </w:rPr>
        <w:t>Vernalisation,</w:t>
      </w:r>
      <w:r>
        <w:rPr>
          <w:rFonts w:cstheme="minorHAnsi"/>
        </w:rPr>
        <w:t xml:space="preserve"> </w:t>
      </w:r>
      <w:r w:rsidRPr="002812D1">
        <w:rPr>
          <w:rFonts w:cstheme="minorHAnsi"/>
        </w:rPr>
        <w:t>a cold temperature requirement for development</w:t>
      </w:r>
      <w:r>
        <w:rPr>
          <w:rFonts w:cstheme="minorHAnsi"/>
        </w:rPr>
        <w:t xml:space="preserve"> </w:t>
      </w:r>
      <w:r w:rsidRPr="002812D1">
        <w:rPr>
          <w:rFonts w:cstheme="minorHAnsi"/>
        </w:rPr>
        <w:t>in some crops, is not included in this model version.</w:t>
      </w:r>
    </w:p>
    <w:p w14:paraId="0010B89B" w14:textId="7325A08F" w:rsidR="005C47AE" w:rsidRPr="002812D1" w:rsidRDefault="005C47AE" w:rsidP="002812D1">
      <w:pPr>
        <w:rPr>
          <w:rFonts w:cstheme="minorHAnsi"/>
        </w:rPr>
      </w:pPr>
      <w:r>
        <w:rPr>
          <w:rFonts w:cstheme="minorHAnsi"/>
        </w:rPr>
        <w:t xml:space="preserve">Table 1. Wheat parameters used in phenology modelling </w:t>
      </w:r>
      <w:r w:rsidR="00C8185D">
        <w:rPr>
          <w:rFonts w:cstheme="minorHAnsi"/>
        </w:rPr>
        <w:fldChar w:fldCharType="begin" w:fldLock="1"/>
      </w:r>
      <w:r w:rsidR="008C35C5">
        <w:rPr>
          <w:rFonts w:cstheme="minorHAnsi"/>
        </w:rPr>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rsidR="00C8185D">
        <w:rPr>
          <w:rFonts w:cstheme="minorHAnsi"/>
        </w:rPr>
        <w:fldChar w:fldCharType="separate"/>
      </w:r>
      <w:r w:rsidR="00C8185D" w:rsidRPr="00C8185D">
        <w:rPr>
          <w:rFonts w:cstheme="minorHAnsi"/>
          <w:noProof/>
        </w:rPr>
        <w:t>(Osborne et al., 2015)</w:t>
      </w:r>
      <w:r w:rsidR="00C8185D">
        <w:rPr>
          <w:rFonts w:cstheme="minorHAnsi"/>
        </w:rPr>
        <w:fldChar w:fldCharType="end"/>
      </w:r>
      <w:r>
        <w:rPr>
          <w:rFonts w:cstheme="minorHAnsi"/>
        </w:rPr>
        <w:t>.</w:t>
      </w:r>
    </w:p>
    <w:tbl>
      <w:tblPr>
        <w:tblStyle w:val="TableGrid"/>
        <w:tblW w:w="0" w:type="auto"/>
        <w:tblLook w:val="04A0" w:firstRow="1" w:lastRow="0" w:firstColumn="1" w:lastColumn="0" w:noHBand="0" w:noVBand="1"/>
      </w:tblPr>
      <w:tblGrid>
        <w:gridCol w:w="3176"/>
        <w:gridCol w:w="3038"/>
        <w:gridCol w:w="2802"/>
      </w:tblGrid>
      <w:tr w:rsidR="00105352" w14:paraId="197FC29E" w14:textId="0135C79C" w:rsidTr="00515BAA">
        <w:tc>
          <w:tcPr>
            <w:tcW w:w="3176" w:type="dxa"/>
            <w:shd w:val="clear" w:color="auto" w:fill="D0CECE" w:themeFill="background2" w:themeFillShade="E6"/>
          </w:tcPr>
          <w:p w14:paraId="50EF71FA" w14:textId="68C8E143" w:rsidR="00105352" w:rsidRDefault="00105352" w:rsidP="006742C5">
            <w:r>
              <w:t>Parameter</w:t>
            </w:r>
          </w:p>
        </w:tc>
        <w:tc>
          <w:tcPr>
            <w:tcW w:w="3038" w:type="dxa"/>
            <w:shd w:val="clear" w:color="auto" w:fill="D0CECE" w:themeFill="background2" w:themeFillShade="E6"/>
          </w:tcPr>
          <w:p w14:paraId="0CF476D7" w14:textId="36D34378" w:rsidR="00105352" w:rsidRDefault="00105352" w:rsidP="006742C5">
            <w:r>
              <w:t>Wheat</w:t>
            </w:r>
          </w:p>
        </w:tc>
        <w:tc>
          <w:tcPr>
            <w:tcW w:w="2802" w:type="dxa"/>
            <w:shd w:val="clear" w:color="auto" w:fill="D0CECE" w:themeFill="background2" w:themeFillShade="E6"/>
          </w:tcPr>
          <w:p w14:paraId="07375ACE" w14:textId="1A85B844" w:rsidR="00105352" w:rsidRDefault="00105352" w:rsidP="006742C5">
            <w:r>
              <w:t>Notes</w:t>
            </w:r>
          </w:p>
        </w:tc>
      </w:tr>
      <w:tr w:rsidR="00105352" w14:paraId="1A3E70A8" w14:textId="71A34DFA" w:rsidTr="00105352">
        <w:tc>
          <w:tcPr>
            <w:tcW w:w="3176" w:type="dxa"/>
          </w:tcPr>
          <w:p w14:paraId="5559D6D4" w14:textId="09DB14C9" w:rsidR="00105352" w:rsidRDefault="00105352" w:rsidP="006742C5">
            <w:r>
              <w:t>Tb</w:t>
            </w:r>
          </w:p>
        </w:tc>
        <w:tc>
          <w:tcPr>
            <w:tcW w:w="3038" w:type="dxa"/>
          </w:tcPr>
          <w:p w14:paraId="72935C07" w14:textId="61066073" w:rsidR="00105352" w:rsidRDefault="00105352" w:rsidP="006742C5">
            <w:r>
              <w:t>0</w:t>
            </w:r>
          </w:p>
        </w:tc>
        <w:tc>
          <w:tcPr>
            <w:tcW w:w="2802" w:type="dxa"/>
          </w:tcPr>
          <w:p w14:paraId="20F35D8E" w14:textId="379573E4" w:rsidR="00105352" w:rsidRDefault="00C8185D" w:rsidP="006742C5">
            <w:r>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fldChar w:fldCharType="separate"/>
            </w:r>
            <w:r w:rsidRPr="00C8185D">
              <w:rPr>
                <w:noProof/>
              </w:rPr>
              <w:t>(Osborne et al., 2015)</w:t>
            </w:r>
            <w:r>
              <w:fldChar w:fldCharType="end"/>
            </w:r>
          </w:p>
        </w:tc>
      </w:tr>
      <w:tr w:rsidR="003F0F6C" w14:paraId="2B3C6353" w14:textId="3358D7D8" w:rsidTr="00105352">
        <w:tc>
          <w:tcPr>
            <w:tcW w:w="3176" w:type="dxa"/>
          </w:tcPr>
          <w:p w14:paraId="68749719" w14:textId="3760F03B" w:rsidR="003F0F6C" w:rsidRDefault="003F0F6C" w:rsidP="003F0F6C">
            <w:r>
              <w:t>To</w:t>
            </w:r>
          </w:p>
        </w:tc>
        <w:tc>
          <w:tcPr>
            <w:tcW w:w="3038" w:type="dxa"/>
          </w:tcPr>
          <w:p w14:paraId="5BD59184" w14:textId="6FEED61C" w:rsidR="003F0F6C" w:rsidRDefault="003F0F6C" w:rsidP="003F0F6C">
            <w:r>
              <w:t>20</w:t>
            </w:r>
          </w:p>
        </w:tc>
        <w:tc>
          <w:tcPr>
            <w:tcW w:w="2802" w:type="dxa"/>
          </w:tcPr>
          <w:p w14:paraId="725D4957" w14:textId="082E018C" w:rsidR="003F0F6C" w:rsidRDefault="00C8185D" w:rsidP="003F0F6C">
            <w:r>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fldChar w:fldCharType="separate"/>
            </w:r>
            <w:r w:rsidRPr="00C8185D">
              <w:rPr>
                <w:noProof/>
              </w:rPr>
              <w:t>(Osborne et al., 2015)</w:t>
            </w:r>
            <w:r>
              <w:fldChar w:fldCharType="end"/>
            </w:r>
          </w:p>
        </w:tc>
      </w:tr>
      <w:tr w:rsidR="003F0F6C" w14:paraId="48E8351F" w14:textId="7FD38091" w:rsidTr="00105352">
        <w:tc>
          <w:tcPr>
            <w:tcW w:w="3176" w:type="dxa"/>
          </w:tcPr>
          <w:p w14:paraId="46BB2FFC" w14:textId="42F8F53A" w:rsidR="003F0F6C" w:rsidRDefault="003F0F6C" w:rsidP="003F0F6C">
            <w:r>
              <w:t>Tm</w:t>
            </w:r>
          </w:p>
        </w:tc>
        <w:tc>
          <w:tcPr>
            <w:tcW w:w="3038" w:type="dxa"/>
          </w:tcPr>
          <w:p w14:paraId="162C9F4E" w14:textId="5CA99773" w:rsidR="003F0F6C" w:rsidRDefault="003F0F6C" w:rsidP="003F0F6C">
            <w:r>
              <w:t>30</w:t>
            </w:r>
          </w:p>
        </w:tc>
        <w:tc>
          <w:tcPr>
            <w:tcW w:w="2802" w:type="dxa"/>
          </w:tcPr>
          <w:p w14:paraId="6FF84584" w14:textId="683FBA90" w:rsidR="003F0F6C" w:rsidRDefault="00C8185D" w:rsidP="003F0F6C">
            <w:r>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fldChar w:fldCharType="separate"/>
            </w:r>
            <w:r w:rsidRPr="00C8185D">
              <w:rPr>
                <w:noProof/>
              </w:rPr>
              <w:t>(Osborne et al., 2015)</w:t>
            </w:r>
            <w:r>
              <w:fldChar w:fldCharType="end"/>
            </w:r>
          </w:p>
        </w:tc>
      </w:tr>
      <w:tr w:rsidR="003F0F6C" w14:paraId="54685464" w14:textId="228FC91F" w:rsidTr="00105352">
        <w:tc>
          <w:tcPr>
            <w:tcW w:w="3176" w:type="dxa"/>
          </w:tcPr>
          <w:p w14:paraId="0F4AD289" w14:textId="46EA76B2" w:rsidR="003F0F6C" w:rsidRDefault="003F0F6C" w:rsidP="003F0F6C">
            <w:r>
              <w:t>TTemr (SGS)</w:t>
            </w:r>
          </w:p>
        </w:tc>
        <w:tc>
          <w:tcPr>
            <w:tcW w:w="3038" w:type="dxa"/>
          </w:tcPr>
          <w:p w14:paraId="447B974E" w14:textId="0A6853DC" w:rsidR="003F0F6C" w:rsidRDefault="003F0F6C" w:rsidP="003F0F6C">
            <w:r>
              <w:t>35</w:t>
            </w:r>
          </w:p>
        </w:tc>
        <w:tc>
          <w:tcPr>
            <w:tcW w:w="2802" w:type="dxa"/>
          </w:tcPr>
          <w:p w14:paraId="012380F5" w14:textId="51986F2F" w:rsidR="003F0F6C" w:rsidRDefault="00C8185D" w:rsidP="003F0F6C">
            <w:r>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fldChar w:fldCharType="separate"/>
            </w:r>
            <w:r w:rsidRPr="00C8185D">
              <w:rPr>
                <w:noProof/>
              </w:rPr>
              <w:t>(Osborne et al., 2015)</w:t>
            </w:r>
            <w:r>
              <w:fldChar w:fldCharType="end"/>
            </w:r>
          </w:p>
        </w:tc>
      </w:tr>
      <w:tr w:rsidR="003F0F6C" w14:paraId="28933010" w14:textId="4A16F08C" w:rsidTr="00105352">
        <w:tc>
          <w:tcPr>
            <w:tcW w:w="3176" w:type="dxa"/>
          </w:tcPr>
          <w:p w14:paraId="417A5DFD" w14:textId="0E131B78" w:rsidR="003F0F6C" w:rsidRDefault="003F0F6C" w:rsidP="003F0F6C">
            <w:r>
              <w:t>TTveg</w:t>
            </w:r>
          </w:p>
        </w:tc>
        <w:tc>
          <w:tcPr>
            <w:tcW w:w="3038" w:type="dxa"/>
          </w:tcPr>
          <w:p w14:paraId="0E748EB3" w14:textId="7FDFE7C4" w:rsidR="003F0F6C" w:rsidRDefault="003F0F6C" w:rsidP="003F0F6C">
            <w:r>
              <w:t>750 – 1000 (default 1000)</w:t>
            </w:r>
          </w:p>
        </w:tc>
        <w:tc>
          <w:tcPr>
            <w:tcW w:w="2802" w:type="dxa"/>
          </w:tcPr>
          <w:p w14:paraId="6D1717E1" w14:textId="035259F4" w:rsidR="003F0F6C" w:rsidRDefault="003F0F6C" w:rsidP="003F0F6C">
            <w:r>
              <w:t>Calibrate according to regional data</w:t>
            </w:r>
          </w:p>
        </w:tc>
      </w:tr>
      <w:tr w:rsidR="003F0F6C" w14:paraId="1477BFC1" w14:textId="29FC030F" w:rsidTr="00105352">
        <w:tc>
          <w:tcPr>
            <w:tcW w:w="3176" w:type="dxa"/>
          </w:tcPr>
          <w:p w14:paraId="7382CF70" w14:textId="63DD2498" w:rsidR="003F0F6C" w:rsidRDefault="003F0F6C" w:rsidP="003F0F6C">
            <w:r>
              <w:t>TTrep (EGS)</w:t>
            </w:r>
          </w:p>
        </w:tc>
        <w:tc>
          <w:tcPr>
            <w:tcW w:w="3038" w:type="dxa"/>
          </w:tcPr>
          <w:p w14:paraId="7C5CF033" w14:textId="01E1A2B5" w:rsidR="003F0F6C" w:rsidRDefault="003F0F6C" w:rsidP="003F0F6C">
            <w:r>
              <w:t>500 – 666 (default 667)</w:t>
            </w:r>
          </w:p>
        </w:tc>
        <w:tc>
          <w:tcPr>
            <w:tcW w:w="2802" w:type="dxa"/>
          </w:tcPr>
          <w:p w14:paraId="440E14B7" w14:textId="6A53183F" w:rsidR="003F0F6C" w:rsidRDefault="003F0F6C" w:rsidP="003F0F6C">
            <w:r>
              <w:t>Calibrate according to regional data</w:t>
            </w:r>
          </w:p>
        </w:tc>
      </w:tr>
      <w:tr w:rsidR="00974263" w14:paraId="16D20369" w14:textId="77777777" w:rsidTr="00105352">
        <w:tc>
          <w:tcPr>
            <w:tcW w:w="3176" w:type="dxa"/>
          </w:tcPr>
          <w:p w14:paraId="6A49C74D" w14:textId="7560A973" w:rsidR="00974263" w:rsidRDefault="00974263" w:rsidP="00974263">
            <w:r>
              <w:t>Phyllochron intervals for tl,em period</w:t>
            </w:r>
          </w:p>
        </w:tc>
        <w:tc>
          <w:tcPr>
            <w:tcW w:w="3038" w:type="dxa"/>
          </w:tcPr>
          <w:p w14:paraId="2B6FB375" w14:textId="4D786D12" w:rsidR="00974263" w:rsidRDefault="00974263" w:rsidP="003F0F6C">
            <w:r>
              <w:t>1.8</w:t>
            </w:r>
          </w:p>
        </w:tc>
        <w:tc>
          <w:tcPr>
            <w:tcW w:w="2802" w:type="dxa"/>
          </w:tcPr>
          <w:p w14:paraId="77446B37" w14:textId="29699165" w:rsidR="00974263" w:rsidRDefault="00C8185D" w:rsidP="003F0F6C">
            <w:r>
              <w:fldChar w:fldCharType="begin" w:fldLock="1"/>
            </w:r>
            <w:r w:rsidR="008C35C5">
              <w:instrText>ADDIN CSL_CITATION {"citationItems":[{"id":"ITEM-1","itemData":{"DOI":"10.1017/S0021859600042714","ISSN":"14695146","abstract":"A computer simulation model of canopy development in a crop of winter wheat is described. The principal features of the model are the simulation of the emergence, growth and senescence of individual leaves and the production of tiller groups (cohorts) during a defined phenological period, with their survival depending on cohort age and shoot population density. Comparison is made between the model output and early-and late-sown crops from three seasons. The behaviour of the model in response to changes in leaf senescence and tiller production is discussed for crops sown in 1978. Copyright © Cambridge University Press 1984. All rights reserved.","author":[{"dropping-particle":"","family":"Porter","given":"J. R.","non-dropping-particle":"","parse-names":false,"suffix":""}],"container-title":"The Journal of Agricultural Science","id":"ITEM-1","issue":"2","issued":{"date-parts":[["1984"]]},"page":"383-392","title":"A model of canopy development in winter wheat","type":"article-journal","volume":"102"},"uris":["http://www.mendeley.com/documents/?uuid=2445f7ad-2c1f-4490-ab69-0d212cb18ddb","http://www.mendeley.com/documents/?uuid=75392bd1-5279-4586-a983-4077159336e8"]}],"mendeley":{"formattedCitation":"(Porter, 1984)","plainTextFormattedCitation":"(Porter, 1984)","previouslyFormattedCitation":"(Porter, 1984)"},"properties":{"noteIndex":0},"schema":"https://github.com/citation-style-language/schema/raw/master/csl-citation.json"}</w:instrText>
            </w:r>
            <w:r>
              <w:fldChar w:fldCharType="separate"/>
            </w:r>
            <w:r w:rsidRPr="00C8185D">
              <w:rPr>
                <w:noProof/>
              </w:rPr>
              <w:t>(Porter, 1984)</w:t>
            </w:r>
            <w:r>
              <w:fldChar w:fldCharType="end"/>
            </w:r>
          </w:p>
        </w:tc>
      </w:tr>
      <w:tr w:rsidR="003F0F6C" w14:paraId="36F4BC58" w14:textId="77777777" w:rsidTr="00105352">
        <w:tc>
          <w:tcPr>
            <w:tcW w:w="3176" w:type="dxa"/>
          </w:tcPr>
          <w:p w14:paraId="48DE5F05" w14:textId="0C0F38A3" w:rsidR="003F0F6C" w:rsidRDefault="003F0F6C" w:rsidP="003F0F6C">
            <w:r>
              <w:t>Phyllochron intervals for tl,ma period</w:t>
            </w:r>
          </w:p>
        </w:tc>
        <w:tc>
          <w:tcPr>
            <w:tcW w:w="3038" w:type="dxa"/>
          </w:tcPr>
          <w:p w14:paraId="15F01CF5" w14:textId="78B313CF" w:rsidR="003F0F6C" w:rsidRDefault="003F0F6C" w:rsidP="003F0F6C">
            <w:r>
              <w:t>3.5</w:t>
            </w:r>
          </w:p>
        </w:tc>
        <w:tc>
          <w:tcPr>
            <w:tcW w:w="2802" w:type="dxa"/>
          </w:tcPr>
          <w:p w14:paraId="3793AA30" w14:textId="7A0A013E" w:rsidR="003F0F6C" w:rsidRDefault="00C8185D" w:rsidP="003F0F6C">
            <w:r>
              <w:fldChar w:fldCharType="begin" w:fldLock="1"/>
            </w:r>
            <w:r w:rsidR="008C35C5">
              <w:instrText>ADDIN CSL_CITATION {"citationItems":[{"id":"ITEM-1","itemData":{"DOI":"10.1017/S0021859600042714","ISSN":"14695146","abstract":"A computer simulation model of canopy development in a crop of winter wheat is described. The principal features of the model are the simulation of the emergence, growth and senescence of individual leaves and the production of tiller groups (cohorts) during a defined phenological period, with their survival depending on cohort age and shoot population density. Comparison is made between the model output and early-and late-sown crops from three seasons. The behaviour of the model in response to changes in leaf senescence and tiller production is discussed for crops sown in 1978. Copyright © Cambridge University Press 1984. All rights reserved.","author":[{"dropping-particle":"","family":"Porter","given":"J. R.","non-dropping-particle":"","parse-names":false,"suffix":""}],"container-title":"The Journal of Agricultural Science","id":"ITEM-1","issue":"2","issued":{"date-parts":[["1984"]]},"page":"383-392","title":"A model of canopy development in winter wheat","type":"article-journal","volume":"102"},"uris":["http://www.mendeley.com/documents/?uuid=75392bd1-5279-4586-a983-4077159336e8","http://www.mendeley.com/documents/?uuid=2445f7ad-2c1f-4490-ab69-0d212cb18ddb"]}],"mendeley":{"formattedCitation":"(Porter, 1984)","plainTextFormattedCitation":"(Porter, 1984)","previouslyFormattedCitation":"(Porter, 1984)"},"properties":{"noteIndex":0},"schema":"https://github.com/citation-style-language/schema/raw/master/csl-citation.json"}</w:instrText>
            </w:r>
            <w:r>
              <w:fldChar w:fldCharType="separate"/>
            </w:r>
            <w:r w:rsidRPr="00C8185D">
              <w:rPr>
                <w:noProof/>
              </w:rPr>
              <w:t>(Porter, 1984)</w:t>
            </w:r>
            <w:r>
              <w:fldChar w:fldCharType="end"/>
            </w:r>
          </w:p>
        </w:tc>
      </w:tr>
      <w:tr w:rsidR="00810302" w14:paraId="72C2BB7A" w14:textId="77777777" w:rsidTr="00105352">
        <w:tc>
          <w:tcPr>
            <w:tcW w:w="3176" w:type="dxa"/>
          </w:tcPr>
          <w:p w14:paraId="1A23B7A2" w14:textId="55B2BC74" w:rsidR="00810302" w:rsidRDefault="00810302" w:rsidP="00810302">
            <w:r>
              <w:lastRenderedPageBreak/>
              <w:t>Flag leaf emergence, l, flag</w:t>
            </w:r>
          </w:p>
        </w:tc>
        <w:tc>
          <w:tcPr>
            <w:tcW w:w="3038" w:type="dxa"/>
          </w:tcPr>
          <w:p w14:paraId="67487015" w14:textId="05ABA1CA" w:rsidR="00810302" w:rsidRDefault="00810302" w:rsidP="00810302">
            <w:r>
              <w:t>DVI1 = 1</w:t>
            </w:r>
          </w:p>
        </w:tc>
        <w:tc>
          <w:tcPr>
            <w:tcW w:w="2802" w:type="dxa"/>
          </w:tcPr>
          <w:p w14:paraId="6100B23D" w14:textId="3506B743" w:rsidR="00810302" w:rsidRDefault="00C8185D" w:rsidP="00810302">
            <w:r>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2015)","plainTextFormattedCitation":"(Osborne et al., 2015)","previouslyFormattedCitation":"(Osborne et al., 2015)"},"properties":{"noteIndex":0},"schema":"https://github.com/citation-style-language/schema/raw/master/csl-citation.json"}</w:instrText>
            </w:r>
            <w:r>
              <w:fldChar w:fldCharType="separate"/>
            </w:r>
            <w:r w:rsidRPr="00C8185D">
              <w:rPr>
                <w:noProof/>
              </w:rPr>
              <w:t>(Osborne et al., 2015)</w:t>
            </w:r>
            <w:r>
              <w:fldChar w:fldCharType="end"/>
            </w:r>
          </w:p>
        </w:tc>
      </w:tr>
      <w:tr w:rsidR="00810302" w14:paraId="5770F1C6" w14:textId="77777777" w:rsidTr="00105352">
        <w:tc>
          <w:tcPr>
            <w:tcW w:w="3176" w:type="dxa"/>
          </w:tcPr>
          <w:p w14:paraId="4E74D223" w14:textId="13F90BBC" w:rsidR="00810302" w:rsidRDefault="00810302" w:rsidP="00810302">
            <w:r>
              <w:t>Tl,ep as a fraction of tl,ma</w:t>
            </w:r>
          </w:p>
        </w:tc>
        <w:tc>
          <w:tcPr>
            <w:tcW w:w="3038" w:type="dxa"/>
          </w:tcPr>
          <w:p w14:paraId="72AE70B6" w14:textId="5DA84870" w:rsidR="00810302" w:rsidRDefault="00810302" w:rsidP="00810302">
            <w:r>
              <w:t>0.67</w:t>
            </w:r>
          </w:p>
        </w:tc>
        <w:tc>
          <w:tcPr>
            <w:tcW w:w="2802" w:type="dxa"/>
          </w:tcPr>
          <w:p w14:paraId="2926FAD1" w14:textId="64E0AC54" w:rsidR="00810302" w:rsidRDefault="00C8185D" w:rsidP="00810302">
            <w:r>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duration","type":"article-journal","volume":"6"},"uris":["http://www.mendeley.com/documents/?uuid=87ab126b-c8ea-47a6-a937-9e0f09b193a7","http://www.mendeley.com/documents/?uuid=9abebfee-d8d0-4c0f-90f7-fe09ebe2fd7d"]}],"mendeley":{"formattedCitation":"(Ewert &amp; Porter, 2000)","plainTextFormattedCitation":"(Ewert &amp; Porter, 2000)","previouslyFormattedCitation":"(Ewert &amp; Porter, 2000)"},"properties":{"noteIndex":0},"schema":"https://github.com/citation-style-language/schema/raw/master/csl-citation.json"}</w:instrText>
            </w:r>
            <w:r>
              <w:fldChar w:fldCharType="separate"/>
            </w:r>
            <w:r w:rsidRPr="00C8185D">
              <w:rPr>
                <w:noProof/>
              </w:rPr>
              <w:t>(Ewert &amp; Porter, 2000)</w:t>
            </w:r>
            <w:r>
              <w:fldChar w:fldCharType="end"/>
            </w:r>
          </w:p>
        </w:tc>
      </w:tr>
      <w:tr w:rsidR="00810302" w14:paraId="725B2D95" w14:textId="77777777" w:rsidTr="00105352">
        <w:tc>
          <w:tcPr>
            <w:tcW w:w="3176" w:type="dxa"/>
          </w:tcPr>
          <w:p w14:paraId="2E28B4B4" w14:textId="542C0B41" w:rsidR="00810302" w:rsidRDefault="00810302" w:rsidP="00810302">
            <w:r>
              <w:t>Tl,se as a fraction of tl,ma</w:t>
            </w:r>
          </w:p>
        </w:tc>
        <w:tc>
          <w:tcPr>
            <w:tcW w:w="3038" w:type="dxa"/>
          </w:tcPr>
          <w:p w14:paraId="6AA9301C" w14:textId="1DF08B22" w:rsidR="00810302" w:rsidRDefault="00810302" w:rsidP="00810302">
            <w:r>
              <w:t>0.33</w:t>
            </w:r>
          </w:p>
        </w:tc>
        <w:tc>
          <w:tcPr>
            <w:tcW w:w="2802" w:type="dxa"/>
          </w:tcPr>
          <w:p w14:paraId="77A79063" w14:textId="4C4EB5E0" w:rsidR="00810302" w:rsidRDefault="00C8185D" w:rsidP="00810302">
            <w:r>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2000)","plainTextFormattedCitation":"(Ewert &amp; Porter, 2000)","previouslyFormattedCitation":"(Ewert &amp; Porter, 2000)"},"properties":{"noteIndex":0},"schema":"https://github.com/citation-style-language/schema/raw/master/csl-citation.json"}</w:instrText>
            </w:r>
            <w:r>
              <w:fldChar w:fldCharType="separate"/>
            </w:r>
            <w:r w:rsidRPr="00C8185D">
              <w:rPr>
                <w:noProof/>
              </w:rPr>
              <w:t>(Ewert &amp; Porter, 2000)</w:t>
            </w:r>
            <w:r>
              <w:fldChar w:fldCharType="end"/>
            </w:r>
          </w:p>
        </w:tc>
      </w:tr>
    </w:tbl>
    <w:p w14:paraId="698497B5" w14:textId="69B6792A" w:rsidR="00F97E03" w:rsidRDefault="00F97E03" w:rsidP="006742C5"/>
    <w:p w14:paraId="18532ABC" w14:textId="1959C711" w:rsidR="007A7620" w:rsidRDefault="007A7620" w:rsidP="007A7620">
      <w:r>
        <w:t xml:space="preserve">N.B. </w:t>
      </w:r>
      <w:r w:rsidR="00D27590">
        <w:t xml:space="preserve">In </w:t>
      </w:r>
      <w:r w:rsidR="00A659D3">
        <w:fldChar w:fldCharType="begin" w:fldLock="1"/>
      </w:r>
      <w:r w:rsidR="008C35C5">
        <w:instrText>ADDIN CSL_CITATION {"citationItems":[{"id":"ITEM-1","itemData":{"DOI":"10.5194/gmd-8-1139-2015","ISSN":"19919603","abstract":"Studies of climate change impacts on the terrestrial biosphere have been completed without recognition of the integrated nature of the biosphere. Improved assessment of the impacts of climate change on food and water security requires the development and use of models not only representing each component but also their interactions. To meet this requirement the Joint UK Land Environment Simulator (JULES) land surface model has been modified to include a generic parametrisation of annual crops. The new model, JULES-crop, is described and evaluation at global and site levels for the four globally important crops; wheat, soybean, maize and rice. JULES-crop demonstrates skill in simulating the inter-annual variations of yield for maize and soybean at the global and country levels, and for wheat for major spring wheat producing countries. The impact of the new parametrisation, compared to the standard configuration, on the simulation of surface heat fluxes is largely an alteration of the partitioning between latent and sensible heat fluxes during the later part of the growing season. Further evaluation at the site level shows the model captures the seasonality of leaf area index, gross primary production and canopy height better than in the standard JULES. However, this does not lead to an improvement in the simulation of sensible and latent heat fluxes. The performance of JULES-crop from both an Earth system and crop yield model perspective is encouraging. However, more effort is needed to develop the parametrisation of the model for specific applications. Key future model developments identified include the introduction of processes such as irrigation and nitrogen limitation which will enable better representation of the spatial variability in yield.","author":[{"dropping-particle":"","family":"Osborne","given":"T.","non-dropping-particle":"","parse-names":false,"suffix":""},{"dropping-particle":"","family":"Gornall","given":"J.","non-dropping-particle":"","parse-names":false,"suffix":""},{"dropping-particle":"","family":"Hooker","given":"J.","non-dropping-particle":"","parse-names":false,"suffix":""},{"dropping-particle":"","family":"Williams","given":"K.","non-dropping-particle":"","parse-names":false,"suffix":""},{"dropping-particle":"","family":"Wiltshire","given":"A.","non-dropping-particle":"","parse-names":false,"suffix":""},{"dropping-particle":"","family":"Betts","given":"R.","non-dropping-particle":"","parse-names":false,"suffix":""},{"dropping-particle":"","family":"Wheeler","given":"T.","non-dropping-particle":"","parse-names":false,"suffix":""}],"container-title":"Geoscientific Model Development","id":"ITEM-1","issue":"4","issued":{"date-parts":[["2015"]]},"page":"1139-1155","title":"JULES-crop: A parametrisation of crops in the Joint UK Land Environment Simulator","type":"article-journal","volume":"8"},"uris":["http://www.mendeley.com/documents/?uuid=cbf6a58a-169b-4cfe-813f-566300ca48fc","http://www.mendeley.com/documents/?uuid=a58a2cc9-b589-453c-8b10-fd861722ef66"]}],"mendeley":{"formattedCitation":"(Osborne et al., 2015)","manualFormatting":"Osborne et al. (2015)","plainTextFormattedCitation":"(Osborne et al., 2015)","previouslyFormattedCitation":"(Osborne et al., 2015)"},"properties":{"noteIndex":0},"schema":"https://github.com/citation-style-language/schema/raw/master/csl-citation.json"}</w:instrText>
      </w:r>
      <w:r w:rsidR="00A659D3">
        <w:fldChar w:fldCharType="separate"/>
      </w:r>
      <w:r w:rsidR="00A659D3" w:rsidRPr="00A659D3">
        <w:rPr>
          <w:noProof/>
        </w:rPr>
        <w:t xml:space="preserve">Osborne et al. </w:t>
      </w:r>
      <w:r w:rsidR="00A659D3">
        <w:rPr>
          <w:noProof/>
        </w:rPr>
        <w:t>(</w:t>
      </w:r>
      <w:r w:rsidR="00A659D3" w:rsidRPr="00A659D3">
        <w:rPr>
          <w:noProof/>
        </w:rPr>
        <w:t>2015)</w:t>
      </w:r>
      <w:r w:rsidR="00A659D3">
        <w:fldChar w:fldCharType="end"/>
      </w:r>
      <w:r w:rsidR="00A659D3">
        <w:t xml:space="preserve"> </w:t>
      </w:r>
      <w:r w:rsidR="00D27590">
        <w:t>t</w:t>
      </w:r>
      <w:r>
        <w:t>he values of TTveg and TTrep were allowed to vary spatially and determined</w:t>
      </w:r>
      <w:r w:rsidR="00D27590">
        <w:t xml:space="preserve"> </w:t>
      </w:r>
      <w:r>
        <w:t>such that, when used with the CRU-NCEP temperature</w:t>
      </w:r>
      <w:r w:rsidR="00D27590">
        <w:t xml:space="preserve"> </w:t>
      </w:r>
      <w:r>
        <w:t xml:space="preserve">climatology 1990–2000 and the </w:t>
      </w:r>
      <w:r w:rsidR="008C35C5" w:rsidRPr="00366587">
        <w:fldChar w:fldCharType="begin" w:fldLock="1"/>
      </w:r>
      <w:r w:rsidR="00366587">
        <w:instrText>ADDIN CSL_CITATION {"citationItems":[{"id":"ITEM-1","itemData":{"DOI":"10.1111/j.1466-8238.2010.00551.x","ISSN":"1466822X","abstract":"Aim: To assemble a data set of global crop planting and harvesting dates for 19 major crops, explore spatial relationships between planting date and climate for two of them, and compare our analysis with a review of the literature on factors that drive decisions on planting dates. Location: Global. Methods: We digitized and georeferenced existing data on crop planting and harvesting dates from six sources.We then examined relationships between planting dates and temperature, precipitation and potential evapotranspiration using 30-year average climatologies from the Climatic Research Unit, University of East Anglia (CRU CL 2.0). Results: We present global planting date patterns for maize, spring wheat and winter wheat (our full, publicly available data set contains planting and harvesting dates for 19 major crops). Maize planting in the northern mid-latitudes generally occurs in April and May. Daily average air temperatures are usually c. 12-17 °C at the time of maize planting in these regions, although soilmoisture often determines planting date more directly than does temperature.Maize planting dates vary more widely in tropical regions. Spring wheat is usually planted at cooler temperatures than maize, between c. 8 and 14 °C in temperate regions.Winter wheat is generally planted in September and October in the northern mid-latitudes. Main conclusions: In temperate regions, spatial patterns of maize and spring wheat planting dates can be predicted reasonably well by assuming a fixed temperature at planting. However, planting dates in lower latitudes and planting dates of winter wheat are more difficult to predict from climate alone. In part this is because planting dates may be chosen to ensure a favourable climate during a critical growth stage, such as flowering, rather than to ensure an optimal climate early in the crop's growth. The lack of predictability is also due to the pervasive influence of technological and socio-economic factors on planting dates. © 2010 Blackwell Publishing Ltd.","author":[{"dropping-particle":"","family":"Sacks","given":"William J.","non-dropping-particle":"","parse-names":false,"suffix":""},{"dropping-particle":"","family":"Deryng","given":"Delphine","non-dropping-particle":"","parse-names":false,"suffix":""},{"dropping-particle":"","family":"Foley","given":"Jonathan A.","non-dropping-particle":"","parse-names":false,"suffix":""},{"dropping-particle":"","family":"Ramankutty","given":"Navin","non-dropping-particle":"","parse-names":false,"suffix":""}],"container-title":"Global Ecology and Biogeography","id":"ITEM-1","issue":"5","issued":{"date-parts":[["2010"]]},"page":"607-620","title":"Crop planting dates: An analysis of global patterns","type":"article-journal","volume":"19"},"uris":["http://www.mendeley.com/documents/?uuid=e02a9fc2-76a1-499e-949c-e79478f3889a"]}],"mendeley":{"formattedCitation":"(Sacks, Deryng, Foley, &amp; Ramankutty, 2010)","manualFormatting":"(Sacks et al., 2010)","plainTextFormattedCitation":"(Sacks, Deryng, Foley, &amp; Ramankutty, 2010)","previouslyFormattedCitation":"(Sacks, Deryng, Foley, &amp; Ramankutty, 2010)"},"properties":{"noteIndex":0},"schema":"https://github.com/citation-style-language/schema/raw/master/csl-citation.json"}</w:instrText>
      </w:r>
      <w:r w:rsidR="008C35C5" w:rsidRPr="00366587">
        <w:fldChar w:fldCharType="separate"/>
      </w:r>
      <w:r w:rsidR="008C35C5" w:rsidRPr="00366587">
        <w:rPr>
          <w:noProof/>
        </w:rPr>
        <w:t>(Sacks</w:t>
      </w:r>
      <w:r w:rsidR="00366587" w:rsidRPr="00366587">
        <w:rPr>
          <w:noProof/>
        </w:rPr>
        <w:t xml:space="preserve"> et al.,</w:t>
      </w:r>
      <w:r w:rsidR="008C35C5" w:rsidRPr="00366587">
        <w:rPr>
          <w:noProof/>
        </w:rPr>
        <w:t xml:space="preserve"> 2010)</w:t>
      </w:r>
      <w:r w:rsidR="008C35C5" w:rsidRPr="00366587">
        <w:fldChar w:fldCharType="end"/>
      </w:r>
      <w:r w:rsidR="00366587">
        <w:t xml:space="preserve"> </w:t>
      </w:r>
      <w:r>
        <w:t>sowing</w:t>
      </w:r>
      <w:r w:rsidR="00D27590">
        <w:t xml:space="preserve"> </w:t>
      </w:r>
      <w:r>
        <w:t xml:space="preserve">date, the crop reached DVID2.0 at the </w:t>
      </w:r>
      <w:r w:rsidR="00366587" w:rsidRPr="00366587">
        <w:fldChar w:fldCharType="begin" w:fldLock="1"/>
      </w:r>
      <w:r w:rsidR="00366587">
        <w:instrText>ADDIN CSL_CITATION {"citationItems":[{"id":"ITEM-1","itemData":{"DOI":"10.1111/j.1466-8238.2010.00551.x","ISSN":"1466822X","abstract":"Aim: To assemble a data set of global crop planting and harvesting dates for 19 major crops, explore spatial relationships between planting date and climate for two of them, and compare our analysis with a review of the literature on factors that drive decisions on planting dates. Location: Global. Methods: We digitized and georeferenced existing data on crop planting and harvesting dates from six sources.We then examined relationships between planting dates and temperature, precipitation and potential evapotranspiration using 30-year average climatologies from the Climatic Research Unit, University of East Anglia (CRU CL 2.0). Results: We present global planting date patterns for maize, spring wheat and winter wheat (our full, publicly available data set contains planting and harvesting dates for 19 major crops). Maize planting in the northern mid-latitudes generally occurs in April and May. Daily average air temperatures are usually c. 12-17 °C at the time of maize planting in these regions, although soilmoisture often determines planting date more directly than does temperature.Maize planting dates vary more widely in tropical regions. Spring wheat is usually planted at cooler temperatures than maize, between c. 8 and 14 °C in temperate regions.Winter wheat is generally planted in September and October in the northern mid-latitudes. Main conclusions: In temperate regions, spatial patterns of maize and spring wheat planting dates can be predicted reasonably well by assuming a fixed temperature at planting. However, planting dates in lower latitudes and planting dates of winter wheat are more difficult to predict from climate alone. In part this is because planting dates may be chosen to ensure a favourable climate during a critical growth stage, such as flowering, rather than to ensure an optimal climate early in the crop's growth. The lack of predictability is also due to the pervasive influence of technological and socio-economic factors on planting dates. © 2010 Blackwell Publishing Ltd.","author":[{"dropping-particle":"","family":"Sacks","given":"William J.","non-dropping-particle":"","parse-names":false,"suffix":""},{"dropping-particle":"","family":"Deryng","given":"Delphine","non-dropping-particle":"","parse-names":false,"suffix":""},{"dropping-particle":"","family":"Foley","given":"Jonathan A.","non-dropping-particle":"","parse-names":false,"suffix":""},{"dropping-particle":"","family":"Ramankutty","given":"Navin","non-dropping-particle":"","parse-names":false,"suffix":""}],"container-title":"Global Ecology and Biogeography","id":"ITEM-1","issue":"5","issued":{"date-parts":[["2010"]]},"page":"607-620","title":"Crop planting dates: An analysis of global patterns","type":"article-journal","volume":"19"},"uris":["http://www.mendeley.com/documents/?uuid=e02a9fc2-76a1-499e-949c-e79478f3889a"]}],"mendeley":{"formattedCitation":"(Sacks et al., 2010)","manualFormatting":"Sacks et al., (2010)","plainTextFormattedCitation":"(Sacks et al., 2010)","previouslyFormattedCitation":"(Sacks et al., 2010)"},"properties":{"noteIndex":0},"schema":"https://github.com/citation-style-language/schema/raw/master/csl-citation.json"}</w:instrText>
      </w:r>
      <w:r w:rsidR="00366587" w:rsidRPr="00366587">
        <w:fldChar w:fldCharType="separate"/>
      </w:r>
      <w:r w:rsidR="00366587" w:rsidRPr="00366587">
        <w:rPr>
          <w:noProof/>
        </w:rPr>
        <w:t xml:space="preserve">Sacks et al., </w:t>
      </w:r>
      <w:r w:rsidR="00366587">
        <w:rPr>
          <w:noProof/>
        </w:rPr>
        <w:t>(</w:t>
      </w:r>
      <w:r w:rsidR="00366587" w:rsidRPr="00366587">
        <w:rPr>
          <w:noProof/>
        </w:rPr>
        <w:t>2010)</w:t>
      </w:r>
      <w:r w:rsidR="00366587" w:rsidRPr="00366587">
        <w:fldChar w:fldCharType="end"/>
      </w:r>
      <w:r w:rsidR="00D27590">
        <w:t xml:space="preserve"> </w:t>
      </w:r>
      <w:r>
        <w:t>harvesting dates,</w:t>
      </w:r>
      <w:r w:rsidR="00D27590">
        <w:t xml:space="preserve"> with x=TTveg/(TTveg+TTrep) with x equal to 0.6 for wheat. </w:t>
      </w:r>
    </w:p>
    <w:p w14:paraId="45A163C2" w14:textId="76279B9F" w:rsidR="00D27590" w:rsidRDefault="00D27590" w:rsidP="00D27590">
      <w:r>
        <w:t xml:space="preserve">The planting date of </w:t>
      </w:r>
      <w:r w:rsidR="00366587" w:rsidRPr="00366587">
        <w:fldChar w:fldCharType="begin" w:fldLock="1"/>
      </w:r>
      <w:r w:rsidR="00366587">
        <w:instrText>ADDIN CSL_CITATION {"citationItems":[{"id":"ITEM-1","itemData":{"DOI":"10.1111/j.1466-8238.2010.00551.x","ISSN":"1466822X","abstract":"Aim: To assemble a data set of global crop planting and harvesting dates for 19 major crops, explore spatial relationships between planting date and climate for two of them, and compare our analysis with a review of the literature on factors that drive decisions on planting dates. Location: Global. Methods: We digitized and georeferenced existing data on crop planting and harvesting dates from six sources.We then examined relationships between planting dates and temperature, precipitation and potential evapotranspiration using 30-year average climatologies from the Climatic Research Unit, University of East Anglia (CRU CL 2.0). Results: We present global planting date patterns for maize, spring wheat and winter wheat (our full, publicly available data set contains planting and harvesting dates for 19 major crops). Maize planting in the northern mid-latitudes generally occurs in April and May. Daily average air temperatures are usually c. 12-17 °C at the time of maize planting in these regions, although soilmoisture often determines planting date more directly than does temperature.Maize planting dates vary more widely in tropical regions. Spring wheat is usually planted at cooler temperatures than maize, between c. 8 and 14 °C in temperate regions.Winter wheat is generally planted in September and October in the northern mid-latitudes. Main conclusions: In temperate regions, spatial patterns of maize and spring wheat planting dates can be predicted reasonably well by assuming a fixed temperature at planting. However, planting dates in lower latitudes and planting dates of winter wheat are more difficult to predict from climate alone. In part this is because planting dates may be chosen to ensure a favourable climate during a critical growth stage, such as flowering, rather than to ensure an optimal climate early in the crop's growth. The lack of predictability is also due to the pervasive influence of technological and socio-economic factors on planting dates. © 2010 Blackwell Publishing Ltd.","author":[{"dropping-particle":"","family":"Sacks","given":"William J.","non-dropping-particle":"","parse-names":false,"suffix":""},{"dropping-particle":"","family":"Deryng","given":"Delphine","non-dropping-particle":"","parse-names":false,"suffix":""},{"dropping-particle":"","family":"Foley","given":"Jonathan A.","non-dropping-particle":"","parse-names":false,"suffix":""},{"dropping-particle":"","family":"Ramankutty","given":"Navin","non-dropping-particle":"","parse-names":false,"suffix":""}],"container-title":"Global Ecology and Biogeography","id":"ITEM-1","issue":"5","issued":{"date-parts":[["2010"]]},"page":"607-620","title":"Crop planting dates: An analysis of global patterns","type":"article-journal","volume":"19"},"uris":["http://www.mendeley.com/documents/?uuid=e02a9fc2-76a1-499e-949c-e79478f3889a"]}],"mendeley":{"formattedCitation":"(Sacks et al., 2010)","manualFormatting":"Sacks et al., (2010)","plainTextFormattedCitation":"(Sacks et al., 2010)","previouslyFormattedCitation":"(Sacks et al., 2010)"},"properties":{"noteIndex":0},"schema":"https://github.com/citation-style-language/schema/raw/master/csl-citation.json"}</w:instrText>
      </w:r>
      <w:r w:rsidR="00366587" w:rsidRPr="00366587">
        <w:fldChar w:fldCharType="separate"/>
      </w:r>
      <w:r w:rsidR="00366587" w:rsidRPr="00366587">
        <w:rPr>
          <w:noProof/>
        </w:rPr>
        <w:t xml:space="preserve">Sacks et al., </w:t>
      </w:r>
      <w:r w:rsidR="00366587">
        <w:rPr>
          <w:noProof/>
        </w:rPr>
        <w:t>(</w:t>
      </w:r>
      <w:r w:rsidR="00366587" w:rsidRPr="00366587">
        <w:rPr>
          <w:noProof/>
        </w:rPr>
        <w:t>2010)</w:t>
      </w:r>
      <w:r w:rsidR="00366587" w:rsidRPr="00366587">
        <w:fldChar w:fldCharType="end"/>
      </w:r>
      <w:r w:rsidR="00366587">
        <w:t xml:space="preserve"> </w:t>
      </w:r>
      <w:r>
        <w:t xml:space="preserve">and the derived maps of TTveg and TTrep are shown in Figure 1. </w:t>
      </w:r>
      <w:r w:rsidR="00366587" w:rsidRPr="00366587">
        <w:fldChar w:fldCharType="begin" w:fldLock="1"/>
      </w:r>
      <w:r w:rsidR="00366587">
        <w:instrText>ADDIN CSL_CITATION {"citationItems":[{"id":"ITEM-1","itemData":{"DOI":"10.1111/j.1466-8238.2010.00551.x","ISSN":"1466822X","abstract":"Aim: To assemble a data set of global crop planting and harvesting dates for 19 major crops, explore spatial relationships between planting date and climate for two of them, and compare our analysis with a review of the literature on factors that drive decisions on planting dates. Location: Global. Methods: We digitized and georeferenced existing data on crop planting and harvesting dates from six sources.We then examined relationships between planting dates and temperature, precipitation and potential evapotranspiration using 30-year average climatologies from the Climatic Research Unit, University of East Anglia (CRU CL 2.0). Results: We present global planting date patterns for maize, spring wheat and winter wheat (our full, publicly available data set contains planting and harvesting dates for 19 major crops). Maize planting in the northern mid-latitudes generally occurs in April and May. Daily average air temperatures are usually c. 12-17 °C at the time of maize planting in these regions, although soilmoisture often determines planting date more directly than does temperature.Maize planting dates vary more widely in tropical regions. Spring wheat is usually planted at cooler temperatures than maize, between c. 8 and 14 °C in temperate regions.Winter wheat is generally planted in September and October in the northern mid-latitudes. Main conclusions: In temperate regions, spatial patterns of maize and spring wheat planting dates can be predicted reasonably well by assuming a fixed temperature at planting. However, planting dates in lower latitudes and planting dates of winter wheat are more difficult to predict from climate alone. In part this is because planting dates may be chosen to ensure a favourable climate during a critical growth stage, such as flowering, rather than to ensure an optimal climate early in the crop's growth. The lack of predictability is also due to the pervasive influence of technological and socio-economic factors on planting dates. © 2010 Blackwell Publishing Ltd.","author":[{"dropping-particle":"","family":"Sacks","given":"William J.","non-dropping-particle":"","parse-names":false,"suffix":""},{"dropping-particle":"","family":"Deryng","given":"Delphine","non-dropping-particle":"","parse-names":false,"suffix":""},{"dropping-particle":"","family":"Foley","given":"Jonathan A.","non-dropping-particle":"","parse-names":false,"suffix":""},{"dropping-particle":"","family":"Ramankutty","given":"Navin","non-dropping-particle":"","parse-names":false,"suffix":""}],"container-title":"Global Ecology and Biogeography","id":"ITEM-1","issue":"5","issued":{"date-parts":[["2010"]]},"page":"607-620","title":"Crop planting dates: An analysis of global patterns","type":"article-journal","volume":"19"},"uris":["http://www.mendeley.com/documents/?uuid=e02a9fc2-76a1-499e-949c-e79478f3889a"]}],"mendeley":{"formattedCitation":"(Sacks et al., 2010)","manualFormatting":"Sacks et al., (2010)","plainTextFormattedCitation":"(Sacks et al., 2010)","previouslyFormattedCitation":"(Sacks et al., 2010)"},"properties":{"noteIndex":0},"schema":"https://github.com/citation-style-language/schema/raw/master/csl-citation.json"}</w:instrText>
      </w:r>
      <w:r w:rsidR="00366587" w:rsidRPr="00366587">
        <w:fldChar w:fldCharType="separate"/>
      </w:r>
      <w:r w:rsidR="00366587" w:rsidRPr="00366587">
        <w:rPr>
          <w:noProof/>
        </w:rPr>
        <w:t xml:space="preserve">Sacks et al., </w:t>
      </w:r>
      <w:r w:rsidR="00366587">
        <w:rPr>
          <w:noProof/>
        </w:rPr>
        <w:t>(</w:t>
      </w:r>
      <w:r w:rsidR="00366587" w:rsidRPr="00366587">
        <w:rPr>
          <w:noProof/>
        </w:rPr>
        <w:t>2010)</w:t>
      </w:r>
      <w:r w:rsidR="00366587" w:rsidRPr="00366587">
        <w:fldChar w:fldCharType="end"/>
      </w:r>
      <w:r>
        <w:t xml:space="preserve"> derived gridded planting dates from national- or district-level reported planting dates which are given in months rather than days. Therefore, there is little spatial or temporal variation in the sowing date which might well be expected due to variations in local climate and management practices. This could be improved upon for regional applications such as those across Europe and we will explore obtaining data on sowing dates from JRC within SUSCAP. </w:t>
      </w:r>
    </w:p>
    <w:p w14:paraId="6E43C1D3" w14:textId="5882BEAB" w:rsidR="00D27590" w:rsidRDefault="00D27590" w:rsidP="00D27590">
      <w:r>
        <w:t xml:space="preserve">Figure 1. Global distribution planting date from </w:t>
      </w:r>
      <w:r w:rsidR="00366587" w:rsidRPr="00366587">
        <w:fldChar w:fldCharType="begin" w:fldLock="1"/>
      </w:r>
      <w:r w:rsidR="00366587">
        <w:instrText>ADDIN CSL_CITATION {"citationItems":[{"id":"ITEM-1","itemData":{"DOI":"10.1111/j.1466-8238.2010.00551.x","ISSN":"1466822X","abstract":"Aim: To assemble a data set of global crop planting and harvesting dates for 19 major crops, explore spatial relationships between planting date and climate for two of them, and compare our analysis with a review of the literature on factors that drive decisions on planting dates. Location: Global. Methods: We digitized and georeferenced existing data on crop planting and harvesting dates from six sources.We then examined relationships between planting dates and temperature, precipitation and potential evapotranspiration using 30-year average climatologies from the Climatic Research Unit, University of East Anglia (CRU CL 2.0). Results: We present global planting date patterns for maize, spring wheat and winter wheat (our full, publicly available data set contains planting and harvesting dates for 19 major crops). Maize planting in the northern mid-latitudes generally occurs in April and May. Daily average air temperatures are usually c. 12-17 °C at the time of maize planting in these regions, although soilmoisture often determines planting date more directly than does temperature.Maize planting dates vary more widely in tropical regions. Spring wheat is usually planted at cooler temperatures than maize, between c. 8 and 14 °C in temperate regions.Winter wheat is generally planted in September and October in the northern mid-latitudes. Main conclusions: In temperate regions, spatial patterns of maize and spring wheat planting dates can be predicted reasonably well by assuming a fixed temperature at planting. However, planting dates in lower latitudes and planting dates of winter wheat are more difficult to predict from climate alone. In part this is because planting dates may be chosen to ensure a favourable climate during a critical growth stage, such as flowering, rather than to ensure an optimal climate early in the crop's growth. The lack of predictability is also due to the pervasive influence of technological and socio-economic factors on planting dates. © 2010 Blackwell Publishing Ltd.","author":[{"dropping-particle":"","family":"Sacks","given":"William J.","non-dropping-particle":"","parse-names":false,"suffix":""},{"dropping-particle":"","family":"Deryng","given":"Delphine","non-dropping-particle":"","parse-names":false,"suffix":""},{"dropping-particle":"","family":"Foley","given":"Jonathan A.","non-dropping-particle":"","parse-names":false,"suffix":""},{"dropping-particle":"","family":"Ramankutty","given":"Navin","non-dropping-particle":"","parse-names":false,"suffix":""}],"container-title":"Global Ecology and Biogeography","id":"ITEM-1","issue":"5","issued":{"date-parts":[["2010"]]},"page":"607-620","title":"Crop planting dates: An analysis of global patterns","type":"article-journal","volume":"19"},"uris":["http://www.mendeley.com/documents/?uuid=e02a9fc2-76a1-499e-949c-e79478f3889a"]}],"mendeley":{"formattedCitation":"(Sacks et al., 2010)","manualFormatting":"Sacks et al., (2010)","plainTextFormattedCitation":"(Sacks et al., 2010)","previouslyFormattedCitation":"(Sacks et al., 2010)"},"properties":{"noteIndex":0},"schema":"https://github.com/citation-style-language/schema/raw/master/csl-citation.json"}</w:instrText>
      </w:r>
      <w:r w:rsidR="00366587" w:rsidRPr="00366587">
        <w:fldChar w:fldCharType="separate"/>
      </w:r>
      <w:r w:rsidR="00366587" w:rsidRPr="00366587">
        <w:rPr>
          <w:noProof/>
        </w:rPr>
        <w:t xml:space="preserve">Sacks et al., </w:t>
      </w:r>
      <w:r w:rsidR="00366587">
        <w:rPr>
          <w:noProof/>
        </w:rPr>
        <w:t>(</w:t>
      </w:r>
      <w:r w:rsidR="00366587" w:rsidRPr="00366587">
        <w:rPr>
          <w:noProof/>
        </w:rPr>
        <w:t>2010)</w:t>
      </w:r>
      <w:r w:rsidR="00366587" w:rsidRPr="00366587">
        <w:fldChar w:fldCharType="end"/>
      </w:r>
      <w:r>
        <w:t>, interpolated to NCEP grid, and the thermal time from emergence to flowering (TT_veg) and from flowering to harvest (TT_rep) for each crop type. See text for details of calculation.</w:t>
      </w:r>
    </w:p>
    <w:p w14:paraId="6317D5DA" w14:textId="560D51E4" w:rsidR="00D27590" w:rsidRDefault="00D27590" w:rsidP="007A7620">
      <w:r w:rsidRPr="00D27590">
        <w:rPr>
          <w:noProof/>
          <w:lang w:eastAsia="en-GB"/>
        </w:rPr>
        <w:drawing>
          <wp:inline distT="0" distB="0" distL="0" distR="0" wp14:anchorId="580B88E5" wp14:editId="360CB4B1">
            <wp:extent cx="5731510" cy="1084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4580"/>
                    </a:xfrm>
                    <a:prstGeom prst="rect">
                      <a:avLst/>
                    </a:prstGeom>
                  </pic:spPr>
                </pic:pic>
              </a:graphicData>
            </a:graphic>
          </wp:inline>
        </w:drawing>
      </w:r>
    </w:p>
    <w:p w14:paraId="2CB8E79D" w14:textId="57AC071C" w:rsidR="00D27590" w:rsidRDefault="00D27590" w:rsidP="006742C5">
      <w:r w:rsidRPr="00D27590">
        <w:rPr>
          <w:noProof/>
          <w:lang w:eastAsia="en-GB"/>
        </w:rPr>
        <w:drawing>
          <wp:inline distT="0" distB="0" distL="0" distR="0" wp14:anchorId="7D99AA30" wp14:editId="1DBEFF65">
            <wp:extent cx="5731510" cy="383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540"/>
                    </a:xfrm>
                    <a:prstGeom prst="rect">
                      <a:avLst/>
                    </a:prstGeom>
                  </pic:spPr>
                </pic:pic>
              </a:graphicData>
            </a:graphic>
          </wp:inline>
        </w:drawing>
      </w:r>
    </w:p>
    <w:p w14:paraId="2D4AFC5A" w14:textId="54587E51" w:rsidR="001206E9" w:rsidRDefault="00D27590" w:rsidP="006742C5">
      <w:r>
        <w:t>O</w:t>
      </w:r>
      <w:r w:rsidR="006742C5" w:rsidRPr="006742C5">
        <w:t xml:space="preserve">nce </w:t>
      </w:r>
      <w:r w:rsidR="005C47AE">
        <w:t xml:space="preserve">the crop development index (DVI) is </w:t>
      </w:r>
      <w:r w:rsidR="006742C5" w:rsidRPr="006742C5">
        <w:t xml:space="preserve">calculated </w:t>
      </w:r>
      <w:r w:rsidR="005C47AE">
        <w:t xml:space="preserve">for wheat </w:t>
      </w:r>
      <w:r w:rsidR="006742C5" w:rsidRPr="006742C5">
        <w:t xml:space="preserve">using the Jules </w:t>
      </w:r>
      <w:r w:rsidR="005C47AE">
        <w:t xml:space="preserve">phenology </w:t>
      </w:r>
      <w:r w:rsidR="006742C5" w:rsidRPr="006742C5">
        <w:t xml:space="preserve">method, </w:t>
      </w:r>
      <w:r w:rsidR="005C47AE">
        <w:t xml:space="preserve">key development stages (and their associated Teff values) </w:t>
      </w:r>
      <w:r w:rsidR="006742C5" w:rsidRPr="006742C5">
        <w:t xml:space="preserve">can </w:t>
      </w:r>
      <w:r w:rsidR="001206E9">
        <w:t xml:space="preserve">used to define the canopy development period within which leaf populations (represented by a representative leaf of defined canopy layers) will develop and senesce, according to the model of </w:t>
      </w:r>
      <w:r w:rsidR="00A659D3">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2000)","manualFormatting":"Ewert &amp; Porter (2000)","plainTextFormattedCitation":"(Ewert &amp; Porter, 2000)","previouslyFormattedCitation":"(Ewert &amp; Porter, 2000)"},"properties":{"noteIndex":0},"schema":"https://github.com/citation-style-language/schema/raw/master/csl-citation.json"}</w:instrText>
      </w:r>
      <w:r w:rsidR="00A659D3">
        <w:fldChar w:fldCharType="separate"/>
      </w:r>
      <w:r w:rsidR="00A659D3" w:rsidRPr="00A659D3">
        <w:rPr>
          <w:noProof/>
        </w:rPr>
        <w:t xml:space="preserve">Ewert &amp; Porter </w:t>
      </w:r>
      <w:r w:rsidR="00A659D3">
        <w:rPr>
          <w:noProof/>
        </w:rPr>
        <w:t>(</w:t>
      </w:r>
      <w:r w:rsidR="00A659D3" w:rsidRPr="00A659D3">
        <w:rPr>
          <w:noProof/>
        </w:rPr>
        <w:t>2000)</w:t>
      </w:r>
      <w:r w:rsidR="00A659D3">
        <w:fldChar w:fldCharType="end"/>
      </w:r>
      <w:r w:rsidR="001206E9">
        <w:t xml:space="preserve">; see section 2. This can be represented by Figure 2. </w:t>
      </w:r>
    </w:p>
    <w:p w14:paraId="13F7B417" w14:textId="08CF4AB4" w:rsidR="001B6C04" w:rsidRDefault="001B6C04" w:rsidP="006742C5"/>
    <w:p w14:paraId="13719B4F" w14:textId="34F81C0F" w:rsidR="001B6C04" w:rsidRDefault="001B6C04" w:rsidP="006742C5">
      <w:r>
        <w:t xml:space="preserve">Figure 2. Representation of the combination of leaf-level canopy layers based on a ‘representative’ leaf (using </w:t>
      </w:r>
      <w:r w:rsidR="00A659D3">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2000)","manualFormatting":"(Ewert &amp; Porter, 2000","plainTextFormattedCitation":"(Ewert &amp; Porter, 2000)","previouslyFormattedCitation":"(Ewert &amp; Porter, 2000)"},"properties":{"noteIndex":0},"schema":"https://github.com/citation-style-language/schema/raw/master/csl-citation.json"}</w:instrText>
      </w:r>
      <w:r w:rsidR="00A659D3">
        <w:fldChar w:fldCharType="separate"/>
      </w:r>
      <w:r w:rsidR="00A659D3" w:rsidRPr="00A659D3">
        <w:rPr>
          <w:noProof/>
        </w:rPr>
        <w:t>(Ewert &amp; Porter, 2000</w:t>
      </w:r>
      <w:r w:rsidR="00A659D3">
        <w:fldChar w:fldCharType="end"/>
      </w:r>
      <w:r w:rsidR="00A659D3">
        <w:t xml:space="preserve"> </w:t>
      </w:r>
      <w:r>
        <w:t xml:space="preserve">methods to estimate the leaf life-span) and whole canopy phenology development (using the JULES-Crop phenology model) used in the DO3SE-Crop model. </w:t>
      </w:r>
    </w:p>
    <w:p w14:paraId="1A304528" w14:textId="1F631C42" w:rsidR="001206E9" w:rsidRDefault="00810302" w:rsidP="006742C5">
      <w:r w:rsidRPr="00810302">
        <w:rPr>
          <w:noProof/>
          <w:lang w:eastAsia="en-GB"/>
        </w:rPr>
        <w:lastRenderedPageBreak/>
        <w:drawing>
          <wp:inline distT="0" distB="0" distL="0" distR="0" wp14:anchorId="4741FA8C" wp14:editId="4F5D0898">
            <wp:extent cx="5731510" cy="2750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587"/>
                    </a:xfrm>
                    <a:prstGeom prst="rect">
                      <a:avLst/>
                    </a:prstGeom>
                    <a:noFill/>
                    <a:ln>
                      <a:noFill/>
                    </a:ln>
                  </pic:spPr>
                </pic:pic>
              </a:graphicData>
            </a:graphic>
          </wp:inline>
        </w:drawing>
      </w:r>
    </w:p>
    <w:p w14:paraId="674B7C2E" w14:textId="22B4A61B" w:rsidR="001206E9" w:rsidRDefault="001206E9" w:rsidP="006742C5"/>
    <w:p w14:paraId="53EBE215" w14:textId="564C1957" w:rsidR="001206E9" w:rsidRDefault="001B6C04" w:rsidP="001206E9">
      <w:r>
        <w:t>T</w:t>
      </w:r>
      <w:r w:rsidR="001206E9">
        <w:t>he calculation of the phyllochron</w:t>
      </w:r>
      <w:r w:rsidR="00DA5C0B">
        <w:t xml:space="preserve">, </w:t>
      </w:r>
      <w:r w:rsidR="00DA5C0B" w:rsidRPr="006742C5">
        <w:t>based on the change in daylight at emergence</w:t>
      </w:r>
      <w:r w:rsidR="00DA5C0B">
        <w:t>,</w:t>
      </w:r>
      <w:r w:rsidR="001206E9">
        <w:t xml:space="preserve"> is crucial to determine the life span of each ‘representative’ leaf (Tl).</w:t>
      </w:r>
    </w:p>
    <w:p w14:paraId="6B66637B" w14:textId="77777777" w:rsidR="001206E9" w:rsidRDefault="001206E9" w:rsidP="001206E9">
      <w:pPr>
        <w:ind w:firstLine="720"/>
      </w:pPr>
      <w:r>
        <w:t>T</w:t>
      </w:r>
      <w:r w:rsidRPr="006742C5">
        <w:t xml:space="preserve">l = Tts + Ttg </w:t>
      </w:r>
    </w:p>
    <w:p w14:paraId="414DD141" w14:textId="14AE553E" w:rsidR="006742C5" w:rsidRPr="006742C5" w:rsidRDefault="006742C5" w:rsidP="001206E9">
      <w:pPr>
        <w:ind w:firstLine="720"/>
      </w:pPr>
      <w:r w:rsidRPr="006742C5">
        <w:t>Ttg =  1.8*Tte</w:t>
      </w:r>
      <w:r w:rsidR="001206E9">
        <w:t xml:space="preserve">; equivalent to </w:t>
      </w:r>
      <w:r w:rsidR="001206E9" w:rsidRPr="006742C5">
        <w:t>tl,</w:t>
      </w:r>
      <w:r w:rsidR="001206E9">
        <w:t xml:space="preserve"> </w:t>
      </w:r>
      <w:r w:rsidR="001206E9" w:rsidRPr="006742C5">
        <w:t>em</w:t>
      </w:r>
      <w:r w:rsidR="001206E9">
        <w:t xml:space="preserve"> in the </w:t>
      </w:r>
      <w:r w:rsidR="00A659D3">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2000)","plainTextFormattedCitation":"(Ewert &amp; Porter, 2000)","previouslyFormattedCitation":"(Ewert &amp; Porter, 2000)"},"properties":{"noteIndex":0},"schema":"https://github.com/citation-style-language/schema/raw/master/csl-citation.json"}</w:instrText>
      </w:r>
      <w:r w:rsidR="00A659D3">
        <w:fldChar w:fldCharType="separate"/>
      </w:r>
      <w:r w:rsidR="00A659D3" w:rsidRPr="00A659D3">
        <w:rPr>
          <w:noProof/>
        </w:rPr>
        <w:t>(Ewert &amp; Porter, 2000)</w:t>
      </w:r>
      <w:r w:rsidR="00A659D3">
        <w:fldChar w:fldCharType="end"/>
      </w:r>
      <w:r w:rsidR="00A659D3">
        <w:t xml:space="preserve"> </w:t>
      </w:r>
      <w:r w:rsidR="001206E9">
        <w:t>module</w:t>
      </w:r>
    </w:p>
    <w:p w14:paraId="73431D68" w14:textId="7D4CBBCE" w:rsidR="006742C5" w:rsidRPr="006742C5" w:rsidRDefault="006742C5" w:rsidP="006742C5">
      <w:pPr>
        <w:ind w:left="720"/>
      </w:pPr>
      <w:r w:rsidRPr="006742C5">
        <w:t>Tts = 3.5*Tte</w:t>
      </w:r>
      <w:r w:rsidR="00DA5C0B">
        <w:t xml:space="preserve">; equivalent to </w:t>
      </w:r>
      <w:r w:rsidR="00DA5C0B" w:rsidRPr="006742C5">
        <w:t>tl,</w:t>
      </w:r>
      <w:r w:rsidR="00DA5C0B">
        <w:t xml:space="preserve"> </w:t>
      </w:r>
      <w:r w:rsidR="00DA5C0B" w:rsidRPr="006742C5">
        <w:t>ma</w:t>
      </w:r>
      <w:r w:rsidR="00DA5C0B">
        <w:t xml:space="preserve"> in the </w:t>
      </w:r>
      <w:r w:rsidR="00A659D3">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2000)","plainTextFormattedCitation":"(Ewert &amp; Porter, 2000)","previouslyFormattedCitation":"(Ewert &amp; Porter, 2000)"},"properties":{"noteIndex":0},"schema":"https://github.com/citation-style-language/schema/raw/master/csl-citation.json"}</w:instrText>
      </w:r>
      <w:r w:rsidR="00A659D3">
        <w:fldChar w:fldCharType="separate"/>
      </w:r>
      <w:r w:rsidR="00A659D3" w:rsidRPr="00A659D3">
        <w:rPr>
          <w:noProof/>
        </w:rPr>
        <w:t>(Ewert &amp; Porter, 2000)</w:t>
      </w:r>
      <w:r w:rsidR="00A659D3">
        <w:fldChar w:fldCharType="end"/>
      </w:r>
      <w:r w:rsidR="00DA5C0B">
        <w:t xml:space="preserve"> module</w:t>
      </w:r>
    </w:p>
    <w:p w14:paraId="055A9EBC" w14:textId="6B6BFB48" w:rsidR="006742C5" w:rsidRPr="006742C5" w:rsidRDefault="006742C5" w:rsidP="006742C5">
      <w:r w:rsidRPr="006742C5">
        <w:t xml:space="preserve">Where </w:t>
      </w:r>
      <w:r w:rsidRPr="003F0F6C">
        <w:rPr>
          <w:i/>
        </w:rPr>
        <w:t>Tte</w:t>
      </w:r>
      <w:r w:rsidRPr="006742C5">
        <w:t xml:space="preserve"> is the </w:t>
      </w:r>
      <w:r w:rsidR="005C47AE">
        <w:t>p</w:t>
      </w:r>
      <w:r w:rsidRPr="006742C5">
        <w:t>hyllochron</w:t>
      </w:r>
      <w:r w:rsidR="00461796">
        <w:t xml:space="preserve"> which is the interval between emergence of successive leaves</w:t>
      </w:r>
      <w:r w:rsidRPr="006742C5">
        <w:t xml:space="preserve">; </w:t>
      </w:r>
      <w:r w:rsidR="00DA5C0B">
        <w:t>T</w:t>
      </w:r>
      <w:r w:rsidRPr="006742C5">
        <w:t xml:space="preserve">l is the life span of </w:t>
      </w:r>
      <w:r w:rsidR="00DA5C0B">
        <w:t xml:space="preserve">the </w:t>
      </w:r>
      <w:r w:rsidRPr="006742C5">
        <w:t xml:space="preserve">leaf (oC Days); </w:t>
      </w:r>
      <w:r w:rsidR="00DA5C0B">
        <w:t xml:space="preserve">Ttg </w:t>
      </w:r>
      <w:r w:rsidR="005C47AE" w:rsidRPr="006742C5">
        <w:t xml:space="preserve">is the thermal time interval </w:t>
      </w:r>
      <w:r w:rsidR="00DA5C0B">
        <w:t>from emergence to maturity</w:t>
      </w:r>
      <w:r w:rsidR="005C47AE">
        <w:t>;</w:t>
      </w:r>
      <w:r w:rsidR="005C47AE" w:rsidRPr="006742C5">
        <w:t xml:space="preserve"> </w:t>
      </w:r>
      <w:r w:rsidR="00DA5C0B">
        <w:t>Tts</w:t>
      </w:r>
      <w:r w:rsidRPr="006742C5">
        <w:t xml:space="preserve"> is the thermal time interval </w:t>
      </w:r>
      <w:r w:rsidR="00DA5C0B">
        <w:t xml:space="preserve">from initial maturity to senescence </w:t>
      </w:r>
      <w:r w:rsidRPr="006742C5">
        <w:t>(oC Days</w:t>
      </w:r>
      <w:r w:rsidR="00DA5C0B">
        <w:t>).</w:t>
      </w:r>
    </w:p>
    <w:p w14:paraId="469DA951" w14:textId="6F4400A4" w:rsidR="006742C5" w:rsidRDefault="006742C5" w:rsidP="00E14F4A">
      <w:r w:rsidRPr="006742C5">
        <w:t>The phyllochron is</w:t>
      </w:r>
      <w:r w:rsidR="00DA5C0B">
        <w:t xml:space="preserve"> calculated as</w:t>
      </w:r>
      <w:r w:rsidRPr="006742C5">
        <w:t xml:space="preserve"> 1/y, where y is the rate of leaf emergence and is equal to 0.026 Δ + 0.0104</w:t>
      </w:r>
      <w:r>
        <w:t>; where Δ is the c</w:t>
      </w:r>
      <w:r w:rsidRPr="006742C5">
        <w:t>hange in day length (in hours) from day n to day n+1, with day n being day of seedling emergence</w:t>
      </w:r>
      <w:r>
        <w:t>.</w:t>
      </w:r>
      <w:r w:rsidR="00515BAA" w:rsidRPr="00515BAA">
        <w:t xml:space="preserve"> The change of daylight at emergence (Δ) is calculated using the photoperiod which estimates the daylight hours based on the latitude</w:t>
      </w:r>
      <w:r w:rsidR="00515BAA">
        <w:t>.</w:t>
      </w:r>
    </w:p>
    <w:p w14:paraId="7B6076FA" w14:textId="7C66ED22" w:rsidR="00217605" w:rsidRDefault="00DA5C0B" w:rsidP="00217605">
      <w:r>
        <w:t>For 5 canopy layers (and hence 5 representative leaves for each layer) we assume an equal (according to thermal time) 'spread’ of the life-span of our 5 ‘representative’ leaves across the crop development period so that they all complete their leaf life span by harvest. We can then estimate the t</w:t>
      </w:r>
      <w:r w:rsidR="00217605">
        <w:t xml:space="preserve">hermal time interval between emergence of each successive leaf population </w:t>
      </w:r>
      <w:r>
        <w:t>(</w:t>
      </w:r>
      <w:r w:rsidR="00217605">
        <w:t>Teff_lpop</w:t>
      </w:r>
      <w:r>
        <w:t>)</w:t>
      </w:r>
      <w:r w:rsidR="00217605">
        <w:t xml:space="preserve"> </w:t>
      </w:r>
      <w:r>
        <w:t>as</w:t>
      </w:r>
    </w:p>
    <w:p w14:paraId="196EDE5C" w14:textId="01A912E7" w:rsidR="00217605" w:rsidRDefault="00217605" w:rsidP="00100227">
      <w:pPr>
        <w:ind w:firstLine="720"/>
      </w:pPr>
      <w:r>
        <w:t xml:space="preserve">Teff_lpop = </w:t>
      </w:r>
      <w:r w:rsidR="00DA5C0B">
        <w:t>T</w:t>
      </w:r>
      <w:r>
        <w:t xml:space="preserve">,l - [( </w:t>
      </w:r>
      <w:r w:rsidR="00DA5C0B">
        <w:t>T</w:t>
      </w:r>
      <w:r>
        <w:t xml:space="preserve">,l * lay, n </w:t>
      </w:r>
      <w:r w:rsidR="00100227">
        <w:t>–</w:t>
      </w:r>
      <w:r>
        <w:t xml:space="preserve"> </w:t>
      </w:r>
      <w:r w:rsidR="00100227">
        <w:t>(TTveg+TTrep)</w:t>
      </w:r>
      <w:r>
        <w:t xml:space="preserve">) / (lay, n - 1)] </w:t>
      </w:r>
    </w:p>
    <w:p w14:paraId="4D553D0C" w14:textId="3CB5847D" w:rsidR="00217605" w:rsidRDefault="00100227" w:rsidP="00217605">
      <w:r>
        <w:t xml:space="preserve">An example is provided below for wheat growing in Nottingham, UK where TTveg + TTrep = 1491 </w:t>
      </w:r>
      <w:r w:rsidRPr="00100227">
        <w:rPr>
          <w:vertAlign w:val="superscript"/>
        </w:rPr>
        <w:t>o</w:t>
      </w:r>
      <w:r>
        <w:t xml:space="preserve">Cdays; T,l = 435 </w:t>
      </w:r>
      <w:r w:rsidRPr="00100227">
        <w:rPr>
          <w:vertAlign w:val="superscript"/>
        </w:rPr>
        <w:t>o</w:t>
      </w:r>
      <w:r>
        <w:t>Cdays; with 5 canopy layers each new leaf population would emerge 264</w:t>
      </w:r>
      <w:r w:rsidRPr="00100227">
        <w:rPr>
          <w:vertAlign w:val="superscript"/>
        </w:rPr>
        <w:t xml:space="preserve"> o</w:t>
      </w:r>
      <w:r>
        <w:t>Cdays after the previous leaf population emergence.</w:t>
      </w:r>
    </w:p>
    <w:p w14:paraId="5A13D617" w14:textId="519A36FE" w:rsidR="00217605" w:rsidRDefault="00217605" w:rsidP="00217605">
      <w:r>
        <w:t xml:space="preserve">                </w:t>
      </w:r>
      <w:r w:rsidR="00100227">
        <w:t>Teff_lpop</w:t>
      </w:r>
      <w:r>
        <w:t xml:space="preserve"> = 435 - [(435*5 - 1491) / 4] = 264</w:t>
      </w:r>
      <w:r w:rsidR="00100227" w:rsidRPr="00100227">
        <w:rPr>
          <w:vertAlign w:val="superscript"/>
        </w:rPr>
        <w:t xml:space="preserve"> o</w:t>
      </w:r>
      <w:r w:rsidR="00100227">
        <w:t>C</w:t>
      </w:r>
      <w:r w:rsidR="00A26779">
        <w:t xml:space="preserve"> </w:t>
      </w:r>
      <w:r w:rsidR="00100227">
        <w:t>days</w:t>
      </w:r>
    </w:p>
    <w:p w14:paraId="50219CDA" w14:textId="3BE1C754" w:rsidR="00100227" w:rsidRDefault="00A26779" w:rsidP="00217605">
      <w:r>
        <w:t xml:space="preserve">However, the top canopy layer leaf life span </w:t>
      </w:r>
      <w:r w:rsidR="00810302">
        <w:t xml:space="preserve">(layer 1) </w:t>
      </w:r>
      <w:r>
        <w:t>would be modelled as representative of the wheat flag leaf which would be assumed to emerge 200</w:t>
      </w:r>
      <w:r w:rsidRPr="00A26779">
        <w:rPr>
          <w:vertAlign w:val="superscript"/>
        </w:rPr>
        <w:t>o</w:t>
      </w:r>
      <w:r>
        <w:t>C days before mid anthesis (i.e. DVI = 1)</w:t>
      </w:r>
      <w:r w:rsidR="00073FD7">
        <w:t>.</w:t>
      </w:r>
      <w:r>
        <w:t xml:space="preserve"> </w:t>
      </w:r>
    </w:p>
    <w:p w14:paraId="3E842781" w14:textId="4E5B3BEF" w:rsidR="00073FD7" w:rsidRDefault="005B0ACE" w:rsidP="005B0ACE">
      <w:pPr>
        <w:pStyle w:val="Heading2"/>
        <w:numPr>
          <w:ilvl w:val="1"/>
          <w:numId w:val="11"/>
        </w:numPr>
      </w:pPr>
      <w:r>
        <w:lastRenderedPageBreak/>
        <w:t>Model Evaluation</w:t>
      </w:r>
    </w:p>
    <w:p w14:paraId="71085869" w14:textId="4DABA1AB" w:rsidR="00D32E18" w:rsidRDefault="00D32E18" w:rsidP="00217605">
      <w:r>
        <w:t>Th</w:t>
      </w:r>
      <w:r w:rsidRPr="00D32E18">
        <w:t>e AgMIP-</w:t>
      </w:r>
      <w:r>
        <w:t>O3</w:t>
      </w:r>
      <w:r w:rsidRPr="00D32E18">
        <w:t xml:space="preserve"> crop </w:t>
      </w:r>
      <w:r>
        <w:t>datasets</w:t>
      </w:r>
      <w:r w:rsidRPr="00D32E18">
        <w:t xml:space="preserve"> </w:t>
      </w:r>
      <w:r>
        <w:t>were assessed to identify datasets suitable for evaluating the JULES phenological model, suitable datasets are described in Table 2</w:t>
      </w:r>
      <w:r w:rsidR="00966E13">
        <w:t xml:space="preserve"> and have temperature data spanning the entire crop growth period as well as observations of wheat crop growth stages (i.e. sowing, emergence, anthesis, maturity)</w:t>
      </w:r>
      <w:r w:rsidRPr="00D32E18">
        <w:t xml:space="preserve">. </w:t>
      </w:r>
      <w:r>
        <w:t>The Spanish Sant</w:t>
      </w:r>
      <w:r w:rsidR="00966E13">
        <w:t>a</w:t>
      </w:r>
      <w:r>
        <w:t xml:space="preserve"> Olalla dataset is one that has been collected as part of this SUSCAP project </w:t>
      </w:r>
      <w:r w:rsidRPr="00D32E18">
        <w:t xml:space="preserve">by the Centre for Energy, Environmental and Technological Research (CIEMAT, Sanz et al., Unpublished), </w:t>
      </w:r>
      <w:r>
        <w:t xml:space="preserve">with measurements taken </w:t>
      </w:r>
      <w:r w:rsidRPr="00D32E18">
        <w:t xml:space="preserve">in </w:t>
      </w:r>
      <w:r>
        <w:t xml:space="preserve">the </w:t>
      </w:r>
      <w:r w:rsidRPr="00D32E18">
        <w:t>OTC Experimental Facility known as La Higueruela (MNCN-CSIC), located at 80 km from Madrid</w:t>
      </w:r>
      <w:r>
        <w:t xml:space="preserve">. All the AgMIP-O3 datasets are standardised (including gap filling) and checked for anomalies and data continuity. </w:t>
      </w:r>
    </w:p>
    <w:p w14:paraId="455CD5AB" w14:textId="7711845D" w:rsidR="00D32E18" w:rsidRDefault="00D32E18" w:rsidP="00217605">
      <w:r>
        <w:t>Table 2. Summary of the AgMIP-O3 datasets selected for phenology model evaluation</w:t>
      </w:r>
    </w:p>
    <w:p w14:paraId="59CB449D" w14:textId="31063A4E" w:rsidR="00100227" w:rsidRDefault="00D32E18" w:rsidP="00B1294E">
      <w:pPr>
        <w:jc w:val="center"/>
      </w:pPr>
      <w:r w:rsidRPr="00D32E18">
        <w:rPr>
          <w:noProof/>
          <w:lang w:eastAsia="en-GB"/>
        </w:rPr>
        <w:drawing>
          <wp:inline distT="0" distB="0" distL="0" distR="0" wp14:anchorId="4123BBA7" wp14:editId="44093A16">
            <wp:extent cx="4868868" cy="2035258"/>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4979" cy="2037813"/>
                    </a:xfrm>
                    <a:prstGeom prst="rect">
                      <a:avLst/>
                    </a:prstGeom>
                  </pic:spPr>
                </pic:pic>
              </a:graphicData>
            </a:graphic>
          </wp:inline>
        </w:drawing>
      </w:r>
    </w:p>
    <w:p w14:paraId="20DCCF15" w14:textId="0AB98BB9" w:rsidR="00D32E18" w:rsidRDefault="00966E13" w:rsidP="00217605">
      <w:r w:rsidRPr="00966E13">
        <w:t xml:space="preserve">The observed dates or DOY (Day of Year) of sowing, </w:t>
      </w:r>
      <w:r>
        <w:t>emergence (</w:t>
      </w:r>
      <w:r w:rsidRPr="00966E13">
        <w:t>Z09</w:t>
      </w:r>
      <w:r>
        <w:t>)</w:t>
      </w:r>
      <w:r w:rsidRPr="00966E13">
        <w:t xml:space="preserve">, </w:t>
      </w:r>
      <w:r>
        <w:t>double ridge (</w:t>
      </w:r>
      <w:r w:rsidRPr="00966E13">
        <w:t>Z31</w:t>
      </w:r>
      <w:r>
        <w:t>)</w:t>
      </w:r>
      <w:r w:rsidRPr="00966E13">
        <w:t xml:space="preserve">, </w:t>
      </w:r>
      <w:r>
        <w:t>anthesis (</w:t>
      </w:r>
      <w:r w:rsidRPr="00966E13">
        <w:t>Z60</w:t>
      </w:r>
      <w:r>
        <w:t>)</w:t>
      </w:r>
      <w:r w:rsidRPr="00966E13">
        <w:t xml:space="preserve"> and </w:t>
      </w:r>
      <w:r>
        <w:t>maturity (</w:t>
      </w:r>
      <w:r w:rsidRPr="00966E13">
        <w:t>Z91</w:t>
      </w:r>
      <w:r>
        <w:t>)</w:t>
      </w:r>
      <w:r w:rsidRPr="00966E13">
        <w:t>, were then compared with the simulated DOYs of the three different phenology models</w:t>
      </w:r>
      <w:r>
        <w:t xml:space="preserve"> (associated Zadoks scale given in brackets)</w:t>
      </w:r>
      <w:r w:rsidRPr="00966E13">
        <w:t>. To evaluate the performance of the models in simulating crop growth stages, the root mean square error (RMSE) was calculated following the AgMIP</w:t>
      </w:r>
      <w:r>
        <w:t xml:space="preserve">-O3 </w:t>
      </w:r>
      <w:r w:rsidRPr="00966E13">
        <w:t>crop group phenological calibration protocol.</w:t>
      </w:r>
      <w:r>
        <w:t xml:space="preserve"> As well as comparing the JULES phenology model described here, we also compared the three other models: </w:t>
      </w:r>
      <w:r w:rsidRPr="00966E13">
        <w:t xml:space="preserve">the </w:t>
      </w:r>
      <w:r>
        <w:t xml:space="preserve">UNECE </w:t>
      </w:r>
      <w:r w:rsidR="00406895">
        <w:t>‘</w:t>
      </w:r>
      <w:r>
        <w:t>LRTAP</w:t>
      </w:r>
      <w:r w:rsidR="00406895">
        <w:t>’</w:t>
      </w:r>
      <w:r>
        <w:t xml:space="preserve"> model</w:t>
      </w:r>
      <w:r w:rsidRPr="00966E13">
        <w:t xml:space="preserve"> </w:t>
      </w:r>
      <w:r w:rsidR="00366587">
        <w:fldChar w:fldCharType="begin" w:fldLock="1"/>
      </w:r>
      <w:r w:rsidR="00366587">
        <w:instrText>ADDIN CSL_CITATION {"citationItems":[{"id":"ITEM-1","itemData":{"abstract":"Chronic obstructive pulmonary disease (COPD) is characterized by inflammation of deep lung and pulmonary hypoxemia. In order to investigate if the clinical manifestations of this disease can be correlated to specific alterations in red blood cell (RBC) morphology, the erythrocytes from 12 COPD patients and 12 control subjects were obtained and examined by scanning electron microscopy (SEM), fluorescence microscopy and electron paramagnetic resonance (EPR) spectroscopy. The results demonstrate that the RBCs from COPD patients are greatly altered with respect to control erythrocytes. Specifically, SEM analysis revealed important shape changes while light fluorescence microscopy demonstrated microfilament network (actin and spectrin) redistribution. Finally, EPR spectroscopy, using the paramagnetic spin label 5-nitroxystearate, revealed an increase in membrane order (rigidity) in the erythrocytes of COPD patients with respect to controls. When taken together and when compared to the morphological variations present in the RBCs of other ill patients (i.e., diabetics), the data presented in this report seem to suggest that changes in erythrocyte shape and rheological properties play a key role in RBC dysfunction in the course of COPD.","author":[{"dropping-particle":"","family":"CLRTAP","given":"","non-dropping-particle":"","parse-names":false,"suffix":""}],"container-title":"Manual on Methodologies and Criteria for Modelling and Mapping Critical Loads and Levels and Air Pollution Effects, Risks and Trends.","id":"ITEM-1","issue":"April","issued":{"date-parts":[["2017"]]},"page":"1-66","title":"Mapping Critical Levels for Vegetation, Chapter III","type":"article-journal","volume":"2017"},"uris":["http://www.mendeley.com/documents/?uuid=8552fb28-6d82-4e80-a860-ef6fbb927d30"]}],"mendeley":{"formattedCitation":"(CLRTAP, 2017)","plainTextFormattedCitation":"(CLRTAP, 2017)","previouslyFormattedCitation":"(CLRTAP, 2017)"},"properties":{"noteIndex":0},"schema":"https://github.com/citation-style-language/schema/raw/master/csl-citation.json"}</w:instrText>
      </w:r>
      <w:r w:rsidR="00366587">
        <w:fldChar w:fldCharType="separate"/>
      </w:r>
      <w:r w:rsidR="00366587" w:rsidRPr="00366587">
        <w:rPr>
          <w:noProof/>
        </w:rPr>
        <w:t>(CLRTAP, 2017)</w:t>
      </w:r>
      <w:r w:rsidR="00366587">
        <w:fldChar w:fldCharType="end"/>
      </w:r>
      <w:r>
        <w:t xml:space="preserve"> and the </w:t>
      </w:r>
      <w:r w:rsidRPr="00966E13">
        <w:t xml:space="preserve">ARCWHEAT1 </w:t>
      </w:r>
      <w:r>
        <w:t xml:space="preserve">model </w:t>
      </w:r>
      <w:r w:rsidR="00406895">
        <w:t xml:space="preserve">(with photoperiod and vernalization disabled) </w:t>
      </w:r>
      <w:r w:rsidRPr="00966E13">
        <w:t xml:space="preserve">(Porter, 1984; </w:t>
      </w:r>
      <w:r w:rsidR="00366587">
        <w:fldChar w:fldCharType="begin" w:fldLock="1"/>
      </w:r>
      <w:r w:rsidR="00366587">
        <w:instrText>ADDIN CSL_CITATION {"citationItems":[{"id":"ITEM-1","itemData":{"DOI":"10.1017/S0021859600042702","ISSN":"14695146","abstract":"A whole crop computer simulation model of winter wheat has been written in Fortran and used to simulate the growth of September-and October-sown crops of Hustler wheat at Rothamsted for the years 1978–9, 1979–80 and 1980–1. Results of the simulations, which are for crops with adequate water and nutrients, are compared with observations from experiments at Rothamsted. The model uses daily maximum and minimum temperatures and daylength to calculate the dates of emergence, double ridge, anthesis and maturity of the crops and the growth and senescence of tillers and leaves. In the simulations, the canopy intercepts daily radiation and produces dry matter that is partitioned between roots, shoots, leaves, ears and grain. Partial simulations, using observed LAI values, produced dry matter in close agreement with observations of late-sown crops, but consistently overestimated the total dry-matter production of the early-sown crops. Full simulation described satisfactorily the average difference in dry-matter production to be expected with changes in time of sowing, but did not give as close correspondence for individual crops. A grain growth submodel, that linked maximum grain weight to average temperatures during the grain growth period, correctly simulated the observed growth of individual grains in the 1981 crop. The benefits to be obtained by combining whole crop modelling with detailed crop observations are discussed. Copyright © Cambridge University Press 1984. All rights reserved.","author":[{"dropping-particle":"","family":"Weir","given":"A.H.","non-dropping-particle":"","parse-names":false,"suffix":""},{"dropping-particle":"","family":"Braggs","given":"P.L.","non-dropping-particle":"","parse-names":false,"suffix":""},{"dropping-particle":"","family":"Porter","given":"J. R.","non-dropping-particle":"","parse-names":false,"suffix":""},{"dropping-particle":"","family":"Rayner","given":"J. H.","non-dropping-particle":"","parse-names":false,"suffix":""}],"container-title":"The Journal of Agricultural Science","id":"ITEM-1","issue":"2","issued":{"date-parts":[["1984"]]},"page":"371-382","title":"A winter wheat crop simulation model without water or nutrient limitations","type":"article-journal","volume":"102"},"uris":["http://www.mendeley.com/documents/?uuid=578f1a46-613e-4360-beca-3df1fe25cc50"]}],"mendeley":{"formattedCitation":"(Weir, Braggs, Porter, &amp; Rayner, 1984)","manualFormatting":"Weir et al.,  1984)","plainTextFormattedCitation":"(Weir, Braggs, Porter, &amp; Rayner, 1984)","previouslyFormattedCitation":"(Weir, Braggs, Porter, &amp; Rayner, 1984)"},"properties":{"noteIndex":0},"schema":"https://github.com/citation-style-language/schema/raw/master/csl-citation.json"}</w:instrText>
      </w:r>
      <w:r w:rsidR="00366587">
        <w:fldChar w:fldCharType="separate"/>
      </w:r>
      <w:r w:rsidR="00366587" w:rsidRPr="00366587">
        <w:rPr>
          <w:noProof/>
        </w:rPr>
        <w:t>Weir</w:t>
      </w:r>
      <w:r w:rsidR="00366587">
        <w:rPr>
          <w:noProof/>
        </w:rPr>
        <w:t xml:space="preserve"> et al.,</w:t>
      </w:r>
      <w:r w:rsidR="00366587" w:rsidRPr="00366587">
        <w:rPr>
          <w:noProof/>
        </w:rPr>
        <w:t xml:space="preserve">  1984)</w:t>
      </w:r>
      <w:r w:rsidR="00366587">
        <w:fldChar w:fldCharType="end"/>
      </w:r>
      <w:r>
        <w:t xml:space="preserve">, this latter model will form the basis of the </w:t>
      </w:r>
      <w:r w:rsidR="00406895">
        <w:t xml:space="preserve">LINTULLC2 </w:t>
      </w:r>
      <w:r>
        <w:t xml:space="preserve">model that will </w:t>
      </w:r>
      <w:r w:rsidR="00406895">
        <w:t xml:space="preserve">also </w:t>
      </w:r>
      <w:r>
        <w:t>be used in the SUSCAP project</w:t>
      </w:r>
      <w:r w:rsidR="00A141C9">
        <w:t xml:space="preserve"> (see Figure 3 and Table 3)</w:t>
      </w:r>
      <w:r>
        <w:t>.</w:t>
      </w:r>
    </w:p>
    <w:p w14:paraId="04CB52E8" w14:textId="073831F3" w:rsidR="001B6C04" w:rsidRDefault="001B6C04" w:rsidP="00217605"/>
    <w:p w14:paraId="11E0FC70" w14:textId="7F412143" w:rsidR="001B6C04" w:rsidRDefault="001B6C04" w:rsidP="00217605"/>
    <w:p w14:paraId="00A5F99C" w14:textId="7A65894B" w:rsidR="001B6C04" w:rsidRDefault="001B6C04" w:rsidP="00217605"/>
    <w:p w14:paraId="24510839" w14:textId="53B52907" w:rsidR="001B6C04" w:rsidRDefault="001B6C04" w:rsidP="00217605"/>
    <w:p w14:paraId="67F3E5D4" w14:textId="12C4F2A0" w:rsidR="001B6C04" w:rsidRDefault="001B6C04" w:rsidP="00217605"/>
    <w:p w14:paraId="289C9A3A" w14:textId="1AD55C18" w:rsidR="001B6C04" w:rsidRDefault="001B6C04" w:rsidP="00217605"/>
    <w:p w14:paraId="063AC0F7" w14:textId="170978B5" w:rsidR="001B6C04" w:rsidRDefault="001B6C04" w:rsidP="00217605"/>
    <w:p w14:paraId="61687B56" w14:textId="00508C4E" w:rsidR="001B6C04" w:rsidRDefault="001B6C04" w:rsidP="00217605"/>
    <w:p w14:paraId="2D233BB1" w14:textId="3BB5C759" w:rsidR="001B6C04" w:rsidRDefault="001B6C04" w:rsidP="00217605"/>
    <w:p w14:paraId="47AD8596" w14:textId="66EAA6AE" w:rsidR="001B6C04" w:rsidRDefault="001B6C04" w:rsidP="00217605"/>
    <w:p w14:paraId="5A4D6D61" w14:textId="25E037A8" w:rsidR="001B6C04" w:rsidRDefault="001B6C04" w:rsidP="00217605">
      <w:r>
        <w:lastRenderedPageBreak/>
        <w:t xml:space="preserve">Figure </w:t>
      </w:r>
      <w:r w:rsidR="00B127FE">
        <w:t xml:space="preserve">3. </w:t>
      </w:r>
      <w:r>
        <w:t>Accumulated thermal time (Teff</w:t>
      </w:r>
      <w:r w:rsidR="00B127FE">
        <w:t xml:space="preserve"> (denoted as GDD)</w:t>
      </w:r>
      <w:r>
        <w:t xml:space="preserve">; </w:t>
      </w:r>
      <w:r w:rsidRPr="001B6C04">
        <w:rPr>
          <w:vertAlign w:val="superscript"/>
        </w:rPr>
        <w:t>o</w:t>
      </w:r>
      <w:r>
        <w:t xml:space="preserve">Cdays) and associated estimate of wheat developmental stages (sowing (square); emergence (circle); double ridge (triangle); anthesis (diamond); maturity (crossed square)) for each phenological model </w:t>
      </w:r>
      <w:r w:rsidR="00B127FE">
        <w:t xml:space="preserve">for Nottingham, UK 1995. </w:t>
      </w:r>
    </w:p>
    <w:p w14:paraId="6987EAF5" w14:textId="14FD90AB" w:rsidR="001B6C04" w:rsidRDefault="001B6C04" w:rsidP="00217605">
      <w:r w:rsidRPr="001B6C04">
        <w:rPr>
          <w:noProof/>
          <w:lang w:eastAsia="en-GB"/>
        </w:rPr>
        <w:drawing>
          <wp:inline distT="0" distB="0" distL="0" distR="0" wp14:anchorId="5EA3B401" wp14:editId="7DF7AB6A">
            <wp:extent cx="5731510" cy="3315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5335"/>
                    </a:xfrm>
                    <a:prstGeom prst="rect">
                      <a:avLst/>
                    </a:prstGeom>
                  </pic:spPr>
                </pic:pic>
              </a:graphicData>
            </a:graphic>
          </wp:inline>
        </w:drawing>
      </w:r>
    </w:p>
    <w:p w14:paraId="1E76621D" w14:textId="32AE0442" w:rsidR="00406895" w:rsidRDefault="00406895" w:rsidP="00217605">
      <w:r>
        <w:t>Table 3 Summary of the RMSE values for each model against observations of wheat phenology (cv. Minaret) for Nottingham, UK in 1995.</w:t>
      </w:r>
    </w:p>
    <w:tbl>
      <w:tblPr>
        <w:tblStyle w:val="TableGrid"/>
        <w:tblW w:w="0" w:type="auto"/>
        <w:tblLook w:val="04A0" w:firstRow="1" w:lastRow="0" w:firstColumn="1" w:lastColumn="0" w:noHBand="0" w:noVBand="1"/>
      </w:tblPr>
      <w:tblGrid>
        <w:gridCol w:w="1288"/>
        <w:gridCol w:w="1370"/>
        <w:gridCol w:w="1288"/>
        <w:gridCol w:w="1288"/>
      </w:tblGrid>
      <w:tr w:rsidR="00406895" w14:paraId="5DFFB778" w14:textId="77777777" w:rsidTr="00406895">
        <w:tc>
          <w:tcPr>
            <w:tcW w:w="1288" w:type="dxa"/>
          </w:tcPr>
          <w:p w14:paraId="24D16209" w14:textId="5B458B73" w:rsidR="00406895" w:rsidRDefault="00406895" w:rsidP="00217605">
            <w:r>
              <w:t>Model</w:t>
            </w:r>
          </w:p>
        </w:tc>
        <w:tc>
          <w:tcPr>
            <w:tcW w:w="1288" w:type="dxa"/>
          </w:tcPr>
          <w:p w14:paraId="6D07ED4F" w14:textId="47128105" w:rsidR="00406895" w:rsidRDefault="00406895" w:rsidP="00406895">
            <w:r>
              <w:t>RMSE</w:t>
            </w:r>
            <w:r w:rsidRPr="00406895">
              <w:rPr>
                <w:vertAlign w:val="subscript"/>
              </w:rPr>
              <w:t>emergence</w:t>
            </w:r>
          </w:p>
        </w:tc>
        <w:tc>
          <w:tcPr>
            <w:tcW w:w="1288" w:type="dxa"/>
          </w:tcPr>
          <w:p w14:paraId="6427F19F" w14:textId="4173ECC9" w:rsidR="00406895" w:rsidRDefault="00406895" w:rsidP="00406895">
            <w:r>
              <w:t>RMSE</w:t>
            </w:r>
            <w:r w:rsidRPr="00406895">
              <w:rPr>
                <w:vertAlign w:val="subscript"/>
              </w:rPr>
              <w:t>anthesis</w:t>
            </w:r>
          </w:p>
        </w:tc>
        <w:tc>
          <w:tcPr>
            <w:tcW w:w="1288" w:type="dxa"/>
          </w:tcPr>
          <w:p w14:paraId="6B6D5FC3" w14:textId="11AD7948" w:rsidR="00406895" w:rsidRDefault="00406895" w:rsidP="00217605">
            <w:r>
              <w:t>RMSE</w:t>
            </w:r>
            <w:r w:rsidRPr="00406895">
              <w:rPr>
                <w:vertAlign w:val="subscript"/>
              </w:rPr>
              <w:t>harvest</w:t>
            </w:r>
          </w:p>
        </w:tc>
      </w:tr>
      <w:tr w:rsidR="00406895" w14:paraId="4F58E785" w14:textId="77777777" w:rsidTr="00406895">
        <w:tc>
          <w:tcPr>
            <w:tcW w:w="1288" w:type="dxa"/>
          </w:tcPr>
          <w:p w14:paraId="362E6BB5" w14:textId="348ABF25" w:rsidR="00406895" w:rsidRDefault="00406895" w:rsidP="00217605">
            <w:r>
              <w:t>LRTAP</w:t>
            </w:r>
          </w:p>
        </w:tc>
        <w:tc>
          <w:tcPr>
            <w:tcW w:w="1288" w:type="dxa"/>
          </w:tcPr>
          <w:p w14:paraId="1892DCA3" w14:textId="606499CD" w:rsidR="00406895" w:rsidRDefault="00406895" w:rsidP="00217605">
            <w:r>
              <w:t>6.00</w:t>
            </w:r>
          </w:p>
        </w:tc>
        <w:tc>
          <w:tcPr>
            <w:tcW w:w="1288" w:type="dxa"/>
          </w:tcPr>
          <w:p w14:paraId="552711B6" w14:textId="337FD922" w:rsidR="00406895" w:rsidRDefault="00406895" w:rsidP="00217605">
            <w:r>
              <w:t>10.73</w:t>
            </w:r>
          </w:p>
        </w:tc>
        <w:tc>
          <w:tcPr>
            <w:tcW w:w="1288" w:type="dxa"/>
          </w:tcPr>
          <w:p w14:paraId="56DF4B4F" w14:textId="06093A24" w:rsidR="00406895" w:rsidRDefault="00406895" w:rsidP="00217605">
            <w:r>
              <w:t>9.46</w:t>
            </w:r>
          </w:p>
        </w:tc>
      </w:tr>
      <w:tr w:rsidR="00406895" w14:paraId="2D3BCDD9" w14:textId="77777777" w:rsidTr="00406895">
        <w:tc>
          <w:tcPr>
            <w:tcW w:w="1288" w:type="dxa"/>
          </w:tcPr>
          <w:p w14:paraId="20B6C0A5" w14:textId="06BA3496" w:rsidR="00406895" w:rsidRDefault="00406895" w:rsidP="00217605">
            <w:r>
              <w:t>JULES</w:t>
            </w:r>
          </w:p>
        </w:tc>
        <w:tc>
          <w:tcPr>
            <w:tcW w:w="1288" w:type="dxa"/>
          </w:tcPr>
          <w:p w14:paraId="39A918C6" w14:textId="0AB52F67" w:rsidR="00406895" w:rsidRDefault="00406895" w:rsidP="00217605">
            <w:r>
              <w:t>11.00</w:t>
            </w:r>
          </w:p>
        </w:tc>
        <w:tc>
          <w:tcPr>
            <w:tcW w:w="1288" w:type="dxa"/>
          </w:tcPr>
          <w:p w14:paraId="27283C32" w14:textId="2C235E6B" w:rsidR="00406895" w:rsidRDefault="00406895" w:rsidP="00217605">
            <w:r>
              <w:t>8.72</w:t>
            </w:r>
          </w:p>
        </w:tc>
        <w:tc>
          <w:tcPr>
            <w:tcW w:w="1288" w:type="dxa"/>
          </w:tcPr>
          <w:p w14:paraId="4D9A22F4" w14:textId="5A7C1F44" w:rsidR="00406895" w:rsidRDefault="00406895" w:rsidP="00217605">
            <w:r>
              <w:t>2.24</w:t>
            </w:r>
          </w:p>
        </w:tc>
      </w:tr>
      <w:tr w:rsidR="00406895" w14:paraId="67885282" w14:textId="77777777" w:rsidTr="00406895">
        <w:tc>
          <w:tcPr>
            <w:tcW w:w="1288" w:type="dxa"/>
          </w:tcPr>
          <w:p w14:paraId="6A54C430" w14:textId="476115C4" w:rsidR="00406895" w:rsidRDefault="00406895" w:rsidP="00217605">
            <w:r>
              <w:t>LINTULLC2</w:t>
            </w:r>
          </w:p>
        </w:tc>
        <w:tc>
          <w:tcPr>
            <w:tcW w:w="1288" w:type="dxa"/>
          </w:tcPr>
          <w:p w14:paraId="4283DA2E" w14:textId="7B686596" w:rsidR="00406895" w:rsidRDefault="00406895" w:rsidP="00217605">
            <w:r>
              <w:t>5.63</w:t>
            </w:r>
          </w:p>
        </w:tc>
        <w:tc>
          <w:tcPr>
            <w:tcW w:w="1288" w:type="dxa"/>
          </w:tcPr>
          <w:p w14:paraId="5755FB90" w14:textId="02B1422B" w:rsidR="00406895" w:rsidRDefault="00406895" w:rsidP="00217605">
            <w:r>
              <w:t>10.81</w:t>
            </w:r>
          </w:p>
        </w:tc>
        <w:tc>
          <w:tcPr>
            <w:tcW w:w="1288" w:type="dxa"/>
          </w:tcPr>
          <w:p w14:paraId="18A0AFE3" w14:textId="0F9926AA" w:rsidR="00406895" w:rsidRDefault="00406895" w:rsidP="00217605">
            <w:r>
              <w:t>8.33</w:t>
            </w:r>
          </w:p>
        </w:tc>
      </w:tr>
    </w:tbl>
    <w:p w14:paraId="0F3422B9" w14:textId="2316497E" w:rsidR="00D32E18" w:rsidRDefault="00D32E18" w:rsidP="00217605"/>
    <w:p w14:paraId="290E3453" w14:textId="69211B71" w:rsidR="001B6C04" w:rsidRPr="001B6C04" w:rsidRDefault="001B6C04" w:rsidP="00217605">
      <w:r>
        <w:t>T</w:t>
      </w:r>
      <w:r w:rsidRPr="001B6C04">
        <w:t xml:space="preserve">he most accurate model in simulating the DOY of emergence was the ARCWHEAT1, while the JULES-crop was better in estimating the DOY of anthesis and maturity. </w:t>
      </w:r>
    </w:p>
    <w:p w14:paraId="5D6593DD" w14:textId="6B4EA42B" w:rsidR="00406895" w:rsidRDefault="00B127FE" w:rsidP="00217605">
      <w:r>
        <w:t xml:space="preserve">A comparison of the JULES-Crop model against all AgMIP-O3 datasets is shown in Table 4. TTANTH and GFDUR describe the parameterisation of TTveg and TTrep that gave the best RMSE value for that site and year showing the variability in these parameters. Further work is needed to identify the default parameterisation than can be used reliable for wheat across Europe. Access to remote sensed LAI data is likely to provide useful for this exercise. </w:t>
      </w:r>
    </w:p>
    <w:p w14:paraId="42FCF018" w14:textId="61001418" w:rsidR="00B127FE" w:rsidRDefault="00B127FE" w:rsidP="00217605">
      <w:r w:rsidRPr="00B127FE">
        <w:t xml:space="preserve">Generally, </w:t>
      </w:r>
      <w:r>
        <w:t xml:space="preserve">across all datasets, the </w:t>
      </w:r>
      <w:r w:rsidRPr="00B127FE">
        <w:t xml:space="preserve">JULES-crop was </w:t>
      </w:r>
      <w:r>
        <w:t xml:space="preserve">found to be </w:t>
      </w:r>
      <w:r w:rsidRPr="00B127FE">
        <w:t xml:space="preserve">the most accurate model in estimating the occurrence of anthesis and maturity with an RSME of 8.41 and 4.17 days respectively, by comparison, RMSE values for the </w:t>
      </w:r>
      <w:r w:rsidR="005B5F65">
        <w:t>LRTAP model</w:t>
      </w:r>
      <w:r w:rsidRPr="00B127FE">
        <w:t xml:space="preserve"> were 8.93 and 10.48 days, and for the ARCWHEAT1 </w:t>
      </w:r>
      <w:r w:rsidR="005B5F65">
        <w:t xml:space="preserve">model </w:t>
      </w:r>
      <w:r w:rsidRPr="00B127FE">
        <w:t>20.32 and 16.45 days</w:t>
      </w:r>
      <w:r w:rsidR="005B5F65">
        <w:t xml:space="preserve"> (data not shown)</w:t>
      </w:r>
      <w:r w:rsidRPr="00B127FE">
        <w:t>. Nonetheless, the DEFRA and ARCWHEAT1 models were more accurate in simulating emergence with an RSME 4.01 and 4.67 days respectively, but 7.41 days for JULES-crop</w:t>
      </w:r>
      <w:r w:rsidR="005B5F65">
        <w:t xml:space="preserve"> (data not shown)</w:t>
      </w:r>
      <w:r w:rsidRPr="00B127FE">
        <w:t xml:space="preserve">. ARCWHEAT1 was better in estimating the double-ridge with an RSME of 7.29 days compared to 15.19 days of DEFRA. </w:t>
      </w:r>
    </w:p>
    <w:p w14:paraId="1C4965E8" w14:textId="46D7369E" w:rsidR="00B127FE" w:rsidRDefault="00B127FE" w:rsidP="00217605"/>
    <w:p w14:paraId="751DD7B9" w14:textId="4BF29DDE" w:rsidR="00B127FE" w:rsidRDefault="00B127FE" w:rsidP="00217605">
      <w:r>
        <w:lastRenderedPageBreak/>
        <w:t>Table 4. Summary of the JULES-Crop model best selected parameters and corresponding RMSE for anthesis (RMSE</w:t>
      </w:r>
      <w:r w:rsidRPr="00B127FE">
        <w:rPr>
          <w:vertAlign w:val="subscript"/>
        </w:rPr>
        <w:t>ANT</w:t>
      </w:r>
      <w:r>
        <w:t>) and maturity (RMSE</w:t>
      </w:r>
      <w:r w:rsidRPr="00B127FE">
        <w:rPr>
          <w:vertAlign w:val="subscript"/>
        </w:rPr>
        <w:t>MAT</w:t>
      </w:r>
      <w:r>
        <w:t>).</w:t>
      </w:r>
    </w:p>
    <w:p w14:paraId="78C93BF7" w14:textId="515BD9C7" w:rsidR="00B127FE" w:rsidRDefault="00B127FE" w:rsidP="00217605">
      <w:r w:rsidRPr="00B127FE">
        <w:rPr>
          <w:noProof/>
          <w:lang w:eastAsia="en-GB"/>
        </w:rPr>
        <w:drawing>
          <wp:inline distT="0" distB="0" distL="0" distR="0" wp14:anchorId="4BBE8ACC" wp14:editId="591CF00E">
            <wp:extent cx="5731510" cy="2291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1080"/>
                    </a:xfrm>
                    <a:prstGeom prst="rect">
                      <a:avLst/>
                    </a:prstGeom>
                  </pic:spPr>
                </pic:pic>
              </a:graphicData>
            </a:graphic>
          </wp:inline>
        </w:drawing>
      </w:r>
    </w:p>
    <w:p w14:paraId="6A330A21" w14:textId="7CA1AEEB" w:rsidR="00B127FE" w:rsidRDefault="005B5F65" w:rsidP="00217605">
      <w:r>
        <w:t xml:space="preserve">Finally, we have started to investigate the possibility of using remotely sensed data of LAI to provide additional calibration and evaluation datasets. </w:t>
      </w:r>
    </w:p>
    <w:p w14:paraId="34AF1EAE" w14:textId="3802A66D" w:rsidR="00B552E7" w:rsidRDefault="000C3D91" w:rsidP="00C92E63">
      <w:r w:rsidRPr="000C3D91">
        <w:t xml:space="preserve">LAI data for winter wheat </w:t>
      </w:r>
      <w:r>
        <w:t>were</w:t>
      </w:r>
      <w:r w:rsidRPr="000C3D91">
        <w:t xml:space="preserve"> </w:t>
      </w:r>
      <w:r>
        <w:t>estimated</w:t>
      </w:r>
      <w:r w:rsidRPr="000C3D91">
        <w:t xml:space="preserve"> based on Schiffman’s formula </w:t>
      </w:r>
      <w:r w:rsidR="00366587">
        <w:fldChar w:fldCharType="begin" w:fldLock="1"/>
      </w:r>
      <w:r w:rsidR="00366587">
        <w:instrText>ADDIN CSL_CITATION {"citationItems":[{"id":"ITEM-1","itemData":{"author":[{"dropping-particle":"","family":"Basson","given":"G.","non-dropping-particle":"","parse-names":false,"suffix":""},{"dropping-particle":"","family":"Hawk","given":"A.","non-dropping-particle":"","parse-names":false,"suffix":""},{"dropping-particle":"","family":"Lue","given":"E.","non-dropping-particle":"","parse-names":false,"suffix":""},{"dropping-particle":"","family":"Ottman","given":"D.","non-dropping-particle":"","parse-names":false,"suffix":""},{"dropping-particle":"","family":"Schiffman","given":"B.","non-dropping-particle":"","parse-names":false,"suffix":""},{"dropping-particle":"","family":"Ghosh","given":"M.","non-dropping-particle":"","parse-names":false,"suffix":""},{"dropping-particle":"","family":"Melton","given":"F.","non-dropping-particle":"","parse-names":false,"suffix":""},{"dropping-particle":"","family":"Schmidt","given":"C.","non-dropping-particle":"","parse-names":false,"suffix":""},{"dropping-particle":"","family":"Skiles","given":"J.","non-dropping-particle":"","parse-names":false,"suffix":""}],"container-title":"AGU Fall Meeting","id":"ITEM-1","issued":{"date-parts":[["2007"]]},"page":"Abstracts 43, B43C-1454","title":"Estimation of Leaf Area Index (LAI) Through the Acquisition of Ground Truth Data in Yosemite National Park.","type":"paper-conference"},"uris":["http://www.mendeley.com/documents/?uuid=190aff1b-edac-435d-b88c-a00576b81319"]}],"mendeley":{"formattedCitation":"(Basson et al., 2007)","plainTextFormattedCitation":"(Basson et al., 2007)","previouslyFormattedCitation":"(Basson et al., 2007)"},"properties":{"noteIndex":0},"schema":"https://github.com/citation-style-language/schema/raw/master/csl-citation.json"}</w:instrText>
      </w:r>
      <w:r w:rsidR="00366587">
        <w:fldChar w:fldCharType="separate"/>
      </w:r>
      <w:r w:rsidR="00366587" w:rsidRPr="00366587">
        <w:rPr>
          <w:noProof/>
        </w:rPr>
        <w:t>(Basson et al., 2007)</w:t>
      </w:r>
      <w:r w:rsidR="00366587">
        <w:fldChar w:fldCharType="end"/>
      </w:r>
      <w:r w:rsidR="00366587">
        <w:t xml:space="preserve"> </w:t>
      </w:r>
      <w:r w:rsidRPr="000C3D91">
        <w:t>and processed by George Boldeanu, Junior/Young Researcher at Remote Sensing and GIS Laboratory of National Meteorological Administration in Romania. Landsat 8 OLI satellite images from 2015 and 2018 were used to obtain the LAI data by using Google Earth Engine APIs and a code editor, used in full compliance with the terms and conditions imposed by Google Inc. on usage rights.</w:t>
      </w:r>
    </w:p>
    <w:p w14:paraId="21A7696F" w14:textId="07761498" w:rsidR="000C3D91" w:rsidRDefault="000C3D91" w:rsidP="00C92E63">
      <w:r w:rsidRPr="000C3D91">
        <w:t xml:space="preserve">A total of 208 files containing LAI data in GeoTIFF format with a World Geodetic Survey 1984 (WGS84/EPSG:4326) projection were provided, together with 334 polygons comprising the periods from 01/11//2014 to 30/06/2015 and 01/11/2017 to 30/06/2018. These polygons were obtained based on ground validation using the Land Use/Cover Area frame statistical Survey (LUCAS) dataset which provided detailed features for land cover/use around Europe </w:t>
      </w:r>
      <w:r w:rsidR="00366587">
        <w:fldChar w:fldCharType="begin" w:fldLock="1"/>
      </w:r>
      <w:r w:rsidR="006F4B5D">
        <w:instrText>ADDIN CSL_CITATION {"citationItems":[{"id":"ITEM-1","itemData":{"DOI":"10.3390/rs70505012","ISSN":"20724292","abstract":"In this study, the Land Use/Cover Area frame statistical Survey (LUCAS) of 2009 was used as a reference dataset for validating a Land Cover Map of Greece for 2007, produced with remote sensing by the Greek Office of the World Wildlife Fund (WWF Hellas). First, all class definitions were decomposed in terms of four vegetation parameters (type, height, density, and composition), considered as critical in indicating unconformities between LUCAS and the WWF Hellas map; their inter-class relations were described in a table of correspondence. Then, a two-tier methodology was applied: an \"automated\" process, where thematic agreement was based exclusively on the main land cover attribute of LUCAS (LC1); and a \"supervised\" process, where thematic agreement was based on the reinterpretation of LUCAS ground photos and use of ancillary earth observation imagery; non-square error matrix was deployed in both processes. For the supervised process specifically, a decision-tree was designed, using the critical vegetation parameters (mentioned above) as quantified criteria, thus allowing objective labelling of testing points in both systems. The results show that only a small proportion of the reassessed points verified the WWF Hellas map predictions and that the overall accuracy of the supervised process was reduced compared to that of the automated process. In conclusion, the LUCAS point database was found to be supportive, but not fully efficient, for identifying the various sources of error in country-scale land cover maps derived with remote sensing. Synergy with very high resolution satellite images and air photos, or a dedicated ground truth campaign, seems to be inevitable in order to validate their thematic accuracy, especially in highly heterogeneous environments. In this direction, LUCAS could be used as a verification, rather than a validation, dataset.","author":[{"dropping-particle":"","family":"Karydas","given":"Christos G.","non-dropping-particle":"","parse-names":false,"suffix":""},{"dropping-particle":"","family":"Gitas","given":"Ioannis Z.","non-dropping-particle":"","parse-names":false,"suffix":""},{"dropping-particle":"","family":"Kuntz","given":"Steffen","non-dropping-particle":"","parse-names":false,"suffix":""},{"dropping-particle":"","family":"Minakou","given":"Chara","non-dropping-particle":"","parse-names":false,"suffix":""}],"container-title":"Remote Sensing","id":"ITEM-1","issue":"5","issued":{"date-parts":[["2015"]]},"page":"5012-5041","title":"Use of LUCAS LC point database for validating country-scale land cover maps","type":"article-journal","volume":"7"},"uris":["http://www.mendeley.com/documents/?uuid=d1de31a7-927f-4d70-adb9-dd2eafc13e7c"]}],"mendeley":{"formattedCitation":"(Karydas, Gitas, Kuntz, &amp; Minakou, 2015)","manualFormatting":"(Karydas, et al., 2015)","plainTextFormattedCitation":"(Karydas, Gitas, Kuntz, &amp; Minakou, 2015)","previouslyFormattedCitation":"(Karydas, Gitas, Kuntz, &amp; Minakou, 2015)"},"properties":{"noteIndex":0},"schema":"https://github.com/citation-style-language/schema/raw/master/csl-citation.json"}</w:instrText>
      </w:r>
      <w:r w:rsidR="00366587">
        <w:fldChar w:fldCharType="separate"/>
      </w:r>
      <w:r w:rsidR="00366587" w:rsidRPr="00366587">
        <w:rPr>
          <w:noProof/>
        </w:rPr>
        <w:t xml:space="preserve">(Karydas, </w:t>
      </w:r>
      <w:r w:rsidR="00366587">
        <w:rPr>
          <w:noProof/>
        </w:rPr>
        <w:t>et al.</w:t>
      </w:r>
      <w:r w:rsidR="00366587" w:rsidRPr="00366587">
        <w:rPr>
          <w:noProof/>
        </w:rPr>
        <w:t>, 2015)</w:t>
      </w:r>
      <w:r w:rsidR="00366587">
        <w:fldChar w:fldCharType="end"/>
      </w:r>
      <w:r w:rsidRPr="000C3D91">
        <w:t xml:space="preserve">, that allowed areas that would most likely only have wheat growing to be defined. The data comprised information from six European countries, summarised in Table </w:t>
      </w:r>
      <w:r>
        <w:t>5</w:t>
      </w:r>
      <w:r w:rsidRPr="000C3D91">
        <w:t xml:space="preserve"> with the corresponding Landsat 8 scene path and row.</w:t>
      </w:r>
    </w:p>
    <w:p w14:paraId="1620DD3E" w14:textId="3F8BB20C" w:rsidR="000C3D91" w:rsidRDefault="000C3D91" w:rsidP="00C92E63">
      <w:r>
        <w:t>Table 5. Summary of the LAI Landstat 8 datasets.</w:t>
      </w:r>
    </w:p>
    <w:p w14:paraId="3BD71B1F" w14:textId="4BFB44CF" w:rsidR="000C3D91" w:rsidRDefault="000C3D91" w:rsidP="000C3D91">
      <w:pPr>
        <w:jc w:val="center"/>
      </w:pPr>
      <w:r w:rsidRPr="000C3D91">
        <w:rPr>
          <w:noProof/>
          <w:lang w:eastAsia="en-GB"/>
        </w:rPr>
        <w:drawing>
          <wp:inline distT="0" distB="0" distL="0" distR="0" wp14:anchorId="018B9D28" wp14:editId="1C790693">
            <wp:extent cx="4713593" cy="1719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670" cy="1724089"/>
                    </a:xfrm>
                    <a:prstGeom prst="rect">
                      <a:avLst/>
                    </a:prstGeom>
                  </pic:spPr>
                </pic:pic>
              </a:graphicData>
            </a:graphic>
          </wp:inline>
        </w:drawing>
      </w:r>
    </w:p>
    <w:p w14:paraId="2E0B5DC1" w14:textId="10E5C06D" w:rsidR="000C3D91" w:rsidRDefault="000C3D91" w:rsidP="00C92E63">
      <w:r w:rsidRPr="000C3D91">
        <w:t>The GeoTIFF files were imported into raster format and processed using the ArcGIS 2.3.3. A geoprocessing workflow was built using ArcGIS ModelBuilder visual programming language in order to carry out the analysis of all the files thr</w:t>
      </w:r>
      <w:r w:rsidR="00A141C9">
        <w:t>ough an iteration tool (Figure 4</w:t>
      </w:r>
      <w:r w:rsidRPr="000C3D91">
        <w:t xml:space="preserve">). Initially, pixels containing no data values were removed from each file to prevent errors during the model sequence. </w:t>
      </w:r>
      <w:r w:rsidRPr="000C3D91">
        <w:lastRenderedPageBreak/>
        <w:t>Afterwards, the polygons in shapefile format were used to calculate the mean LAI value within each feature and then converted into point features to sample and extract the calculated values into a table which was finally exported as MS-EXCEL worksheet file.</w:t>
      </w:r>
    </w:p>
    <w:p w14:paraId="02F56DF9" w14:textId="1C8889E7" w:rsidR="000C3D91" w:rsidRDefault="000C3D91" w:rsidP="00C92E63"/>
    <w:p w14:paraId="3D1F2F59" w14:textId="4F23923D" w:rsidR="000C3D91" w:rsidRDefault="000C3D91" w:rsidP="00C92E63">
      <w:r>
        <w:t xml:space="preserve">Figure 4. Model builder geoprocessing workflow. Input variables (in blue) and output variables (in green) are enclosed in circles and the main processes are enclosed in rectangles (in yellow) with arrows indicating the flow direction. </w:t>
      </w:r>
    </w:p>
    <w:p w14:paraId="27225BC7" w14:textId="6BF5AEFC" w:rsidR="000C3D91" w:rsidRDefault="000C3D91" w:rsidP="00C92E63">
      <w:r w:rsidRPr="000C3D91">
        <w:rPr>
          <w:noProof/>
          <w:lang w:eastAsia="en-GB"/>
        </w:rPr>
        <w:drawing>
          <wp:inline distT="0" distB="0" distL="0" distR="0" wp14:anchorId="4B46E84A" wp14:editId="39FCCF9F">
            <wp:extent cx="5731510" cy="2638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8425"/>
                    </a:xfrm>
                    <a:prstGeom prst="rect">
                      <a:avLst/>
                    </a:prstGeom>
                  </pic:spPr>
                </pic:pic>
              </a:graphicData>
            </a:graphic>
          </wp:inline>
        </w:drawing>
      </w:r>
    </w:p>
    <w:p w14:paraId="4A710277" w14:textId="13B41FDF" w:rsidR="000C3D91" w:rsidRDefault="000C3D91" w:rsidP="00C92E63">
      <w:r w:rsidRPr="000C3D91">
        <w:t>The output data from the ModelBuilder was finally analysed using RStudio (Version 1.2.5001) to observe any patterns that could be linked to the developmental stages simulated by the wheat phenological models.</w:t>
      </w:r>
    </w:p>
    <w:p w14:paraId="616C7455" w14:textId="7430416D" w:rsidR="000C3D91" w:rsidRDefault="000C3D91" w:rsidP="00C92E63">
      <w:r w:rsidRPr="000C3D91">
        <w:t>LAI profiles were produced for each location and year</w:t>
      </w:r>
      <w:r>
        <w:t xml:space="preserve"> (i.e. 2015 and 2018)</w:t>
      </w:r>
      <w:r w:rsidRPr="000C3D91">
        <w:t xml:space="preserve">, from which two evident profiles were observed, a high-peak and a steep-slope profile. The first profile showed a low and generally constant LAI value during the earlier </w:t>
      </w:r>
      <w:r>
        <w:t>DOYs</w:t>
      </w:r>
      <w:r w:rsidRPr="000C3D91">
        <w:t>, after which it abruptly increased until a maximum peak was reached before starting to decrease. The second profile was similar at the start and until the maximum LAI value was reached; however, no decrease in the LAI values occurred after reaching its maximum probably because the period where a decrease might have been expected to occur was not available. The LAI profiles for each year are displayed over the cor</w:t>
      </w:r>
      <w:r w:rsidR="009814E5">
        <w:t>responding locations in Figure 5</w:t>
      </w:r>
      <w:r w:rsidRPr="000C3D91">
        <w:t xml:space="preserve"> and Figure </w:t>
      </w:r>
      <w:r w:rsidR="009814E5">
        <w:t>6</w:t>
      </w:r>
      <w:r w:rsidRPr="000C3D91">
        <w:t>.</w:t>
      </w:r>
    </w:p>
    <w:p w14:paraId="7A4ADF77" w14:textId="5D97994C" w:rsidR="009814E5" w:rsidRDefault="009814E5" w:rsidP="00C92E63"/>
    <w:p w14:paraId="1BE0DF7D" w14:textId="54319F16" w:rsidR="009814E5" w:rsidRDefault="009814E5" w:rsidP="00C92E63">
      <w:r>
        <w:t xml:space="preserve">Figure 5. Map of Europe </w:t>
      </w:r>
      <w:r w:rsidRPr="009814E5">
        <w:t>showing the LAI profiles at each location for the year 2015. Profiles, with time (in months) on the x-axis and LAI (m</w:t>
      </w:r>
      <w:r w:rsidRPr="009814E5">
        <w:rPr>
          <w:vertAlign w:val="superscript"/>
        </w:rPr>
        <w:t>2</w:t>
      </w:r>
      <w:r>
        <w:t>/</w:t>
      </w:r>
      <w:r w:rsidRPr="009814E5">
        <w:t>m</w:t>
      </w:r>
      <w:r w:rsidRPr="009814E5">
        <w:rPr>
          <w:vertAlign w:val="superscript"/>
        </w:rPr>
        <w:t>2</w:t>
      </w:r>
      <w:r w:rsidRPr="009814E5">
        <w:t>) on the y-axis, are placed over the corresponding path and row of the Landsat scene from which the LAI values were extracted. Countries with LAI data are highlighted in dark blue.</w:t>
      </w:r>
    </w:p>
    <w:p w14:paraId="4709C0B1" w14:textId="4D1397E4" w:rsidR="009814E5" w:rsidRDefault="009814E5" w:rsidP="00C92E63">
      <w:r w:rsidRPr="009814E5">
        <w:rPr>
          <w:noProof/>
          <w:lang w:eastAsia="en-GB"/>
        </w:rPr>
        <w:lastRenderedPageBreak/>
        <w:drawing>
          <wp:inline distT="0" distB="0" distL="0" distR="0" wp14:anchorId="5C595142" wp14:editId="58303950">
            <wp:extent cx="5731510" cy="4060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0190"/>
                    </a:xfrm>
                    <a:prstGeom prst="rect">
                      <a:avLst/>
                    </a:prstGeom>
                  </pic:spPr>
                </pic:pic>
              </a:graphicData>
            </a:graphic>
          </wp:inline>
        </w:drawing>
      </w:r>
    </w:p>
    <w:p w14:paraId="50C5AF62" w14:textId="77777777" w:rsidR="009814E5" w:rsidRDefault="009814E5" w:rsidP="009814E5"/>
    <w:p w14:paraId="5FC3D4E0" w14:textId="35A49043" w:rsidR="009814E5" w:rsidRDefault="009814E5" w:rsidP="009814E5">
      <w:r>
        <w:t xml:space="preserve">Figure 6. Map of Europe </w:t>
      </w:r>
      <w:r w:rsidRPr="009814E5">
        <w:t>showing the LAI profiles at each location for the year 201</w:t>
      </w:r>
      <w:r>
        <w:t>8</w:t>
      </w:r>
      <w:r w:rsidRPr="009814E5">
        <w:t>. Profiles, with time (in months) on the x-axis and LAI (m</w:t>
      </w:r>
      <w:r w:rsidRPr="009814E5">
        <w:rPr>
          <w:vertAlign w:val="superscript"/>
        </w:rPr>
        <w:t>2</w:t>
      </w:r>
      <w:r>
        <w:t>/</w:t>
      </w:r>
      <w:r w:rsidRPr="009814E5">
        <w:t>m</w:t>
      </w:r>
      <w:r w:rsidRPr="009814E5">
        <w:rPr>
          <w:vertAlign w:val="superscript"/>
        </w:rPr>
        <w:t>2</w:t>
      </w:r>
      <w:r w:rsidRPr="009814E5">
        <w:t>) on the y-axis, are placed over the corresponding path and row of the Landsat scene from which the LAI values were extracted. Countries with LAI data are highlighted in dark blue.</w:t>
      </w:r>
    </w:p>
    <w:p w14:paraId="44627A84" w14:textId="1E47F427" w:rsidR="009814E5" w:rsidRDefault="009814E5" w:rsidP="00C92E63">
      <w:r w:rsidRPr="009814E5">
        <w:rPr>
          <w:noProof/>
          <w:lang w:eastAsia="en-GB"/>
        </w:rPr>
        <w:lastRenderedPageBreak/>
        <w:drawing>
          <wp:inline distT="0" distB="0" distL="0" distR="0" wp14:anchorId="496E3F3B" wp14:editId="0A439429">
            <wp:extent cx="5731510" cy="4083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83050"/>
                    </a:xfrm>
                    <a:prstGeom prst="rect">
                      <a:avLst/>
                    </a:prstGeom>
                  </pic:spPr>
                </pic:pic>
              </a:graphicData>
            </a:graphic>
          </wp:inline>
        </w:drawing>
      </w:r>
    </w:p>
    <w:p w14:paraId="34EDB0FD" w14:textId="5765C4B9" w:rsidR="009814E5" w:rsidRDefault="009814E5" w:rsidP="00C92E63">
      <w:r w:rsidRPr="009814E5">
        <w:t>For the year 2015, the United Kingdom, Spain, Romania and Italy showed a high-peak profile, reaching a mean maximum LAI value of 6.56, 2.69, 5.49 and 4.98 (m</w:t>
      </w:r>
      <w:r w:rsidRPr="009814E5">
        <w:rPr>
          <w:vertAlign w:val="superscript"/>
        </w:rPr>
        <w:t>2</w:t>
      </w:r>
      <w:r>
        <w:t>/</w:t>
      </w:r>
      <w:r w:rsidRPr="009814E5">
        <w:t>m</w:t>
      </w:r>
      <w:r w:rsidRPr="009814E5">
        <w:rPr>
          <w:vertAlign w:val="superscript"/>
        </w:rPr>
        <w:t>2</w:t>
      </w:r>
      <w:r w:rsidRPr="009814E5">
        <w:t>) respectively. In contrast, Germany and Sweden showed a steep-slope pattern with a mean maximum LAI value of 5.95 and 6.68 (m</w:t>
      </w:r>
      <w:r w:rsidRPr="009814E5">
        <w:rPr>
          <w:vertAlign w:val="superscript"/>
        </w:rPr>
        <w:t>2</w:t>
      </w:r>
      <w:r>
        <w:t>/</w:t>
      </w:r>
      <w:r w:rsidRPr="009814E5">
        <w:t>m</w:t>
      </w:r>
      <w:r w:rsidRPr="009814E5">
        <w:rPr>
          <w:vertAlign w:val="superscript"/>
        </w:rPr>
        <w:t>2</w:t>
      </w:r>
      <w:r w:rsidRPr="009814E5">
        <w:t>) respectively. Overall, Spain presented the lower LAI values, with a rather flattened profile when compared with the rest of the locations. The minimum LAI ranged between 0.66 and 2.27 m</w:t>
      </w:r>
      <w:r w:rsidRPr="009814E5">
        <w:rPr>
          <w:vertAlign w:val="superscript"/>
        </w:rPr>
        <w:t>2</w:t>
      </w:r>
      <w:r>
        <w:t>/</w:t>
      </w:r>
      <w:r w:rsidRPr="009814E5">
        <w:t>m</w:t>
      </w:r>
      <w:r w:rsidRPr="009814E5">
        <w:rPr>
          <w:vertAlign w:val="superscript"/>
        </w:rPr>
        <w:t>2</w:t>
      </w:r>
      <w:r w:rsidRPr="009814E5">
        <w:t>.</w:t>
      </w:r>
    </w:p>
    <w:p w14:paraId="5ACEAFF4" w14:textId="27C979F2" w:rsidR="009814E5" w:rsidRPr="000C3D91" w:rsidRDefault="009814E5" w:rsidP="00C92E63">
      <w:r>
        <w:t>T</w:t>
      </w:r>
      <w:r w:rsidRPr="009814E5">
        <w:t xml:space="preserve">hose datasets </w:t>
      </w:r>
      <w:r>
        <w:t xml:space="preserve">with </w:t>
      </w:r>
      <w:r w:rsidRPr="009814E5">
        <w:t xml:space="preserve">the high-peak profile can be assumed </w:t>
      </w:r>
      <w:r>
        <w:t xml:space="preserve">to </w:t>
      </w:r>
      <w:r w:rsidRPr="009814E5">
        <w:t xml:space="preserve">have gone through a full SGS to EGS cycle, as they are similar to the LAI profiles obtained by Porter, </w:t>
      </w:r>
      <w:r w:rsidR="00A659D3">
        <w:fldChar w:fldCharType="begin" w:fldLock="1"/>
      </w:r>
      <w:r w:rsidR="008C35C5">
        <w:instrText>ADDIN CSL_CITATION {"citationItems":[{"id":"ITEM-1","itemData":{"DOI":"10.1017/S0021859600042714","ISSN":"14695146","abstract":"A computer simulation model of canopy development in a crop of winter wheat is described. The principal features of the model are the simulation of the emergence, growth and senescence of individual leaves and the production of tiller groups (cohorts) during a defined phenological period, with their survival depending on cohort age and shoot population density. Comparison is made between the model output and early-and late-sown crops from three seasons. The behaviour of the model in response to changes in leaf senescence and tiller production is discussed for crops sown in 1978. Copyright © Cambridge University Press 1984. All rights reserved.","author":[{"dropping-particle":"","family":"Porter","given":"J. R.","non-dropping-particle":"","parse-names":false,"suffix":""}],"container-title":"The Journal of Agricultural Science","id":"ITEM-1","issue":"2","issued":{"date-parts":[["1984"]]},"page":"383-392","title":"A model of canopy development in winter wheat","type":"article-journal","volume":"102"},"uris":["http://www.mendeley.com/documents/?uuid=75392bd1-5279-4586-a983-4077159336e8","http://www.mendeley.com/documents/?uuid=2445f7ad-2c1f-4490-ab69-0d212cb18ddb"]}],"mendeley":{"formattedCitation":"(Porter, 1984)","manualFormatting":"(1984)","plainTextFormattedCitation":"(Porter, 1984)","previouslyFormattedCitation":"(Porter, 1984)"},"properties":{"noteIndex":0},"schema":"https://github.com/citation-style-language/schema/raw/master/csl-citation.json"}</w:instrText>
      </w:r>
      <w:r w:rsidR="00A659D3">
        <w:fldChar w:fldCharType="separate"/>
      </w:r>
      <w:r w:rsidR="00A659D3" w:rsidRPr="00A659D3">
        <w:rPr>
          <w:noProof/>
        </w:rPr>
        <w:t>(1984)</w:t>
      </w:r>
      <w:r w:rsidR="00A659D3">
        <w:fldChar w:fldCharType="end"/>
      </w:r>
      <w:r w:rsidRPr="009814E5">
        <w:t xml:space="preserve">. </w:t>
      </w:r>
      <w:r>
        <w:t xml:space="preserve">Such remotely sensed </w:t>
      </w:r>
      <w:r w:rsidRPr="009814E5">
        <w:t>LAI profiles could provide an indication of development, as canopy growth and senescence are related in wheat de</w:t>
      </w:r>
      <w:r>
        <w:t xml:space="preserve">velopment </w:t>
      </w:r>
      <w:r w:rsidR="006F4B5D">
        <w:fldChar w:fldCharType="begin" w:fldLock="1"/>
      </w:r>
      <w:r w:rsidR="006F4B5D">
        <w:instrText>ADDIN CSL_CITATION {"citationItems":[{"id":"ITEM-1","itemData":{"DOI":"10.1016/S1161-0301(99)00008-8","ISSN":"11610301","abstract":"Phenological development, leaf emergence, tillering and leaf area index (LAI), and duration (LAD) of spring wheat cv. Minaret, grown in open-top chambers at different sites throughout Europe for up to 3 years at each site, were investigated in response to elevated CO2 (ambient CO2 x 2) and ozone (ambient ozone x 1.5) concentrations. Phenological development varied among experiments and was partly explained by differences in temperature among sites and years. There was a weak positive relationship between the thermal rate of development and the mean daylength for the period from emergence to anthesis. Main stems produced on average 7.7 leaves with little variation among experiments. Variation was higher for the thermal rate of leaf emergence, which was partly explained by differences in the rate of change of daylength at plant emergence among seasons. Phenological development, rate of leaf emergence and final leaf number were not affected by CO2 and ozone exposure. Responses of tillering and LAI to CO2 and ozone exposure were significant only in some experiments. However, the direction of responses was consistent for most experiments. The number of tillers and ears per plant, respectively, was increased as a result of CO2 enrichment by about 13% at the beginning of stem elongation (DC31), at anthesis and at maturity. Exposure to ozone had no effect on tillering. LAI was increased as a result of CO2 elevation by about 11% at DC31 and by about 14% at anthesis. Ozone exposure reduced LAI at anthesis by about 9%. No such effect was observed at DC31. There were very few interactive effects of CO2 and ozone on tillering and LAI. Variations in tillering and LAI, and their responses to CO2 and ozone exposure, were partly explained by single linear relationships considering differences in plant density, tiller density and the duration of developmental phases among experiments. Consideration of temperature and incident photosynthetically active radiation in this analysis did not reduce the unexplained variation. There was a negative effect of ozone exposure on leaf area duration at most sites. Direct effects of elevated CO2 concentration on leaf senescence, both positive and negative, were observed in some experiments. There was evidence in several experiments that elevated CO2 concentration ameliorated the negative effect of ozone on leaf area duration. It was concluded from these results that an analysis of the interactive effects of climate, CO2 and ozone on ca…","author":[{"dropping-particle":"","family":"Ewert","given":"F.","non-dropping-particle":"","parse-names":false,"suffix":""},{"dropping-particle":"","family":"Pleijel","given":"H.","non-dropping-particle":"","parse-names":false,"suffix":""}],"container-title":"European Journal of Agronomy","id":"ITEM-1","issue":"3-4","issued":{"date-parts":[["1999"]]},"page":"171-184","title":"Phenological development, leaf emergence, tillering and leaf area index, and duration of spring wheat across Europe in response to CO2 and ozone","type":"article-journal","volume":"10"},"uris":["http://www.mendeley.com/documents/?uuid=d89d1dde-1b7a-4a02-bfe6-6d0fc4d9c102"]}],"mendeley":{"formattedCitation":"(Ewert &amp; Pleijel, 1999)","plainTextFormattedCitation":"(Ewert &amp; Pleijel, 1999)","previouslyFormattedCitation":"(Ewert &amp; Pleijel, 1999)"},"properties":{"noteIndex":0},"schema":"https://github.com/citation-style-language/schema/raw/master/csl-citation.json"}</w:instrText>
      </w:r>
      <w:r w:rsidR="006F4B5D">
        <w:fldChar w:fldCharType="separate"/>
      </w:r>
      <w:r w:rsidR="006F4B5D" w:rsidRPr="006F4B5D">
        <w:rPr>
          <w:noProof/>
        </w:rPr>
        <w:t>(Ewert &amp; Pleijel, 1999)</w:t>
      </w:r>
      <w:r w:rsidR="006F4B5D">
        <w:fldChar w:fldCharType="end"/>
      </w:r>
      <w:r>
        <w:t xml:space="preserve"> and hence </w:t>
      </w:r>
      <w:r w:rsidRPr="009814E5">
        <w:t xml:space="preserve">to evaluate crop phenology models. </w:t>
      </w:r>
      <w:r>
        <w:t>R</w:t>
      </w:r>
      <w:r w:rsidRPr="009814E5">
        <w:t xml:space="preserve">elationships between LAI profiles and phenology have been described previously, particularly for double-ridge and anthesis. </w:t>
      </w:r>
      <w:r>
        <w:t>L</w:t>
      </w:r>
      <w:r w:rsidRPr="009814E5">
        <w:t xml:space="preserve">ower LAI values have been observed during the earlier stages of plant development (Z31) and higher LAI values when more advanced plant development stages (Z51–Z60) were reached </w:t>
      </w:r>
      <w:r w:rsidR="006F4B5D">
        <w:fldChar w:fldCharType="begin" w:fldLock="1"/>
      </w:r>
      <w:r w:rsidR="006F4B5D">
        <w:instrText>ADDIN CSL_CITATION {"citationItems":[{"id":"ITEM-1","itemData":{"DOI":"10.1080/01431161.2015.1084438","ISSN":"13665901","abstract":"Leaf area index (LAI) is one of the most important plant parameters when observing agricultural crops and a decisive factor for yield estimates. Remote-sensing data provide spectral information on large areas and allow for a detailed quantitative assessment of LAI and other plant parameters. The present study compared support vector regression (SVR), random forest regression (RFR), and partial least-squares regression (PLSR) and their achieved model qualities for the assessment of LAI from wheat reflectance spectra. In this context, the validation technique used for verifying the accuracy of an empirical–statistical regression model was very important in order to allow the spatial transferability of models to unknown data. Thus, two different validation methods, leave-one-out cross-validation (cv) and independent validation (iv), were performed to determine model accuracy. The LAI and field reflectance spectra of 124 plots were collected from four fields during two stages of plant development in 2011 and 2012. In the case of cross-validation for the separate years, as well as the entire data set, SVR provided the best results (2011: R2cv = 0.739, 2012: R2cv = 0.85, 2011 and 2012: R2cv = 0.944). Independent validation of the data set from both years led to completely different results. The accuracy of PLSR (R2iv = 0.912) and RFR (R2iv = 0.770) remained almost at the same level as that of cross-validation, while SVR showed a clear decline in model performance (R2iv = 0.769). The results indicate that regression model robustness largely depends on the applied validation approach and the data range of the LAI used for model building.","author":[{"dropping-particle":"","family":"Siegmann","given":"Bastian","non-dropping-particle":"","parse-names":false,"suffix":""},{"dropping-particle":"","family":"Jarmer","given":"Thomas","non-dropping-particle":"","parse-names":false,"suffix":""}],"container-title":"International Journal of Remote Sensing","id":"ITEM-1","issue":"18","issued":{"date-parts":[["2015"]]},"page":"4519-4534","publisher":"Taylor &amp; Francis","title":"Comparison of different regression models and validation techniques for the assessment of wheat leaf area index from hyperspectral data","type":"article-journal","volume":"36"},"uris":["http://www.mendeley.com/documents/?uuid=9f8d461e-61ea-410b-be56-683a2371e016"]}],"mendeley":{"formattedCitation":"(Siegmann &amp; Jarmer, 2015)","plainTextFormattedCitation":"(Siegmann &amp; Jarmer, 2015)","previouslyFormattedCitation":"(Siegmann &amp; Jarmer, 2015)"},"properties":{"noteIndex":0},"schema":"https://github.com/citation-style-language/schema/raw/master/csl-citation.json"}</w:instrText>
      </w:r>
      <w:r w:rsidR="006F4B5D">
        <w:fldChar w:fldCharType="separate"/>
      </w:r>
      <w:r w:rsidR="006F4B5D" w:rsidRPr="006F4B5D">
        <w:rPr>
          <w:noProof/>
        </w:rPr>
        <w:t>(Siegmann &amp; Jarmer, 2015)</w:t>
      </w:r>
      <w:r w:rsidR="006F4B5D">
        <w:fldChar w:fldCharType="end"/>
      </w:r>
      <w:r w:rsidRPr="009814E5">
        <w:t xml:space="preserve">. </w:t>
      </w:r>
      <w:r>
        <w:t xml:space="preserve">Maximum LAI has been reported to occur with some variability around the time of anthesis. </w:t>
      </w:r>
      <w:r w:rsidR="006F4B5D" w:rsidRPr="006F4B5D">
        <w:fldChar w:fldCharType="begin" w:fldLock="1"/>
      </w:r>
      <w:r w:rsidR="006F4B5D">
        <w:instrText>ADDIN CSL_CITATION {"citationItems":[{"id":"ITEM-1","itemData":{"ISSN":"0002-1962","author":[{"dropping-particle":"","family":"Maas","given":"Stephan J","non-dropping-particle":"","parse-names":false,"suffix":""}],"container-title":"Agronomy journal","id":"ITEM-1","issue":"3","issued":{"date-parts":[["1993"]]},"page":"669-672","publisher":"American Society of Agronomy","publisher-place":"[Madison, Wis.] :","title":"Within‐Season Calibration of Modeled Wheat Growth Using Remote Sensing and Field Sampling","type":"article-journal","volume":"85"},"uris":["http://www.mendeley.com/documents/?uuid=a2e5a84f-a556-4df4-861c-f64c34847de7"]}],"mendeley":{"formattedCitation":"(Maas, 1993)","plainTextFormattedCitation":"(Maas, 1993)","previouslyFormattedCitation":"(Maas, 1993)"},"properties":{"noteIndex":0},"schema":"https://github.com/citation-style-language/schema/raw/master/csl-citation.json"}</w:instrText>
      </w:r>
      <w:r w:rsidR="006F4B5D" w:rsidRPr="006F4B5D">
        <w:fldChar w:fldCharType="separate"/>
      </w:r>
      <w:r w:rsidR="006F4B5D" w:rsidRPr="006F4B5D">
        <w:rPr>
          <w:noProof/>
        </w:rPr>
        <w:t>(Maas, 1993)</w:t>
      </w:r>
      <w:r w:rsidR="006F4B5D" w:rsidRPr="006F4B5D">
        <w:fldChar w:fldCharType="end"/>
      </w:r>
      <w:r w:rsidR="006F4B5D" w:rsidRPr="006F4B5D">
        <w:t xml:space="preserve"> </w:t>
      </w:r>
      <w:r w:rsidRPr="006F4B5D">
        <w:t>at</w:t>
      </w:r>
      <w:r w:rsidRPr="009814E5">
        <w:t xml:space="preserve">tributed this </w:t>
      </w:r>
      <w:r>
        <w:t xml:space="preserve">variability </w:t>
      </w:r>
      <w:r w:rsidR="009D7B19">
        <w:t xml:space="preserve">phenological stage with remotely sensed maximum </w:t>
      </w:r>
      <w:r w:rsidRPr="009814E5">
        <w:t>LAI</w:t>
      </w:r>
      <w:r w:rsidR="009D7B19">
        <w:t xml:space="preserve"> values since the later </w:t>
      </w:r>
      <w:r w:rsidRPr="009814E5">
        <w:t>represent photosynthetically active plant area receptive to the reflectance of any green plant component in the wheat canopy, such as stems and heads, that remain green aft</w:t>
      </w:r>
      <w:r w:rsidR="009D7B19">
        <w:t xml:space="preserve">er all the leaves have senesced . This would </w:t>
      </w:r>
      <w:r w:rsidRPr="009814E5">
        <w:t xml:space="preserve">result in maximum LAI values at the time of heading (Z50) and LAI persistence after anthesis. Nevertheless, since for wheat canopy all new green area has been produced at anthesis, after which LAI begins to decrease reaching zero at the end of the grain filling stage </w:t>
      </w:r>
      <w:r w:rsidR="006F4B5D">
        <w:fldChar w:fldCharType="begin" w:fldLock="1"/>
      </w:r>
      <w:r w:rsidR="006F4B5D">
        <w:instrText>ADDIN CSL_CITATION {"citationItems":[{"id":"ITEM-1","itemData":{"DOI":"10.1016/j.eja.2003.11.004","author":[{"dropping-particle":"","family":"Lawless","given":"C","non-dropping-particle":"","parse-names":false,"suffix":""},{"dropping-particle":"","family":"Semenov","given":"Mikhail","non-dropping-particle":"","parse-names":false,"suffix":""},{"dropping-particle":"","family":"Jamieson","given":"P D","non-dropping-particle":"","parse-names":false,"suffix":""}],"container-title":"European Journal of Agronomy","id":"ITEM-1","issued":{"date-parts":[["2005"]]},"page":"19-32","title":"A wheat canopy model linking leaf area and phenology","type":"article-journal","volume":"22"},"uris":["http://www.mendeley.com/documents/?uuid=81a8d43f-0424-4c38-a258-003039140bc1"]}],"mendeley":{"formattedCitation":"(Lawless, Semenov, &amp; Jamieson, 2005)","manualFormatting":"(Lawless et al., 2005)","plainTextFormattedCitation":"(Lawless, Semenov, &amp; Jamieson, 2005)","previouslyFormattedCitation":"(Lawless, Semenov, &amp; Jamieson, 2005)"},"properties":{"noteIndex":0},"schema":"https://github.com/citation-style-language/schema/raw/master/csl-citation.json"}</w:instrText>
      </w:r>
      <w:r w:rsidR="006F4B5D">
        <w:fldChar w:fldCharType="separate"/>
      </w:r>
      <w:r w:rsidR="006F4B5D" w:rsidRPr="006F4B5D">
        <w:rPr>
          <w:noProof/>
        </w:rPr>
        <w:t>(Lawless</w:t>
      </w:r>
      <w:r w:rsidR="006F4B5D">
        <w:rPr>
          <w:noProof/>
        </w:rPr>
        <w:t xml:space="preserve"> et al.</w:t>
      </w:r>
      <w:r w:rsidR="006F4B5D" w:rsidRPr="006F4B5D">
        <w:rPr>
          <w:noProof/>
        </w:rPr>
        <w:t>, 2005)</w:t>
      </w:r>
      <w:r w:rsidR="006F4B5D">
        <w:fldChar w:fldCharType="end"/>
      </w:r>
      <w:r w:rsidRPr="009814E5">
        <w:t>, maximum LAI values may be used to</w:t>
      </w:r>
      <w:r w:rsidR="009D7B19">
        <w:t xml:space="preserve"> at least support evaluation of crop </w:t>
      </w:r>
      <w:r w:rsidRPr="009814E5">
        <w:t>phenology model</w:t>
      </w:r>
      <w:r w:rsidR="009D7B19">
        <w:t>s</w:t>
      </w:r>
      <w:r w:rsidRPr="009814E5">
        <w:t>.</w:t>
      </w:r>
      <w:r w:rsidR="009D7B19">
        <w:t xml:space="preserve"> This will be explored further with our SUSCAP remote sensing (Romania) and crop modelling (Germany, Italy) colleagues.</w:t>
      </w:r>
    </w:p>
    <w:p w14:paraId="56A45FDE" w14:textId="41C00C4B" w:rsidR="00B30B24" w:rsidRDefault="00B30B24" w:rsidP="006742C5">
      <w:pPr>
        <w:pStyle w:val="Heading1"/>
        <w:numPr>
          <w:ilvl w:val="0"/>
          <w:numId w:val="11"/>
        </w:numPr>
      </w:pPr>
      <w:r>
        <w:lastRenderedPageBreak/>
        <w:t>O</w:t>
      </w:r>
      <w:r w:rsidRPr="00E12F4F">
        <w:rPr>
          <w:vertAlign w:val="subscript"/>
        </w:rPr>
        <w:t>3</w:t>
      </w:r>
      <w:r>
        <w:t xml:space="preserve"> flux module for photosynthesis and leaf senescence</w:t>
      </w:r>
    </w:p>
    <w:p w14:paraId="679A8099" w14:textId="7672E9D3" w:rsidR="00961DA5" w:rsidRDefault="00961DA5" w:rsidP="00C92E63">
      <w:r w:rsidRPr="00961DA5">
        <w:t xml:space="preserve">The stomatal conductance </w:t>
      </w:r>
      <w:r>
        <w:t xml:space="preserve">(gsto) </w:t>
      </w:r>
      <w:r w:rsidRPr="00961DA5">
        <w:t>component of the DO</w:t>
      </w:r>
      <w:r w:rsidRPr="00961DA5">
        <w:rPr>
          <w:vertAlign w:val="subscript"/>
        </w:rPr>
        <w:t>3</w:t>
      </w:r>
      <w:r w:rsidRPr="00961DA5">
        <w:t>SE model has been developed to use a coupled photosynthesis- stomatal conductance module</w:t>
      </w:r>
      <w:r>
        <w:t xml:space="preserve"> </w:t>
      </w:r>
      <w:r w:rsidRPr="00961DA5">
        <w:t>(An-gsto).   The objective of the coupled An-gsto model is to provide a consistent estimate of the exchange of CO</w:t>
      </w:r>
      <w:r w:rsidRPr="00961DA5">
        <w:rPr>
          <w:vertAlign w:val="subscript"/>
        </w:rPr>
        <w:t>2</w:t>
      </w:r>
      <w:r w:rsidRPr="00961DA5">
        <w:t xml:space="preserve"> (driven by supply and demand of CO</w:t>
      </w:r>
      <w:r w:rsidRPr="00961DA5">
        <w:rPr>
          <w:vertAlign w:val="subscript"/>
        </w:rPr>
        <w:t>2</w:t>
      </w:r>
      <w:r w:rsidRPr="00961DA5">
        <w:t xml:space="preserve"> for photosynthesis and the products of photosynthesis); water vapour (controlled by </w:t>
      </w:r>
      <w:r>
        <w:t>gsto</w:t>
      </w:r>
      <w:r w:rsidRPr="00961DA5">
        <w:t>) and stomatal ozone uptake</w:t>
      </w:r>
      <w:r>
        <w:t xml:space="preserve"> (fO3,s)</w:t>
      </w:r>
      <w:r w:rsidRPr="00961DA5">
        <w:t xml:space="preserve">. The Anet-gsto model consists of a combination of two separate models i. the empirical An-gsto model that estimates gsto (Leuning, 1990) and ii. the mechanistic and biochemical Farquhar model </w:t>
      </w:r>
      <w:r w:rsidR="006F4B5D">
        <w:fldChar w:fldCharType="begin" w:fldLock="1"/>
      </w:r>
      <w:r w:rsidR="0094284A">
        <w:instrText>ADDIN CSL_CITATION {"citationItems":[{"id":"ITEM-1","itemData":{"author":[{"dropping-particle":"","family":"Farquhar, G.D., von Caemmerer, S., Berry","given":"J A","non-dropping-particle":"","parse-names":false,"suffix":""}],"container-title":"Planta","id":"ITEM-1","issued":{"date-parts":[["1980"]]},"page":"78-90","title":"A biochemical model of photosynthetic CO2 assimilation in leaves of C3 species","type":"article-journal","volume":"149"},"uris":["http://www.mendeley.com/documents/?uuid=124bf80a-e132-4d71-aa98-bcf45f0c2ec9"]}],"mendeley":{"formattedCitation":"(Farquhar, G.D., von Caemmerer, S., Berry, 1980)","manualFormatting":"(Farquhar et al., 1980)","plainTextFormattedCitation":"(Farquhar, G.D., von Caemmerer, S., Berry, 1980)"},"properties":{"noteIndex":0},"schema":"https://github.com/citation-style-language/schema/raw/master/csl-citation.json"}</w:instrText>
      </w:r>
      <w:r w:rsidR="006F4B5D">
        <w:fldChar w:fldCharType="separate"/>
      </w:r>
      <w:r w:rsidR="006F4B5D" w:rsidRPr="006F4B5D">
        <w:rPr>
          <w:noProof/>
        </w:rPr>
        <w:t>(Farquhar</w:t>
      </w:r>
      <w:r w:rsidR="0094284A">
        <w:rPr>
          <w:noProof/>
        </w:rPr>
        <w:t xml:space="preserve"> et al.,</w:t>
      </w:r>
      <w:r w:rsidR="006F4B5D" w:rsidRPr="006F4B5D">
        <w:rPr>
          <w:noProof/>
        </w:rPr>
        <w:t xml:space="preserve"> 1980)</w:t>
      </w:r>
      <w:r w:rsidR="006F4B5D">
        <w:fldChar w:fldCharType="end"/>
      </w:r>
      <w:r w:rsidR="0094284A">
        <w:t xml:space="preserve"> </w:t>
      </w:r>
      <w:r w:rsidRPr="00961DA5">
        <w:t>that estimates net carbon assimilation or net photosynthesis (An).</w:t>
      </w:r>
    </w:p>
    <w:p w14:paraId="2CB081E3" w14:textId="751B8229" w:rsidR="00961DA5" w:rsidRDefault="00961DA5" w:rsidP="00961DA5">
      <w:r>
        <w:t>The An model assumes that photosynthesis is limited, according to prevailing environmental conditions, by 3 different mechanisms: i. rubisco activity (Ac);  ii. the regeneration of ribulose-1,5-bisphosphate (RuBP) which is limited by the rate of electron transport (Aj) or iii. the inadequate rate of transport of photosynthetic products (most commonly triose phosphate utilization) (Ap). These influences on An are calculated by determination of the smaller of these theoretical CO</w:t>
      </w:r>
      <w:r w:rsidRPr="00961DA5">
        <w:rPr>
          <w:vertAlign w:val="subscript"/>
        </w:rPr>
        <w:t>2</w:t>
      </w:r>
      <w:r>
        <w:t xml:space="preserve"> assimilation rates less the rate of dark respiration (Rd) </w:t>
      </w:r>
      <w:r w:rsidR="0094284A">
        <w:fldChar w:fldCharType="begin" w:fldLock="1"/>
      </w:r>
      <w:r w:rsidR="0094284A">
        <w:instrText>ADDIN CSL_CITATION {"citationItems":[{"id":"ITEM-1","itemData":{"author":[{"dropping-particle":"","family":"Farquhar, G.D., von Caemmerer, S., Berry","given":"J A","non-dropping-particle":"","parse-names":false,"suffix":""}],"container-title":"Planta","id":"ITEM-1","issued":{"date-parts":[["1980"]]},"page":"78-90","title":"A biochemical model of photosynthetic CO2 assimilation in leaves of C3 species","type":"article-journal","volume":"149"},"uris":["http://www.mendeley.com/documents/?uuid=124bf80a-e132-4d71-aa98-bcf45f0c2ec9"]}],"mendeley":{"formattedCitation":"(Farquhar, G.D., von Caemmerer, S., Berry, 1980)","manualFormatting":"(Farquhar et al., 1980)","plainTextFormattedCitation":"(Farquhar, G.D., von Caemmerer, S., Berry, 1980)"},"properties":{"noteIndex":0},"schema":"https://github.com/citation-style-language/schema/raw/master/csl-citation.json"}</w:instrText>
      </w:r>
      <w:r w:rsidR="0094284A">
        <w:fldChar w:fldCharType="separate"/>
      </w:r>
      <w:r w:rsidR="0094284A" w:rsidRPr="006F4B5D">
        <w:rPr>
          <w:noProof/>
        </w:rPr>
        <w:t>(Farquhar</w:t>
      </w:r>
      <w:r w:rsidR="0094284A">
        <w:rPr>
          <w:noProof/>
        </w:rPr>
        <w:t xml:space="preserve"> et al.,</w:t>
      </w:r>
      <w:r w:rsidR="0094284A" w:rsidRPr="006F4B5D">
        <w:rPr>
          <w:noProof/>
        </w:rPr>
        <w:t xml:space="preserve"> 1980)</w:t>
      </w:r>
      <w:r w:rsidR="0094284A">
        <w:fldChar w:fldCharType="end"/>
      </w:r>
      <w:r>
        <w:t xml:space="preserve"> as described in eq. </w:t>
      </w:r>
    </w:p>
    <w:p w14:paraId="1B089CEE" w14:textId="025F258D" w:rsidR="00961DA5" w:rsidRDefault="00A4376C" w:rsidP="00C92E63">
      <m:oMathPara>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n</m:t>
              </m:r>
            </m:sub>
          </m:sSub>
          <m:r>
            <w:rPr>
              <w:rFonts w:ascii="Cambria Math" w:hAnsi="Cambria Math" w:cs="Times New Roman"/>
              <w:color w:val="000000"/>
            </w:rPr>
            <m:t>=</m:t>
          </m:r>
          <m:func>
            <m:funcPr>
              <m:ctrlPr>
                <w:rPr>
                  <w:rFonts w:ascii="Cambria Math" w:hAnsi="Cambria Math" w:cs="Times New Roman"/>
                  <w:color w:val="000000"/>
                </w:rPr>
              </m:ctrlPr>
            </m:funcPr>
            <m:fName>
              <m:r>
                <m:rPr>
                  <m:sty m:val="p"/>
                </m:rPr>
                <w:rPr>
                  <w:rFonts w:ascii="Cambria Math" w:hAnsi="Cambria Math" w:cs="Times New Roman"/>
                  <w:color w:val="000000"/>
                </w:rPr>
                <m:t>min</m:t>
              </m:r>
            </m:fName>
            <m:e>
              <m:d>
                <m:dPr>
                  <m:ctrlPr>
                    <w:rPr>
                      <w:rFonts w:ascii="Cambria Math" w:hAnsi="Cambria Math" w:cs="Times New Roman"/>
                      <w:i/>
                      <w:color w:val="000000"/>
                    </w:rPr>
                  </m:ctrlPr>
                </m:dPr>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c</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j</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p</m:t>
                      </m:r>
                    </m:sub>
                  </m:sSub>
                </m:e>
              </m:d>
            </m:e>
          </m:func>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R</m:t>
              </m:r>
            </m:e>
            <m:sub>
              <m:r>
                <w:rPr>
                  <w:rFonts w:ascii="Cambria Math" w:hAnsi="Cambria Math" w:cs="Times New Roman"/>
                  <w:color w:val="000000"/>
                </w:rPr>
                <m:t>d</m:t>
              </m:r>
            </m:sub>
          </m:sSub>
        </m:oMath>
      </m:oMathPara>
    </w:p>
    <w:p w14:paraId="003A000F" w14:textId="2AC1E761" w:rsidR="00961DA5" w:rsidRDefault="00961DA5" w:rsidP="005867D0">
      <w:r>
        <w:t>We have developed the DO</w:t>
      </w:r>
      <w:r w:rsidRPr="00961DA5">
        <w:rPr>
          <w:vertAlign w:val="subscript"/>
        </w:rPr>
        <w:t>3</w:t>
      </w:r>
      <w:r>
        <w:t>SE-Crop model to incorporate the effects of O</w:t>
      </w:r>
      <w:r w:rsidRPr="00961DA5">
        <w:rPr>
          <w:vertAlign w:val="subscript"/>
        </w:rPr>
        <w:t>3</w:t>
      </w:r>
      <w:r>
        <w:t xml:space="preserve"> on the estimation of Ac (i.e. the O</w:t>
      </w:r>
      <w:r w:rsidRPr="0005172B">
        <w:rPr>
          <w:vertAlign w:val="subscript"/>
        </w:rPr>
        <w:t>3</w:t>
      </w:r>
      <w:r>
        <w:t xml:space="preserve"> effect on the Rubisco limited rate of photosynthesis) using the methods of Ewert &amp; Porter </w:t>
      </w:r>
      <w:r w:rsidR="00AF5C70">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2000)","manualFormatting":"(2000)","plainTextFormattedCitation":"(Ewert &amp; Porter, 2000)","previouslyFormattedCitation":"(Ewert &amp; Porter, 2000)"},"properties":{"noteIndex":0},"schema":"https://github.com/citation-style-language/schema/raw/master/csl-citation.json"}</w:instrText>
      </w:r>
      <w:r w:rsidR="00AF5C70">
        <w:fldChar w:fldCharType="separate"/>
      </w:r>
      <w:r w:rsidR="00AF5C70" w:rsidRPr="00AF5C70">
        <w:rPr>
          <w:noProof/>
        </w:rPr>
        <w:t>(2000)</w:t>
      </w:r>
      <w:r w:rsidR="00AF5C70">
        <w:fldChar w:fldCharType="end"/>
      </w:r>
      <w:r>
        <w:t xml:space="preserve"> as described below.</w:t>
      </w:r>
      <w:r w:rsidR="0005172B">
        <w:t xml:space="preserve"> These methods assume that Ac </w:t>
      </w:r>
      <w:r w:rsidR="0020487F">
        <w:t>decreases</w:t>
      </w:r>
      <w:r w:rsidR="0005172B">
        <w:t xml:space="preserve"> (i) immediately at high O</w:t>
      </w:r>
      <w:r w:rsidR="0005172B" w:rsidRPr="0020487F">
        <w:rPr>
          <w:vertAlign w:val="subscript"/>
        </w:rPr>
        <w:t>3</w:t>
      </w:r>
      <w:r w:rsidR="0005172B">
        <w:t xml:space="preserve"> fluxes (fO3,s(d)) and (ii) with leaf senescence which is enhanced as a function of cumulative O3 uptake (f</w:t>
      </w:r>
      <w:r w:rsidR="0005172B" w:rsidRPr="0005172B">
        <w:rPr>
          <w:vertAlign w:val="subscript"/>
        </w:rPr>
        <w:t>LS</w:t>
      </w:r>
      <w:r w:rsidR="0005172B">
        <w:t>)</w:t>
      </w:r>
    </w:p>
    <w:p w14:paraId="6BE5E9C0" w14:textId="503C2D23" w:rsidR="00961DA5" w:rsidRDefault="00A4376C" w:rsidP="005867D0">
      <m:oMathPara>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c</m:t>
              </m:r>
            </m:sub>
          </m:sSub>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color w:val="000000"/>
                    </w:rPr>
                  </m:ctrlPr>
                </m:dPr>
                <m:e>
                  <m:sSub>
                    <m:sSubPr>
                      <m:ctrlPr>
                        <w:rPr>
                          <w:rFonts w:ascii="Cambria Math" w:hAnsi="Cambria Math" w:cs="Times New Roman"/>
                          <w:color w:val="000000"/>
                        </w:rPr>
                      </m:ctrlPr>
                    </m:sSubPr>
                    <m:e>
                      <m:r>
                        <w:rPr>
                          <w:rFonts w:ascii="Cambria Math" w:hAnsi="Cambria Math" w:cs="Times New Roman"/>
                          <w:color w:val="000000"/>
                        </w:rPr>
                        <m:t>C</m:t>
                      </m:r>
                    </m:e>
                    <m:sub>
                      <m:r>
                        <w:rPr>
                          <w:rFonts w:ascii="Cambria Math" w:hAnsi="Cambria Math" w:cs="Times New Roman"/>
                          <w:color w:val="000000"/>
                        </w:rPr>
                        <m:t>i</m:t>
                      </m:r>
                    </m:sub>
                  </m:sSub>
                  <m:r>
                    <m:rPr>
                      <m:sty m:val="p"/>
                    </m:rPr>
                    <w:rPr>
                      <w:rFonts w:ascii="Cambria Math" w:hAnsi="Cambria Math" w:cs="Times New Roman"/>
                      <w:color w:val="000000"/>
                    </w:rPr>
                    <m:t>-</m:t>
                  </m:r>
                  <m:sSup>
                    <m:sSupPr>
                      <m:ctrlPr>
                        <w:rPr>
                          <w:rFonts w:ascii="Cambria Math" w:hAnsi="Cambria Math" w:cs="Times New Roman"/>
                          <w:color w:val="000000"/>
                        </w:rPr>
                      </m:ctrlPr>
                    </m:sSupPr>
                    <m:e>
                      <m:r>
                        <m:rPr>
                          <m:sty m:val="p"/>
                        </m:rPr>
                        <w:rPr>
                          <w:rFonts w:ascii="Cambria Math" w:hAnsi="Cambria Math" w:cs="Times New Roman"/>
                          <w:color w:val="000000"/>
                        </w:rPr>
                        <m:t>Γ</m:t>
                      </m:r>
                    </m:e>
                    <m:sup>
                      <m:r>
                        <w:rPr>
                          <w:rFonts w:ascii="Cambria Math" w:hAnsi="Cambria Math" w:cs="Times New Roman"/>
                          <w:color w:val="000000"/>
                        </w:rPr>
                        <m:t>*</m:t>
                      </m:r>
                    </m:sup>
                  </m:sSup>
                </m:e>
              </m:d>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Vc</m:t>
                  </m:r>
                </m:e>
                <m:sub>
                  <m:r>
                    <w:rPr>
                      <w:rFonts w:ascii="Cambria Math" w:hAnsi="Cambria Math" w:cs="Times New Roman"/>
                      <w:color w:val="000000"/>
                    </w:rPr>
                    <m:t>max</m:t>
                  </m:r>
                </m:sub>
              </m:sSub>
            </m:num>
            <m:den>
              <m:sSub>
                <m:sSubPr>
                  <m:ctrlPr>
                    <w:rPr>
                      <w:rFonts w:ascii="Cambria Math" w:hAnsi="Cambria Math" w:cs="Times New Roman"/>
                      <w:i/>
                      <w:color w:val="000000"/>
                    </w:rPr>
                  </m:ctrlPr>
                </m:sSubPr>
                <m:e>
                  <m:r>
                    <w:rPr>
                      <w:rFonts w:ascii="Cambria Math" w:hAnsi="Cambria Math" w:cs="Times New Roman"/>
                      <w:color w:val="000000"/>
                    </w:rPr>
                    <m:t>C</m:t>
                  </m:r>
                </m:e>
                <m:sub>
                  <m:r>
                    <w:rPr>
                      <w:rFonts w:ascii="Cambria Math" w:hAnsi="Cambria Math" w:cs="Times New Roman"/>
                      <w:color w:val="000000"/>
                    </w:rPr>
                    <m:t>i</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c</m:t>
                  </m:r>
                </m:sub>
              </m:sSub>
              <m:d>
                <m:dPr>
                  <m:ctrlPr>
                    <w:rPr>
                      <w:rFonts w:ascii="Cambria Math" w:hAnsi="Cambria Math" w:cs="Times New Roman"/>
                      <w:i/>
                      <w:color w:val="000000"/>
                    </w:rPr>
                  </m:ctrlPr>
                </m:dPr>
                <m:e>
                  <m:r>
                    <w:rPr>
                      <w:rFonts w:ascii="Cambria Math" w:hAnsi="Cambria Math" w:cs="Times New Roman"/>
                      <w:color w:val="000000"/>
                    </w:rPr>
                    <m:t>1+</m:t>
                  </m:r>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O</m:t>
                          </m:r>
                        </m:e>
                        <m:sub>
                          <m:r>
                            <w:rPr>
                              <w:rFonts w:ascii="Cambria Math" w:hAnsi="Cambria Math" w:cs="Times New Roman"/>
                              <w:color w:val="000000"/>
                            </w:rPr>
                            <m:t>i</m:t>
                          </m:r>
                        </m:sub>
                      </m:sSub>
                    </m:num>
                    <m:den>
                      <m:sSub>
                        <m:sSubPr>
                          <m:ctrlPr>
                            <w:rPr>
                              <w:rFonts w:ascii="Cambria Math" w:hAnsi="Cambria Math" w:cs="Times New Roman"/>
                              <w:i/>
                              <w:color w:val="000000"/>
                            </w:rPr>
                          </m:ctrlPr>
                        </m:sSubPr>
                        <m:e>
                          <m:r>
                            <w:rPr>
                              <w:rFonts w:ascii="Cambria Math" w:hAnsi="Cambria Math" w:cs="Times New Roman"/>
                              <w:color w:val="000000"/>
                            </w:rPr>
                            <m:t>K</m:t>
                          </m:r>
                        </m:e>
                        <m:sub>
                          <m:r>
                            <w:rPr>
                              <w:rFonts w:ascii="Cambria Math" w:hAnsi="Cambria Math" w:cs="Times New Roman"/>
                              <w:color w:val="000000"/>
                            </w:rPr>
                            <m:t>o</m:t>
                          </m:r>
                        </m:sub>
                      </m:sSub>
                    </m:den>
                  </m:f>
                </m:e>
              </m:d>
            </m:den>
          </m:f>
          <m:r>
            <w:rPr>
              <w:rFonts w:ascii="Cambria Math" w:hAnsi="Cambria Math" w:cs="Times New Roman"/>
              <w:color w:val="000000"/>
            </w:rPr>
            <m:t>.f</m:t>
          </m:r>
          <m:sSub>
            <m:sSubPr>
              <m:ctrlPr>
                <w:rPr>
                  <w:rFonts w:ascii="Cambria Math" w:hAnsi="Cambria Math" w:cs="Times New Roman"/>
                  <w:i/>
                  <w:color w:val="000000"/>
                </w:rPr>
              </m:ctrlPr>
            </m:sSubPr>
            <m:e>
              <m:r>
                <w:rPr>
                  <w:rFonts w:ascii="Cambria Math" w:hAnsi="Cambria Math" w:cs="Times New Roman"/>
                  <w:color w:val="000000"/>
                </w:rPr>
                <m:t>O</m:t>
              </m:r>
            </m:e>
            <m:sub>
              <m:r>
                <w:rPr>
                  <w:rFonts w:ascii="Cambria Math" w:hAnsi="Cambria Math" w:cs="Times New Roman"/>
                  <w:color w:val="000000"/>
                </w:rPr>
                <m:t>3,s</m:t>
              </m:r>
            </m:sub>
          </m:sSub>
          <m:r>
            <w:rPr>
              <w:rFonts w:ascii="Cambria Math" w:hAnsi="Cambria Math" w:cs="Times New Roman"/>
              <w:color w:val="000000"/>
            </w:rPr>
            <m:t xml:space="preserve">(d). </m:t>
          </m:r>
          <m:sSub>
            <m:sSubPr>
              <m:ctrlPr>
                <w:rPr>
                  <w:rFonts w:ascii="Cambria Math" w:hAnsi="Cambria Math" w:cs="Times New Roman"/>
                  <w:i/>
                  <w:color w:val="000000"/>
                </w:rPr>
              </m:ctrlPr>
            </m:sSubPr>
            <m:e>
              <m:r>
                <w:rPr>
                  <w:rFonts w:ascii="Cambria Math" w:hAnsi="Cambria Math" w:cs="Times New Roman"/>
                  <w:color w:val="000000"/>
                </w:rPr>
                <m:t>f</m:t>
              </m:r>
            </m:e>
            <m:sub>
              <m:r>
                <w:rPr>
                  <w:rFonts w:ascii="Cambria Math" w:hAnsi="Cambria Math" w:cs="Times New Roman"/>
                  <w:color w:val="000000"/>
                </w:rPr>
                <m:t>LS</m:t>
              </m:r>
            </m:sub>
          </m:sSub>
        </m:oMath>
      </m:oMathPara>
    </w:p>
    <w:p w14:paraId="77084846" w14:textId="5B80EE56" w:rsidR="005867D0" w:rsidRDefault="005867D0" w:rsidP="005867D0">
      <w:r>
        <w:t xml:space="preserve">Where </w:t>
      </w:r>
      <w:r w:rsidR="004D2B75">
        <w:t>V</w:t>
      </w:r>
      <w:r>
        <w:t>c</w:t>
      </w:r>
      <w:r w:rsidRPr="004D2B75">
        <w:rPr>
          <w:vertAlign w:val="subscript"/>
        </w:rPr>
        <w:t>max</w:t>
      </w:r>
      <w:r w:rsidR="004D2B75">
        <w:t xml:space="preserve"> is the </w:t>
      </w:r>
      <w:r>
        <w:t xml:space="preserve">maximum carboxylation </w:t>
      </w:r>
      <w:r w:rsidR="004D2B75">
        <w:t>capacity, C</w:t>
      </w:r>
      <w:r>
        <w:t xml:space="preserve">i and </w:t>
      </w:r>
      <w:r w:rsidR="004D2B75">
        <w:t xml:space="preserve">Oi are the </w:t>
      </w:r>
      <w:r>
        <w:t>intercellular CO</w:t>
      </w:r>
      <w:r w:rsidRPr="004D2B75">
        <w:rPr>
          <w:vertAlign w:val="subscript"/>
        </w:rPr>
        <w:t>2</w:t>
      </w:r>
      <w:r>
        <w:t xml:space="preserve"> and O</w:t>
      </w:r>
      <w:r w:rsidRPr="004D2B75">
        <w:rPr>
          <w:vertAlign w:val="subscript"/>
        </w:rPr>
        <w:t>2</w:t>
      </w:r>
      <w:r>
        <w:t xml:space="preserve"> concentration</w:t>
      </w:r>
      <w:r w:rsidR="004D2B75">
        <w:t xml:space="preserve">s; </w:t>
      </w:r>
      <w:r>
        <w:t>K</w:t>
      </w:r>
      <w:r w:rsidRPr="004D2B75">
        <w:rPr>
          <w:vertAlign w:val="subscript"/>
        </w:rPr>
        <w:t xml:space="preserve">C </w:t>
      </w:r>
      <w:r>
        <w:t>and K</w:t>
      </w:r>
      <w:r w:rsidR="004D2B75" w:rsidRPr="004D2B75">
        <w:rPr>
          <w:vertAlign w:val="subscript"/>
        </w:rPr>
        <w:t>O</w:t>
      </w:r>
      <w:r>
        <w:t xml:space="preserve"> </w:t>
      </w:r>
      <w:r w:rsidR="004D2B75">
        <w:t xml:space="preserve">are the </w:t>
      </w:r>
      <w:r>
        <w:t>Rubisco Michaelis-Menten constant</w:t>
      </w:r>
      <w:r w:rsidR="004D2B75">
        <w:t>s</w:t>
      </w:r>
      <w:r>
        <w:t xml:space="preserve"> for CO</w:t>
      </w:r>
      <w:r w:rsidRPr="004D2B75">
        <w:rPr>
          <w:vertAlign w:val="subscript"/>
        </w:rPr>
        <w:t>2</w:t>
      </w:r>
      <w:r>
        <w:t xml:space="preserve"> and O</w:t>
      </w:r>
      <w:r w:rsidR="004D2B75" w:rsidRPr="004D2B75">
        <w:rPr>
          <w:vertAlign w:val="subscript"/>
        </w:rPr>
        <w:t>2</w:t>
      </w:r>
      <w:r w:rsidR="004D2B75">
        <w:t xml:space="preserve">; </w:t>
      </w:r>
      <w:r w:rsidR="004D2B75">
        <w:rPr>
          <w:rFonts w:cstheme="minorHAnsi"/>
        </w:rPr>
        <w:t>Г</w:t>
      </w:r>
      <w:r w:rsidR="004D2B75">
        <w:t xml:space="preserve">* is the </w:t>
      </w:r>
      <w:r>
        <w:t>CO</w:t>
      </w:r>
      <w:r w:rsidRPr="004D2B75">
        <w:rPr>
          <w:vertAlign w:val="subscript"/>
        </w:rPr>
        <w:t>2</w:t>
      </w:r>
      <w:r>
        <w:t xml:space="preserve"> compensation point in the absence of respiration</w:t>
      </w:r>
      <w:r w:rsidR="0020487F">
        <w:t>.</w:t>
      </w:r>
      <w:r w:rsidR="004D2B75">
        <w:t xml:space="preserve"> </w:t>
      </w:r>
    </w:p>
    <w:p w14:paraId="13C995FA" w14:textId="4B0386B5" w:rsidR="005867D0" w:rsidRDefault="0020487F" w:rsidP="00D9194C">
      <w:pPr>
        <w:pStyle w:val="Heading3"/>
        <w:numPr>
          <w:ilvl w:val="1"/>
          <w:numId w:val="11"/>
        </w:numPr>
      </w:pPr>
      <w:r>
        <w:t>Calculating leaf-life span duration</w:t>
      </w:r>
    </w:p>
    <w:p w14:paraId="6153995B" w14:textId="5E2577C1" w:rsidR="0020487F" w:rsidRDefault="006151AD" w:rsidP="005867D0">
      <w:r>
        <w:t xml:space="preserve">The leaf-life span (T,l) is defined as the period between leaf emergence and complete senescence and is modelled as described previously in section 1. Tl comprises the thermal time intervals tl,em and tl,ma such that </w:t>
      </w:r>
    </w:p>
    <w:p w14:paraId="5E702032" w14:textId="3CE5C35C" w:rsidR="006151AD" w:rsidRDefault="006151AD" w:rsidP="005867D0">
      <m:oMathPara>
        <m:oMath>
          <m:r>
            <w:rPr>
              <w:rFonts w:ascii="Cambria Math" w:hAnsi="Cambria Math"/>
            </w:rPr>
            <m:t>T,l=tl,em+tl,ma</m:t>
          </m:r>
        </m:oMath>
      </m:oMathPara>
    </w:p>
    <w:p w14:paraId="53597048" w14:textId="72FBBDFC" w:rsidR="006151AD" w:rsidRDefault="006151AD" w:rsidP="006151AD">
      <w:r>
        <w:t>Where tl,ma comprises the thermal time during which the leaf is fully expanded (tl,ep) and the thermal time during which the leaf is senescing (tl,se).</w:t>
      </w:r>
    </w:p>
    <w:p w14:paraId="3EB46A80" w14:textId="14B77234" w:rsidR="006151AD" w:rsidRDefault="006151AD" w:rsidP="006151AD">
      <m:oMathPara>
        <m:oMath>
          <m:r>
            <w:rPr>
              <w:rFonts w:ascii="Cambria Math" w:hAnsi="Cambria Math"/>
            </w:rPr>
            <m:t>tl,ma=tl,ep+tl,se</m:t>
          </m:r>
        </m:oMath>
      </m:oMathPara>
    </w:p>
    <w:p w14:paraId="3CCA26C6" w14:textId="65F2A6A7" w:rsidR="006151AD" w:rsidRDefault="006151AD" w:rsidP="006151AD">
      <w:r>
        <w:t xml:space="preserve">The calculation of these time intervals is achieved using the thermal phyllochron as described in section 1, based on the change in daylight at </w:t>
      </w:r>
      <w:r w:rsidR="003E6B29">
        <w:t xml:space="preserve">seedling </w:t>
      </w:r>
      <w:r>
        <w:t>emergence.</w:t>
      </w:r>
    </w:p>
    <w:p w14:paraId="1DD56A95" w14:textId="77777777" w:rsidR="006151AD" w:rsidRDefault="006151AD" w:rsidP="006151AD"/>
    <w:p w14:paraId="0081F12E" w14:textId="77777777" w:rsidR="006151AD" w:rsidRDefault="006151AD" w:rsidP="006151AD"/>
    <w:p w14:paraId="378B44B4" w14:textId="29356575" w:rsidR="005867D0" w:rsidRDefault="005867D0" w:rsidP="00E12F4F">
      <w:pPr>
        <w:pStyle w:val="Heading3"/>
        <w:numPr>
          <w:ilvl w:val="1"/>
          <w:numId w:val="11"/>
        </w:numPr>
      </w:pPr>
      <w:r>
        <w:lastRenderedPageBreak/>
        <w:t xml:space="preserve">Short-term ozone response </w:t>
      </w:r>
    </w:p>
    <w:p w14:paraId="22162031" w14:textId="544CE4FC" w:rsidR="003E6B29" w:rsidRDefault="005867D0" w:rsidP="005867D0">
      <w:r>
        <w:t xml:space="preserve">Plants exposed to high </w:t>
      </w:r>
      <w:r w:rsidR="003E6B29">
        <w:t>O</w:t>
      </w:r>
      <w:r w:rsidR="003E6B29" w:rsidRPr="003E6B29">
        <w:rPr>
          <w:vertAlign w:val="subscript"/>
        </w:rPr>
        <w:t>3</w:t>
      </w:r>
      <w:r>
        <w:t xml:space="preserve"> </w:t>
      </w:r>
      <w:r w:rsidR="003E6B29">
        <w:t xml:space="preserve">flux over the </w:t>
      </w:r>
      <w:r>
        <w:t>short-term have shown impact</w:t>
      </w:r>
      <w:r w:rsidR="003E6B29">
        <w:t>s</w:t>
      </w:r>
      <w:r>
        <w:t xml:space="preserve"> on Vcmax, whereas at low </w:t>
      </w:r>
      <w:r w:rsidR="003E6B29">
        <w:t>O</w:t>
      </w:r>
      <w:r w:rsidR="003E6B29" w:rsidRPr="003E6B29">
        <w:rPr>
          <w:vertAlign w:val="subscript"/>
        </w:rPr>
        <w:t>3</w:t>
      </w:r>
      <w:r>
        <w:t xml:space="preserve"> </w:t>
      </w:r>
      <w:r w:rsidR="003E6B29">
        <w:t xml:space="preserve">fluxes </w:t>
      </w:r>
      <w:r>
        <w:t xml:space="preserve">plants can recover fully </w:t>
      </w:r>
      <w:r w:rsidRPr="003E6B29">
        <w:rPr>
          <w:i/>
        </w:rPr>
        <w:t>via</w:t>
      </w:r>
      <w:r>
        <w:t xml:space="preserve"> </w:t>
      </w:r>
      <w:r w:rsidR="003E6B29">
        <w:t xml:space="preserve">a </w:t>
      </w:r>
      <w:r>
        <w:t xml:space="preserve">repair system and </w:t>
      </w:r>
      <w:r w:rsidR="003E6B29">
        <w:t xml:space="preserve">through </w:t>
      </w:r>
      <w:r>
        <w:t xml:space="preserve">detoxification without impacting Vcmax. </w:t>
      </w:r>
      <w:r w:rsidR="003E6B29">
        <w:t xml:space="preserve">These effects are simulated by assuming a linear relationships between stomatal O3 flux and Ac which is represented by factor fO3,s calculated for every hour. </w:t>
      </w:r>
    </w:p>
    <w:p w14:paraId="681F8500" w14:textId="77777777" w:rsidR="003E6B29" w:rsidRDefault="003E6B29" w:rsidP="005867D0"/>
    <w:p w14:paraId="3C218251" w14:textId="457915E8" w:rsidR="005867D0" w:rsidRDefault="005867D0" w:rsidP="003E6B29">
      <w:pPr>
        <w:ind w:firstLine="720"/>
      </w:pPr>
      <w:r>
        <w:t xml:space="preserve">fO3,s (h) = 1 ;                                           </w:t>
      </w:r>
      <w:r w:rsidR="003E6B29">
        <w:t xml:space="preserve">                          for fO3</w:t>
      </w:r>
      <w:r>
        <w:t>st ≤ γ1 / γ2</w:t>
      </w:r>
    </w:p>
    <w:p w14:paraId="6C913324" w14:textId="5D3BB7CB" w:rsidR="005867D0" w:rsidRDefault="003E6B29" w:rsidP="003E6B29">
      <w:pPr>
        <w:ind w:firstLine="720"/>
      </w:pPr>
      <w:r>
        <w:t>fO3,s (h)= 1+ γ1- γ2* fO3</w:t>
      </w:r>
      <w:r w:rsidR="005867D0">
        <w:t xml:space="preserve">st </w:t>
      </w:r>
      <w:r>
        <w:t>;</w:t>
      </w:r>
      <w:r w:rsidR="005867D0">
        <w:t xml:space="preserve">                            </w:t>
      </w:r>
      <w:r>
        <w:t xml:space="preserve">               for γ1/γ2 &lt; fO3</w:t>
      </w:r>
      <w:r w:rsidR="005867D0">
        <w:t>st&lt;(1+γ1)/γ 2</w:t>
      </w:r>
    </w:p>
    <w:p w14:paraId="1963E47E" w14:textId="6216D545" w:rsidR="005867D0" w:rsidRDefault="005867D0" w:rsidP="003E6B29">
      <w:pPr>
        <w:ind w:firstLine="720"/>
      </w:pPr>
      <w:r>
        <w:t xml:space="preserve">fO3,s (h) = 0 ;                                           </w:t>
      </w:r>
      <w:r w:rsidR="003E6B29">
        <w:t xml:space="preserve">                          for fO3</w:t>
      </w:r>
      <w:r>
        <w:t>st ≥ (1+ γ1)/ γ 2</w:t>
      </w:r>
    </w:p>
    <w:p w14:paraId="29D4B25D" w14:textId="46D9667E" w:rsidR="00886EF0" w:rsidRDefault="005867D0" w:rsidP="005867D0">
      <w:r>
        <w:t>where</w:t>
      </w:r>
      <w:r w:rsidR="003E6B29">
        <w:t xml:space="preserve"> fO3</w:t>
      </w:r>
      <w:r>
        <w:t xml:space="preserve">st is instantaneous </w:t>
      </w:r>
      <w:r w:rsidR="003E6B29">
        <w:t>O</w:t>
      </w:r>
      <w:r w:rsidR="003E6B29" w:rsidRPr="003E6B29">
        <w:rPr>
          <w:vertAlign w:val="subscript"/>
        </w:rPr>
        <w:t>3</w:t>
      </w:r>
      <w:r>
        <w:t xml:space="preserve"> uptake and γ1</w:t>
      </w:r>
      <w:r w:rsidR="003E6B29">
        <w:t xml:space="preserve"> </w:t>
      </w:r>
      <w:r>
        <w:t>(0.06) and γ2 (0.0045 nmol</w:t>
      </w:r>
      <w:r w:rsidR="003E6B29">
        <w:t>/</w:t>
      </w:r>
      <w:r>
        <w:t>m</w:t>
      </w:r>
      <w:r w:rsidR="003E6B29" w:rsidRPr="003E6B29">
        <w:rPr>
          <w:vertAlign w:val="superscript"/>
        </w:rPr>
        <w:t>2</w:t>
      </w:r>
      <w:r w:rsidR="003E6B29">
        <w:t>/</w:t>
      </w:r>
      <w:r>
        <w:t>s) are empirically determined coefficient</w:t>
      </w:r>
      <w:r w:rsidR="003E6B29">
        <w:t>s</w:t>
      </w:r>
      <w:r>
        <w:t xml:space="preserve"> representing the short-term damage coefficient</w:t>
      </w:r>
      <w:r w:rsidR="003E6B29">
        <w:t xml:space="preserve"> (defined in Ewert &amp; Porter, 2000)</w:t>
      </w:r>
      <w:r>
        <w:t xml:space="preserve">. </w:t>
      </w:r>
      <w:r w:rsidR="00886EF0">
        <w:t xml:space="preserve">γ1 accounts for the fact that low O3 concentrations are detoxified without direct effects on the photosynthetic systems and γ2 describes the decrease in Ac per unit of fO3st. </w:t>
      </w:r>
      <w:r>
        <w:t>f</w:t>
      </w:r>
      <w:r w:rsidR="003E6B29">
        <w:t>O3</w:t>
      </w:r>
      <w:r>
        <w:t xml:space="preserve">st is </w:t>
      </w:r>
      <w:r w:rsidR="003E6B29">
        <w:t xml:space="preserve">calculated using the </w:t>
      </w:r>
      <w:r>
        <w:t>DO3SE</w:t>
      </w:r>
      <w:r w:rsidR="003E6B29">
        <w:t>-Crop</w:t>
      </w:r>
      <w:r>
        <w:t xml:space="preserve"> model taking into account O</w:t>
      </w:r>
      <w:r w:rsidRPr="003E6B29">
        <w:rPr>
          <w:vertAlign w:val="subscript"/>
        </w:rPr>
        <w:t>3</w:t>
      </w:r>
      <w:r>
        <w:t xml:space="preserve"> deposition to the external leaf surface as well as the O</w:t>
      </w:r>
      <w:r w:rsidRPr="003E6B29">
        <w:rPr>
          <w:vertAlign w:val="subscript"/>
        </w:rPr>
        <w:t>3</w:t>
      </w:r>
      <w:r>
        <w:t xml:space="preserve"> taken up </w:t>
      </w:r>
      <w:r w:rsidR="003E6B29">
        <w:t xml:space="preserve">via </w:t>
      </w:r>
      <w:r>
        <w:t xml:space="preserve">the stomates. </w:t>
      </w:r>
      <w:r w:rsidR="00886EF0">
        <w:t xml:space="preserve">Ewert &amp; Porter (2000) do not assume repair of O3 damage </w:t>
      </w:r>
      <w:r w:rsidR="0082618A">
        <w:t>during day</w:t>
      </w:r>
      <w:r w:rsidR="00886EF0">
        <w:t xml:space="preserve">light and therefore calculate the O3-induced reduction </w:t>
      </w:r>
      <w:r w:rsidR="007F5836">
        <w:t>o</w:t>
      </w:r>
      <w:r w:rsidR="00886EF0">
        <w:t>n Ac considering the damage caused by O3 during the previous hour during the daylight period</w:t>
      </w:r>
      <w:r w:rsidR="0082618A">
        <w:t xml:space="preserve"> (i.e. there is a cumulative effect of O3 flux on VC max over the course of a day</w:t>
      </w:r>
      <w:r w:rsidR="00A17884">
        <w:t>)</w:t>
      </w:r>
      <w:r w:rsidR="00886EF0">
        <w:t>.</w:t>
      </w:r>
      <w:r w:rsidR="00A17884">
        <w:t xml:space="preserve"> Applying the equation</w:t>
      </w:r>
      <w:r w:rsidR="00C44FC8">
        <w:t>s</w:t>
      </w:r>
      <w:r w:rsidR="00A17884">
        <w:t xml:space="preserve"> below will provide an estimate of fO3,s at the end of the day.</w:t>
      </w:r>
      <w:r w:rsidR="00886EF0">
        <w:t xml:space="preserve"> </w:t>
      </w:r>
    </w:p>
    <w:p w14:paraId="1D3E7B16" w14:textId="60DC07C6" w:rsidR="00886EF0" w:rsidRDefault="00886EF0" w:rsidP="005867D0">
      <m:oMath>
        <m:r>
          <w:rPr>
            <w:rFonts w:ascii="Cambria Math" w:hAnsi="Cambria Math"/>
          </w:rPr>
          <m:t>fO3,s</m:t>
        </m:r>
        <m:d>
          <m:dPr>
            <m:ctrlPr>
              <w:rPr>
                <w:rFonts w:ascii="Cambria Math" w:hAnsi="Cambria Math"/>
                <w:i/>
              </w:rPr>
            </m:ctrlPr>
          </m:dPr>
          <m:e>
            <m:r>
              <w:rPr>
                <w:rFonts w:ascii="Cambria Math" w:hAnsi="Cambria Math"/>
              </w:rPr>
              <m:t>d</m:t>
            </m:r>
          </m:e>
        </m:d>
        <m:r>
          <w:rPr>
            <w:rFonts w:ascii="Cambria Math" w:hAnsi="Cambria Math"/>
          </w:rPr>
          <m:t>=fO3,s</m:t>
        </m:r>
        <m:d>
          <m:dPr>
            <m:ctrlPr>
              <w:rPr>
                <w:rFonts w:ascii="Cambria Math" w:hAnsi="Cambria Math"/>
                <w:i/>
              </w:rPr>
            </m:ctrlPr>
          </m:dPr>
          <m:e>
            <m:r>
              <w:rPr>
                <w:rFonts w:ascii="Cambria Math" w:hAnsi="Cambria Math"/>
              </w:rPr>
              <m:t>h</m:t>
            </m:r>
          </m:e>
        </m:d>
        <m:r>
          <w:rPr>
            <w:rFonts w:ascii="Cambria Math" w:hAnsi="Cambria Math"/>
          </w:rPr>
          <m:t>fO3,s(h-</m:t>
        </m:r>
        <m:r>
          <w:rPr>
            <w:rFonts w:ascii="Cambria Math" w:hAnsi="Cambria Math"/>
          </w:rPr>
          <m:t>1)</m:t>
        </m:r>
      </m:oMath>
      <w:r>
        <w:rPr>
          <w:rFonts w:eastAsiaTheme="minorEastAsia"/>
        </w:rPr>
        <w:t xml:space="preserve">; </w:t>
      </w:r>
      <w:r>
        <w:rPr>
          <w:rFonts w:eastAsiaTheme="minorEastAsia"/>
        </w:rPr>
        <w:tab/>
      </w:r>
      <w:r>
        <w:rPr>
          <w:rFonts w:eastAsiaTheme="minorEastAsia"/>
        </w:rPr>
        <w:tab/>
        <w:t xml:space="preserve">for </w:t>
      </w:r>
      <w:r w:rsidRPr="00886EF0">
        <w:rPr>
          <w:rFonts w:eastAsiaTheme="minorEastAsia"/>
          <w:i/>
        </w:rPr>
        <w:t>h</w:t>
      </w:r>
      <w:r>
        <w:rPr>
          <w:rFonts w:eastAsiaTheme="minorEastAsia"/>
        </w:rPr>
        <w:t xml:space="preserve"> = 2….</w:t>
      </w:r>
      <w:r w:rsidR="00C44FC8">
        <w:rPr>
          <w:rFonts w:eastAsiaTheme="minorEastAsia"/>
        </w:rPr>
        <w:t>n</w:t>
      </w:r>
      <w:r w:rsidR="006E6201">
        <w:rPr>
          <w:rFonts w:eastAsiaTheme="minorEastAsia"/>
        </w:rPr>
        <w:t xml:space="preserve"> </w:t>
      </w:r>
      <w:r w:rsidR="00C44FC8">
        <w:rPr>
          <w:rFonts w:eastAsiaTheme="minorEastAsia"/>
        </w:rPr>
        <w:t>(</w:t>
      </w:r>
      <w:r w:rsidR="006E6201">
        <w:rPr>
          <w:rFonts w:eastAsiaTheme="minorEastAsia"/>
        </w:rPr>
        <w:t xml:space="preserve">for </w:t>
      </w:r>
      <w:r w:rsidR="00C44FC8">
        <w:rPr>
          <w:rFonts w:eastAsiaTheme="minorEastAsia"/>
        </w:rPr>
        <w:t>daylight</w:t>
      </w:r>
      <w:r w:rsidR="006E6201">
        <w:rPr>
          <w:rFonts w:eastAsiaTheme="minorEastAsia"/>
        </w:rPr>
        <w:t xml:space="preserve"> hours</w:t>
      </w:r>
      <w:r w:rsidR="00C44FC8">
        <w:rPr>
          <w:rFonts w:eastAsiaTheme="minorEastAsia"/>
        </w:rPr>
        <w:t>)</w:t>
      </w:r>
    </w:p>
    <w:p w14:paraId="18F53DE8" w14:textId="2417008C" w:rsidR="00A17884" w:rsidRDefault="00A17884" w:rsidP="00A17884">
      <m:oMath>
        <m:r>
          <w:rPr>
            <w:rFonts w:ascii="Cambria Math" w:hAnsi="Cambria Math"/>
          </w:rPr>
          <m:t>fO3,s</m:t>
        </m:r>
        <m:d>
          <m:dPr>
            <m:ctrlPr>
              <w:rPr>
                <w:rFonts w:ascii="Cambria Math" w:hAnsi="Cambria Math"/>
                <w:i/>
              </w:rPr>
            </m:ctrlPr>
          </m:dPr>
          <m:e>
            <m:r>
              <w:rPr>
                <w:rFonts w:ascii="Cambria Math" w:hAnsi="Cambria Math"/>
              </w:rPr>
              <m:t>d</m:t>
            </m:r>
          </m:e>
        </m:d>
        <m:r>
          <w:rPr>
            <w:rFonts w:ascii="Cambria Math" w:hAnsi="Cambria Math"/>
          </w:rPr>
          <m:t>=fO3,s</m:t>
        </m:r>
        <m:d>
          <m:dPr>
            <m:ctrlPr>
              <w:rPr>
                <w:rFonts w:ascii="Cambria Math" w:hAnsi="Cambria Math"/>
                <w:i/>
              </w:rPr>
            </m:ctrlPr>
          </m:dPr>
          <m:e>
            <m:r>
              <w:rPr>
                <w:rFonts w:ascii="Cambria Math" w:hAnsi="Cambria Math"/>
              </w:rPr>
              <m:t>h</m:t>
            </m:r>
          </m:e>
        </m:d>
        <m:r>
          <w:rPr>
            <w:rFonts w:ascii="Cambria Math" w:hAnsi="Cambria Math"/>
          </w:rPr>
          <m:t>rO3,s</m:t>
        </m:r>
      </m:oMath>
      <w:r>
        <w:rPr>
          <w:rFonts w:eastAsiaTheme="minorEastAsia"/>
        </w:rPr>
        <w:t>;</w:t>
      </w:r>
      <w:r>
        <w:rPr>
          <w:rFonts w:eastAsiaTheme="minorEastAsia"/>
        </w:rPr>
        <w:tab/>
      </w:r>
      <w:r>
        <w:rPr>
          <w:rFonts w:eastAsiaTheme="minorEastAsia"/>
        </w:rPr>
        <w:tab/>
      </w:r>
      <w:r>
        <w:rPr>
          <w:rFonts w:eastAsiaTheme="minorEastAsia"/>
        </w:rPr>
        <w:tab/>
        <w:t>for h=1</w:t>
      </w:r>
    </w:p>
    <w:p w14:paraId="5A0A3956" w14:textId="77777777" w:rsidR="00886EF0" w:rsidRDefault="00886EF0" w:rsidP="005867D0"/>
    <w:p w14:paraId="2B24A916" w14:textId="4C84CB8D" w:rsidR="00886EF0" w:rsidRDefault="00886EF0" w:rsidP="005867D0">
      <w:r>
        <w:t xml:space="preserve">Ewert &amp; Porter </w:t>
      </w:r>
      <w:r w:rsidR="00AF5C70">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2000)","manualFormatting":"(2000)","plainTextFormattedCitation":"(Ewert &amp; Porter, 2000)","previouslyFormattedCitation":"(Ewert &amp; Porter, 2000)"},"properties":{"noteIndex":0},"schema":"https://github.com/citation-style-language/schema/raw/master/csl-citation.json"}</w:instrText>
      </w:r>
      <w:r w:rsidR="00AF5C70">
        <w:fldChar w:fldCharType="separate"/>
      </w:r>
      <w:r w:rsidR="00AF5C70" w:rsidRPr="00AF5C70">
        <w:rPr>
          <w:noProof/>
        </w:rPr>
        <w:t>(2000)</w:t>
      </w:r>
      <w:r w:rsidR="00AF5C70">
        <w:fldChar w:fldCharType="end"/>
      </w:r>
      <w:r>
        <w:t xml:space="preserve"> assume that O3 </w:t>
      </w:r>
      <w:r w:rsidR="00A17884">
        <w:t>repair</w:t>
      </w:r>
      <w:r>
        <w:t xml:space="preserve"> </w:t>
      </w:r>
      <w:r w:rsidR="00A17884">
        <w:t xml:space="preserve">(i.e. repair of the final, end of day, value of fO3,s(d) </w:t>
      </w:r>
      <w:r>
        <w:t xml:space="preserve">occurs during the night </w:t>
      </w:r>
      <w:r w:rsidR="00C44FC8">
        <w:t xml:space="preserve">but that </w:t>
      </w:r>
      <w:r>
        <w:t>incomplete recovery from O</w:t>
      </w:r>
      <w:r w:rsidRPr="00A17884">
        <w:rPr>
          <w:vertAlign w:val="subscript"/>
        </w:rPr>
        <w:t>3</w:t>
      </w:r>
      <w:r>
        <w:t xml:space="preserve"> damage </w:t>
      </w:r>
      <w:r w:rsidR="0082618A">
        <w:t xml:space="preserve">occurring during the </w:t>
      </w:r>
      <w:r>
        <w:t xml:space="preserve">previous day (rO3,s) </w:t>
      </w:r>
      <w:r w:rsidR="00C44FC8">
        <w:t xml:space="preserve">can occur and influence the </w:t>
      </w:r>
      <w:r>
        <w:t xml:space="preserve">calculation of the O3 effects on Ac of the following day. </w:t>
      </w:r>
      <w:r w:rsidR="0082618A">
        <w:t>The extent to which incomplete recovery occurs is dependent upon leaf age</w:t>
      </w:r>
      <w:r w:rsidR="00A17884">
        <w:t xml:space="preserve"> according to</w:t>
      </w:r>
      <w:r w:rsidR="0082618A">
        <w:t xml:space="preserve">. </w:t>
      </w:r>
      <w:r>
        <w:t xml:space="preserve"> </w:t>
      </w:r>
    </w:p>
    <w:p w14:paraId="4F73ECD1" w14:textId="180A4FBB" w:rsidR="00A17884" w:rsidRDefault="00A17884" w:rsidP="005867D0">
      <m:oMathPara>
        <m:oMath>
          <m:r>
            <w:rPr>
              <w:rFonts w:ascii="Cambria Math" w:hAnsi="Cambria Math"/>
            </w:rPr>
            <m:t>rO3,s=fO3,s</m:t>
          </m:r>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1-fO3,s</m:t>
              </m:r>
              <m:d>
                <m:dPr>
                  <m:ctrlPr>
                    <w:rPr>
                      <w:rFonts w:ascii="Cambria Math" w:hAnsi="Cambria Math"/>
                      <w:i/>
                    </w:rPr>
                  </m:ctrlPr>
                </m:dPr>
                <m:e>
                  <m:r>
                    <w:rPr>
                      <w:rFonts w:ascii="Cambria Math" w:hAnsi="Cambria Math"/>
                    </w:rPr>
                    <m:t>d-1</m:t>
                  </m:r>
                </m:e>
              </m:d>
            </m:e>
          </m:d>
          <m:r>
            <w:rPr>
              <w:rFonts w:ascii="Cambria Math" w:hAnsi="Cambria Math"/>
            </w:rPr>
            <m:t>.fLA</m:t>
          </m:r>
        </m:oMath>
      </m:oMathPara>
    </w:p>
    <w:p w14:paraId="0CF5E8FB" w14:textId="72006608" w:rsidR="00A17884" w:rsidRDefault="00A17884" w:rsidP="005867D0">
      <w:r>
        <w:t xml:space="preserve">Where </w:t>
      </w:r>
      <w:r w:rsidR="006E6201">
        <w:t xml:space="preserve">fO3,s(d-1) is the fO3,s(d) at the end of the previous days daylight period (i.e. equivalent to h=1 of the current day) and </w:t>
      </w:r>
      <w:r>
        <w:t>fLA accounts for leaf age and is calculated over the life-span of the leaf, Tl. This allows young leaves to fully recover from O3 damage</w:t>
      </w:r>
      <w:r w:rsidR="006E6201">
        <w:t xml:space="preserve"> but for recovery to decline with age.</w:t>
      </w:r>
    </w:p>
    <w:p w14:paraId="47858799" w14:textId="3DAC353E" w:rsidR="00A17884" w:rsidRDefault="0022033D" w:rsidP="005867D0">
      <w:pPr>
        <w:rPr>
          <w:rFonts w:eastAsiaTheme="minorEastAsia" w:cstheme="minorHAnsi"/>
        </w:rPr>
      </w:pPr>
      <m:oMath>
        <m:r>
          <w:rPr>
            <w:rFonts w:ascii="Cambria Math" w:hAnsi="Cambria Math"/>
          </w:rPr>
          <m:t>fLA=1</m:t>
        </m:r>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for al </w:t>
      </w:r>
      <w:r>
        <w:rPr>
          <w:rFonts w:eastAsiaTheme="minorEastAsia" w:cstheme="minorHAnsi"/>
        </w:rPr>
        <w:t>≤ tl,em</w:t>
      </w:r>
    </w:p>
    <w:p w14:paraId="08B2BBC2" w14:textId="20A9EBCC" w:rsidR="0022033D" w:rsidRDefault="0022033D" w:rsidP="005867D0">
      <w:pPr>
        <w:rPr>
          <w:rFonts w:eastAsiaTheme="minorEastAsia"/>
        </w:rPr>
      </w:pPr>
      <m:oMath>
        <m:r>
          <w:rPr>
            <w:rFonts w:ascii="Cambria Math" w:hAnsi="Cambria Math"/>
          </w:rPr>
          <m:t>flA=1-</m:t>
        </m:r>
        <m:f>
          <m:fPr>
            <m:ctrlPr>
              <w:rPr>
                <w:rFonts w:ascii="Cambria Math" w:hAnsi="Cambria Math"/>
                <w:i/>
              </w:rPr>
            </m:ctrlPr>
          </m:fPr>
          <m:num>
            <m:r>
              <w:rPr>
                <w:rFonts w:ascii="Cambria Math" w:hAnsi="Cambria Math"/>
              </w:rPr>
              <m:t>al-tl,em</m:t>
            </m:r>
          </m:num>
          <m:den>
            <m:r>
              <w:rPr>
                <w:rFonts w:ascii="Cambria Math" w:hAnsi="Cambria Math"/>
              </w:rPr>
              <m:t>tl,ma</m:t>
            </m:r>
          </m:den>
        </m:f>
      </m:oMath>
      <w:r>
        <w:rPr>
          <w:rFonts w:eastAsiaTheme="minorEastAsia"/>
        </w:rPr>
        <w:t xml:space="preserve">; </w:t>
      </w:r>
      <w:r>
        <w:rPr>
          <w:rFonts w:eastAsiaTheme="minorEastAsia"/>
        </w:rPr>
        <w:tab/>
      </w:r>
      <w:r>
        <w:rPr>
          <w:rFonts w:eastAsiaTheme="minorEastAsia"/>
        </w:rPr>
        <w:tab/>
      </w:r>
      <w:r w:rsidR="0088359F">
        <w:rPr>
          <w:rFonts w:eastAsiaTheme="minorEastAsia"/>
        </w:rPr>
        <w:tab/>
      </w:r>
      <w:r>
        <w:rPr>
          <w:rFonts w:eastAsiaTheme="minorEastAsia"/>
        </w:rPr>
        <w:t>for tl,em &lt; al &lt; Tl</w:t>
      </w:r>
    </w:p>
    <w:p w14:paraId="2D8B47D5" w14:textId="40CEB0BF" w:rsidR="0022033D" w:rsidRDefault="0022033D" w:rsidP="005867D0">
      <w:pPr>
        <w:rPr>
          <w:rFonts w:eastAsiaTheme="minorEastAsia"/>
        </w:rPr>
      </w:pPr>
      <m:oMath>
        <m:r>
          <w:rPr>
            <w:rFonts w:ascii="Cambria Math" w:hAnsi="Cambria Math"/>
          </w:rPr>
          <m:t>fLA=0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for al </w:t>
      </w:r>
      <w:r>
        <w:rPr>
          <w:rFonts w:eastAsiaTheme="minorEastAsia" w:cstheme="minorHAnsi"/>
        </w:rPr>
        <w:t>≥</w:t>
      </w:r>
      <w:r>
        <w:rPr>
          <w:rFonts w:eastAsiaTheme="minorEastAsia"/>
        </w:rPr>
        <w:t xml:space="preserve"> Tl</w:t>
      </w:r>
    </w:p>
    <w:p w14:paraId="3A1E9DFB" w14:textId="77777777" w:rsidR="00C00AE6" w:rsidRPr="00C00AE6" w:rsidRDefault="0022033D" w:rsidP="00C00AE6">
      <w:r>
        <w:t xml:space="preserve">Where al is the age of the leaf in oCdays. In mature leaves the repair capacity decreases linearly with the age of the mature leaf and falls to zero when the leaf is dead. </w:t>
      </w:r>
      <w:r w:rsidR="00C00AE6" w:rsidRPr="00C00AE6">
        <w:t>Figure 7 shows these wheat leaf life span thermal time components in relation to phyllochron intervals as described in Section 1.</w:t>
      </w:r>
    </w:p>
    <w:p w14:paraId="439F89FD" w14:textId="77777777" w:rsidR="00C00AE6" w:rsidRPr="00C00AE6" w:rsidRDefault="00C00AE6" w:rsidP="00C00AE6"/>
    <w:p w14:paraId="5A7D86A6" w14:textId="77777777" w:rsidR="00C00AE6" w:rsidRPr="00C00AE6" w:rsidRDefault="00C00AE6" w:rsidP="00C00AE6"/>
    <w:p w14:paraId="1CA3830C" w14:textId="77777777" w:rsidR="00C00AE6" w:rsidRPr="00C00AE6" w:rsidRDefault="00C00AE6" w:rsidP="00C00AE6">
      <w:r w:rsidRPr="00C00AE6">
        <w:lastRenderedPageBreak/>
        <w:t>Figure 7. Wheat leaf life span thermal time components in relation to the wheat phyllochron.</w:t>
      </w:r>
    </w:p>
    <w:p w14:paraId="47E716AF" w14:textId="77777777" w:rsidR="00C00AE6" w:rsidRPr="00C00AE6" w:rsidRDefault="00C00AE6" w:rsidP="00C00AE6">
      <w:pPr>
        <w:jc w:val="center"/>
      </w:pPr>
      <w:r w:rsidRPr="00C00AE6">
        <w:rPr>
          <w:noProof/>
          <w:lang w:eastAsia="en-GB"/>
        </w:rPr>
        <w:drawing>
          <wp:inline distT="0" distB="0" distL="0" distR="0" wp14:anchorId="075E21AD" wp14:editId="413EA51E">
            <wp:extent cx="3450566" cy="29471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1647" cy="2956567"/>
                    </a:xfrm>
                    <a:prstGeom prst="rect">
                      <a:avLst/>
                    </a:prstGeom>
                  </pic:spPr>
                </pic:pic>
              </a:graphicData>
            </a:graphic>
          </wp:inline>
        </w:drawing>
      </w:r>
    </w:p>
    <w:p w14:paraId="2AA0F320" w14:textId="22A11E65" w:rsidR="0022033D" w:rsidRDefault="0022033D" w:rsidP="005867D0"/>
    <w:p w14:paraId="388E2FCC" w14:textId="77777777" w:rsidR="00A141C9" w:rsidRDefault="00A141C9" w:rsidP="00A141C9">
      <w:r>
        <w:t>The effect of these O3 effect equations can be seen in Figure 8 &amp; 9 using data for Spanish wheat.</w:t>
      </w:r>
    </w:p>
    <w:p w14:paraId="41CC71FC" w14:textId="77777777" w:rsidR="00A141C9" w:rsidRDefault="00A141C9" w:rsidP="00A141C9">
      <w:r>
        <w:t xml:space="preserve">The results of applying the An-gsto component of the DO3SE-Crop model with the incorporation of the </w:t>
      </w:r>
      <w:r>
        <w:fldChar w:fldCharType="begin" w:fldLock="1"/>
      </w:r>
      <w:r>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duration","type":"article-journal","volume":"6"},"uris":["http://www.mendeley.com/documents/?uuid=9abebfee-d8d0-4c0f-90f7-fe09ebe2fd7d"]}],"mendeley":{"formattedCitation":"(Ewert &amp; Porter, 2000)","plainTextFormattedCitation":"(Ewert &amp; Porter, 2000)"},"properties":{"noteIndex":0},"schema":"https://github.com/citation-style-language/schema/raw/master/csl-citation.json"}</w:instrText>
      </w:r>
      <w:r>
        <w:fldChar w:fldCharType="separate"/>
      </w:r>
      <w:r w:rsidRPr="009C44D6">
        <w:rPr>
          <w:noProof/>
        </w:rPr>
        <w:t>(Ewert &amp; Porter, 2000)</w:t>
      </w:r>
      <w:r>
        <w:fldChar w:fldCharType="end"/>
      </w:r>
      <w:r>
        <w:t xml:space="preserve"> O</w:t>
      </w:r>
      <w:r w:rsidRPr="009C44D6">
        <w:rPr>
          <w:vertAlign w:val="subscript"/>
        </w:rPr>
        <w:t>3</w:t>
      </w:r>
      <w:r>
        <w:t xml:space="preserve"> effect on photosynthesis module are described in Figure 8 for Spanish wheat; these plots show both the daily and seasonal variation in both the An and gsto variables. </w:t>
      </w:r>
    </w:p>
    <w:p w14:paraId="5B3DB852" w14:textId="77777777" w:rsidR="00A141C9" w:rsidRDefault="00A141C9" w:rsidP="00A141C9">
      <w:r>
        <w:t xml:space="preserve">Figure 8. Net photosynthesis (An; </w:t>
      </w:r>
      <w:r>
        <w:rPr>
          <w:rFonts w:cstheme="minorHAnsi"/>
        </w:rPr>
        <w:t>µ</w:t>
      </w:r>
      <w:r>
        <w:t>mol CO</w:t>
      </w:r>
      <w:r w:rsidRPr="009C44D6">
        <w:rPr>
          <w:vertAlign w:val="subscript"/>
        </w:rPr>
        <w:t xml:space="preserve">2 </w:t>
      </w:r>
      <w:r w:rsidRPr="009C44D6">
        <w:t>/</w:t>
      </w:r>
      <w:r>
        <w:t>m</w:t>
      </w:r>
      <w:r w:rsidRPr="009C44D6">
        <w:rPr>
          <w:vertAlign w:val="superscript"/>
        </w:rPr>
        <w:t>2</w:t>
      </w:r>
      <w:r>
        <w:t>/s) and gsto (mmol O</w:t>
      </w:r>
      <w:r w:rsidRPr="009C44D6">
        <w:rPr>
          <w:vertAlign w:val="subscript"/>
        </w:rPr>
        <w:t>3</w:t>
      </w:r>
      <w:r>
        <w:t>/m</w:t>
      </w:r>
      <w:r w:rsidRPr="009C44D6">
        <w:rPr>
          <w:vertAlign w:val="superscript"/>
        </w:rPr>
        <w:t>2</w:t>
      </w:r>
      <w:r>
        <w:t xml:space="preserve">/s) for Spanish wheat on application of the An-gsto DO3SE Crop module. </w:t>
      </w:r>
    </w:p>
    <w:p w14:paraId="69D51194" w14:textId="77777777" w:rsidR="00A141C9" w:rsidRDefault="00A141C9" w:rsidP="00A141C9"/>
    <w:p w14:paraId="2E105B45" w14:textId="77777777" w:rsidR="00A141C9" w:rsidRDefault="00A141C9" w:rsidP="00A141C9">
      <w:r w:rsidRPr="009C44D6">
        <w:drawing>
          <wp:inline distT="0" distB="0" distL="0" distR="0" wp14:anchorId="2B2A0342" wp14:editId="05CBB8A5">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9830"/>
                    </a:xfrm>
                    <a:prstGeom prst="rect">
                      <a:avLst/>
                    </a:prstGeom>
                  </pic:spPr>
                </pic:pic>
              </a:graphicData>
            </a:graphic>
          </wp:inline>
        </w:drawing>
      </w:r>
    </w:p>
    <w:p w14:paraId="448A2D40" w14:textId="77777777" w:rsidR="00A141C9" w:rsidRDefault="00A141C9" w:rsidP="00A141C9"/>
    <w:p w14:paraId="03F6B929" w14:textId="77777777" w:rsidR="00A141C9" w:rsidRDefault="00A141C9" w:rsidP="00A141C9"/>
    <w:p w14:paraId="506984C2" w14:textId="77777777" w:rsidR="0022033D" w:rsidRDefault="0022033D" w:rsidP="005867D0"/>
    <w:p w14:paraId="60A83163" w14:textId="62A428F9" w:rsidR="007F5836" w:rsidRDefault="007F5836" w:rsidP="005867D0">
      <w:r>
        <w:lastRenderedPageBreak/>
        <w:t xml:space="preserve">Figure </w:t>
      </w:r>
      <w:r w:rsidR="00A141C9">
        <w:t>9</w:t>
      </w:r>
      <w:r>
        <w:t>. Seasonal profile of (i) O3-induced reduction on Ac (fO3s,(d)); (ii) incomplete recovery of O3 induced damage from previous day (rO3,s) and leaf age in relation to O3 recovery status (fLA) for Spanish wheat.</w:t>
      </w:r>
    </w:p>
    <w:p w14:paraId="545F5E5C" w14:textId="13593739" w:rsidR="0022033D" w:rsidRDefault="007F5836" w:rsidP="005867D0">
      <w:r w:rsidRPr="007F5836">
        <w:rPr>
          <w:noProof/>
          <w:lang w:eastAsia="en-GB"/>
        </w:rPr>
        <w:drawing>
          <wp:inline distT="0" distB="0" distL="0" distR="0" wp14:anchorId="2A060A58" wp14:editId="3E370407">
            <wp:extent cx="5731510" cy="1637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37665"/>
                    </a:xfrm>
                    <a:prstGeom prst="rect">
                      <a:avLst/>
                    </a:prstGeom>
                  </pic:spPr>
                </pic:pic>
              </a:graphicData>
            </a:graphic>
          </wp:inline>
        </w:drawing>
      </w:r>
    </w:p>
    <w:p w14:paraId="56F1439A" w14:textId="73402797" w:rsidR="005867D0" w:rsidRDefault="005867D0" w:rsidP="005867D0"/>
    <w:p w14:paraId="7F3BC89C" w14:textId="1E062749" w:rsidR="007F5836" w:rsidRDefault="007F5836" w:rsidP="005867D0">
      <w:r>
        <w:t xml:space="preserve">Figure </w:t>
      </w:r>
      <w:r w:rsidR="00A141C9">
        <w:t>9</w:t>
      </w:r>
      <w:r>
        <w:t xml:space="preserve"> shows that O</w:t>
      </w:r>
      <w:r w:rsidRPr="00A141C9">
        <w:rPr>
          <w:vertAlign w:val="subscript"/>
        </w:rPr>
        <w:t>3</w:t>
      </w:r>
      <w:r>
        <w:t xml:space="preserve"> damage will occur during the early part of the season (which will have an instantaneous impact on photosynthesis; as denoted by the reductions in fO3,s(d)) but that Ac is able to recover overnight.  However, later in the season, as the leaf ages, the overnight recovery is reduced such that high O</w:t>
      </w:r>
      <w:r w:rsidRPr="00A141C9">
        <w:rPr>
          <w:vertAlign w:val="subscript"/>
        </w:rPr>
        <w:t>3</w:t>
      </w:r>
      <w:r>
        <w:t xml:space="preserve"> fluxes during the previous will lead to damage that is felt into the following day.</w:t>
      </w:r>
    </w:p>
    <w:p w14:paraId="00BB5A98" w14:textId="77777777" w:rsidR="005867D0" w:rsidRDefault="005867D0" w:rsidP="00D9194C">
      <w:pPr>
        <w:pStyle w:val="Heading2"/>
        <w:numPr>
          <w:ilvl w:val="1"/>
          <w:numId w:val="11"/>
        </w:numPr>
      </w:pPr>
      <w:r>
        <w:t>Long -term ozone response</w:t>
      </w:r>
    </w:p>
    <w:p w14:paraId="2729CE20" w14:textId="0167B534" w:rsidR="00E12F4F" w:rsidRDefault="005867D0" w:rsidP="005867D0">
      <w:r>
        <w:t xml:space="preserve">Long-term accumulation of low doses of </w:t>
      </w:r>
      <w:r w:rsidR="00E12F4F">
        <w:t>O</w:t>
      </w:r>
      <w:r w:rsidR="00E12F4F" w:rsidRPr="00E12F4F">
        <w:rPr>
          <w:vertAlign w:val="subscript"/>
        </w:rPr>
        <w:t>3</w:t>
      </w:r>
      <w:r w:rsidR="00E12F4F">
        <w:t xml:space="preserve"> lead to degradation of the </w:t>
      </w:r>
      <w:r>
        <w:t xml:space="preserve">rubisco enzyme and triggers </w:t>
      </w:r>
      <w:r w:rsidR="00E12F4F">
        <w:t xml:space="preserve">early </w:t>
      </w:r>
      <w:r>
        <w:t xml:space="preserve">senescence </w:t>
      </w:r>
      <w:r w:rsidR="00E12F4F">
        <w:t xml:space="preserve">of </w:t>
      </w:r>
      <w:r>
        <w:t>mature leaves</w:t>
      </w:r>
      <w:r w:rsidR="00E12F4F">
        <w:t xml:space="preserve">. Ewert &amp; Porter </w:t>
      </w:r>
      <w:r w:rsidR="00AF5C70">
        <w:fldChar w:fldCharType="begin" w:fldLock="1"/>
      </w:r>
      <w:r w:rsidR="008C35C5">
        <w:instrText>ADDIN CSL_CITATION {"citationItems":[{"id":"ITEM-1","itemData":{"DOI":"10.1046/j.1365-2486.2000.00351.x","ISSN":"13541013","abstract":"A combined stomatal-photosynthesis model was extended to simulate the effects of ozone exposure on leaf photosynthesis and leaf duration in relation to CO2. We assume that ozone has a short-term and a long-term effect on the Rubisco-limited rate of photosynthesis, A(c). Elevated CO2 counteracts ozone damage via stomatal closure. Ozone is detoxified at uptake rates below a threshold value above which A(c) decreases linearly with the rate of ozone uptake. Reduction in A(c) is transient and depends on leaf age. Leaf duration decreases depending on accumulated ozone uptake. This approach is introduced into the mechanistic crop simulation model AFRCWHEAT2. The derived model, AFRCWHEAT2-O3, is used to test the capability of these assumptions to explain responses at the plant and crop level. Simulations of short-term and long-term responses of leaf photosynthesis, leaf duration and plant and crop growth to ozone exposure in response to CO2 are analysed and compared with experimental data derived from the literature. The model successfully reproduced published responses of leaf photosynthesis, leaf duration, radiation use efficiency and final biomass of wheat to elevated ozone and CO2. However, simulations were unsatisfactory for cumulative radiation interception which had some impact on the accuracy of predictions of final biomass. There were responses of leaf-area index to CO2 and ozone as a result of effects on tillering which were not accounted for in the present model. We suggest that some model assumptions need to be tested, or analysed further to improve the mechanistic understanding of the combined effects of changes in ozone and CO2 concentrations on leaf photosynthesis and senescence. We conclude that research is particularly needed to improve the understanding of leaf-area dynamics in response to ozone exposure and elevated CO2.","author":[{"dropping-particle":"","family":"Ewert","given":"F.","non-dropping-particle":"","parse-names":false,"suffix":""},{"dropping-particle":"","family":"Porter","given":"J. R.","non-dropping-particle":"","parse-names":false,"suffix":""}],"container-title":"Global Change Biology","id":"ITEM-1","issue":"7","issued":{"date-parts":[["2000"]]},"page":"735-750","title":"Ozone effects on wheat in relation to CO2: Modelling short-term and long-term responses of leaf photosynthesis and leaf duration","type":"article-journal","volume":"6"},"uris":["http://www.mendeley.com/documents/?uuid=9abebfee-d8d0-4c0f-90f7-fe09ebe2fd7d","http://www.mendeley.com/documents/?uuid=87ab126b-c8ea-47a6-a937-9e0f09b193a7"]}],"mendeley":{"formattedCitation":"(Ewert &amp; Porter, 2000)","manualFormatting":"(2000)","plainTextFormattedCitation":"(Ewert &amp; Porter, 2000)","previouslyFormattedCitation":"(Ewert &amp; Porter, 2000)"},"properties":{"noteIndex":0},"schema":"https://github.com/citation-style-language/schema/raw/master/csl-citation.json"}</w:instrText>
      </w:r>
      <w:r w:rsidR="00AF5C70">
        <w:fldChar w:fldCharType="separate"/>
      </w:r>
      <w:r w:rsidR="00AF5C70" w:rsidRPr="00AF5C70">
        <w:rPr>
          <w:noProof/>
        </w:rPr>
        <w:t>(2000)</w:t>
      </w:r>
      <w:r w:rsidR="00AF5C70">
        <w:fldChar w:fldCharType="end"/>
      </w:r>
      <w:r w:rsidR="00E12F4F">
        <w:t xml:space="preserve"> simulate this effect with a </w:t>
      </w:r>
      <w:r>
        <w:t xml:space="preserve">linear relationship between the life-span of a mature leaf </w:t>
      </w:r>
      <w:r w:rsidR="00E12F4F">
        <w:t xml:space="preserve">(tl,ma) </w:t>
      </w:r>
      <w:r>
        <w:t xml:space="preserve">and accumulated </w:t>
      </w:r>
      <w:r w:rsidR="00E12F4F">
        <w:t>O</w:t>
      </w:r>
      <w:r w:rsidR="00E12F4F" w:rsidRPr="00E12F4F">
        <w:rPr>
          <w:vertAlign w:val="subscript"/>
        </w:rPr>
        <w:t>3</w:t>
      </w:r>
      <w:r>
        <w:t xml:space="preserve"> </w:t>
      </w:r>
      <w:r w:rsidR="00E12F4F">
        <w:t>dose of the leaf (POD,l).</w:t>
      </w:r>
    </w:p>
    <w:p w14:paraId="5D339E1C" w14:textId="748A3641" w:rsidR="00E12F4F" w:rsidRDefault="00E12F4F" w:rsidP="005867D0">
      <m:oMathPara>
        <m:oMath>
          <m:r>
            <w:rPr>
              <w:rFonts w:ascii="Cambria Math" w:hAnsi="Cambria Math"/>
            </w:rPr>
            <m:t>tl,ma=</m:t>
          </m:r>
          <m:d>
            <m:dPr>
              <m:ctrlPr>
                <w:rPr>
                  <w:rFonts w:ascii="Cambria Math" w:hAnsi="Cambria Math"/>
                  <w:i/>
                </w:rPr>
              </m:ctrlPr>
            </m:dPr>
            <m:e>
              <m:r>
                <w:rPr>
                  <w:rFonts w:ascii="Cambria Math" w:hAnsi="Cambria Math"/>
                </w:rPr>
                <m:t>tl,ep+tl,se</m:t>
              </m:r>
            </m:e>
          </m:d>
          <m:r>
            <w:rPr>
              <w:rFonts w:ascii="Cambria Math" w:hAnsi="Cambria Math"/>
            </w:rPr>
            <m:t>.fO3,l</m:t>
          </m:r>
        </m:oMath>
      </m:oMathPara>
    </w:p>
    <w:p w14:paraId="5A426031" w14:textId="46382C5F" w:rsidR="00E12F4F" w:rsidRDefault="00E12F4F" w:rsidP="005867D0">
      <w:r>
        <w:t>Since tl,se changes with tl,ma (following tl,se=0.33 tl,ma</w:t>
      </w:r>
      <w:r w:rsidR="006B6749">
        <w:t>;</w:t>
      </w:r>
      <w:r>
        <w:t xml:space="preserve"> </w:t>
      </w:r>
      <w:r w:rsidR="00AF5C70">
        <w:fldChar w:fldCharType="begin" w:fldLock="1"/>
      </w:r>
      <w:r w:rsidR="008C35C5">
        <w:instrText>ADDIN CSL_CITATION {"citationItems":[{"id":"ITEM-1","itemData":{"DOI":"10.1017/S0021859600042714","ISSN":"14695146","abstract":"A computer simulation model of canopy development in a crop of winter wheat is described. The principal features of the model are the simulation of the emergence, growth and senescence of individual leaves and the production of tiller groups (cohorts) during a defined phenological period, with their survival depending on cohort age and shoot population density. Comparison is made between the model output and early-and late-sown crops from three seasons. The behaviour of the model in response to changes in leaf senescence and tiller production is discussed for crops sown in 1978. Copyright © Cambridge University Press 1984. All rights reserved.","author":[{"dropping-particle":"","family":"Porter","given":"J. R.","non-dropping-particle":"","parse-names":false,"suffix":""}],"container-title":"The Journal of Agricultural Science","id":"ITEM-1","issue":"2","issued":{"date-parts":[["1984"]]},"page":"383-392","title":"A model of canopy development in winter wheat","type":"article-journal","volume":"102"},"uris":["http://www.mendeley.com/documents/?uuid=75392bd1-5279-4586-a983-4077159336e8","http://www.mendeley.com/documents/?uuid=2445f7ad-2c1f-4490-ab69-0d212cb18ddb"]}],"mendeley":{"formattedCitation":"(Porter, 1984)","manualFormatting":"Porter, 1984)","plainTextFormattedCitation":"(Porter, 1984)","previouslyFormattedCitation":"(Porter, 1984)"},"properties":{"noteIndex":0},"schema":"https://github.com/citation-style-language/schema/raw/master/csl-citation.json"}</w:instrText>
      </w:r>
      <w:r w:rsidR="00AF5C70">
        <w:fldChar w:fldCharType="separate"/>
      </w:r>
      <w:r w:rsidR="00AF5C70" w:rsidRPr="00AF5C70">
        <w:rPr>
          <w:noProof/>
        </w:rPr>
        <w:t>Porter, 1984)</w:t>
      </w:r>
      <w:r w:rsidR="00AF5C70">
        <w:fldChar w:fldCharType="end"/>
      </w:r>
      <w:r>
        <w:t xml:space="preserve"> both the signal for the onset of senescence and the rate of senescence are affected due to O</w:t>
      </w:r>
      <w:r w:rsidRPr="006B6749">
        <w:rPr>
          <w:vertAlign w:val="subscript"/>
        </w:rPr>
        <w:t>3</w:t>
      </w:r>
      <w:r>
        <w:t xml:space="preserve"> dose represented by the factor fO3,l which is calculated as a function of accumulated O</w:t>
      </w:r>
      <w:r w:rsidRPr="00E12F4F">
        <w:rPr>
          <w:vertAlign w:val="subscript"/>
        </w:rPr>
        <w:t>3</w:t>
      </w:r>
      <w:r>
        <w:t xml:space="preserve"> uptake (POD) and an empirically determined coefficient (γ3; 0.5 (</w:t>
      </w:r>
      <w:r>
        <w:rPr>
          <w:rFonts w:cstheme="minorHAnsi"/>
        </w:rPr>
        <w:t>μ</w:t>
      </w:r>
      <w:r>
        <w:t>mol/m</w:t>
      </w:r>
      <w:r w:rsidRPr="00E12F4F">
        <w:rPr>
          <w:vertAlign w:val="superscript"/>
        </w:rPr>
        <w:t>2</w:t>
      </w:r>
      <w:r>
        <w:t>)</w:t>
      </w:r>
      <w:r w:rsidRPr="00E12F4F">
        <w:rPr>
          <w:vertAlign w:val="superscript"/>
        </w:rPr>
        <w:t>-1</w:t>
      </w:r>
      <w:r>
        <w:t>; O</w:t>
      </w:r>
      <w:r w:rsidRPr="00E12F4F">
        <w:rPr>
          <w:vertAlign w:val="subscript"/>
        </w:rPr>
        <w:t>3</w:t>
      </w:r>
      <w:r>
        <w:t xml:space="preserve"> long term damage co-efficient).</w:t>
      </w:r>
    </w:p>
    <w:p w14:paraId="6DEEBEE8" w14:textId="7B1EBE31" w:rsidR="00E12F4F" w:rsidRDefault="00E12F4F" w:rsidP="005867D0"/>
    <w:p w14:paraId="65735E00" w14:textId="77FEE931" w:rsidR="00E12F4F" w:rsidRDefault="00E12F4F" w:rsidP="005867D0">
      <m:oMathPara>
        <m:oMath>
          <m:r>
            <w:rPr>
              <w:rFonts w:ascii="Cambria Math" w:hAnsi="Cambria Math"/>
            </w:rPr>
            <m:t>fO3,l=1-γ3</m:t>
          </m:r>
          <m:nary>
            <m:naryPr>
              <m:limLoc m:val="subSup"/>
              <m:ctrlPr>
                <w:rPr>
                  <w:rFonts w:ascii="Cambria Math" w:hAnsi="Cambria Math"/>
                  <w:i/>
                </w:rPr>
              </m:ctrlPr>
            </m:naryPr>
            <m:sub>
              <m:r>
                <w:rPr>
                  <w:rFonts w:ascii="Cambria Math" w:hAnsi="Cambria Math"/>
                </w:rPr>
                <m:t>0</m:t>
              </m:r>
            </m:sub>
            <m:sup>
              <m:r>
                <w:rPr>
                  <w:rFonts w:ascii="Cambria Math" w:hAnsi="Cambria Math"/>
                </w:rPr>
                <m:t>t-t1</m:t>
              </m:r>
            </m:sup>
            <m:e>
              <m:r>
                <w:rPr>
                  <w:rFonts w:ascii="Cambria Math" w:hAnsi="Cambria Math"/>
                </w:rPr>
                <m:t>POD dt</m:t>
              </m:r>
            </m:e>
          </m:nary>
        </m:oMath>
      </m:oMathPara>
    </w:p>
    <w:p w14:paraId="1F73C218" w14:textId="3B63FB67" w:rsidR="006B6749" w:rsidRDefault="006B6749" w:rsidP="005867D0">
      <w:r>
        <w:t>The coefficient γ3 desc</w:t>
      </w:r>
      <w:r w:rsidR="005D73D6">
        <w:t>ribes the reduction in the life-</w:t>
      </w:r>
      <w:r>
        <w:t xml:space="preserve">time of a mature leaf per unit accumulated O3 uptake. </w:t>
      </w:r>
    </w:p>
    <w:p w14:paraId="4381A586" w14:textId="3465176D" w:rsidR="006B6749" w:rsidRDefault="006B6749" w:rsidP="005867D0">
      <w:r>
        <w:t xml:space="preserve">Finally, the factor that accounts for the effect of leaf senescence on Ac is calculated as </w:t>
      </w:r>
    </w:p>
    <w:p w14:paraId="254081E6" w14:textId="29481214" w:rsidR="006B6749" w:rsidRDefault="006B6749" w:rsidP="005867D0">
      <w:pPr>
        <w:rPr>
          <w:rFonts w:eastAsiaTheme="minorEastAsia"/>
        </w:rPr>
      </w:pPr>
      <m:oMath>
        <m:r>
          <w:rPr>
            <w:rFonts w:ascii="Cambria Math" w:hAnsi="Cambria Math"/>
          </w:rPr>
          <m:t>fLS=1</m:t>
        </m:r>
      </m:oMath>
      <w:r>
        <w:rPr>
          <w:rFonts w:eastAsiaTheme="minorEastAsia"/>
        </w:rPr>
        <w:t>;</w:t>
      </w:r>
      <w:r>
        <w:rPr>
          <w:rFonts w:eastAsiaTheme="minorEastAsia"/>
        </w:rPr>
        <w:tab/>
      </w:r>
      <w:r>
        <w:rPr>
          <w:rFonts w:eastAsiaTheme="minorEastAsia"/>
        </w:rPr>
        <w:tab/>
      </w:r>
      <w:r>
        <w:rPr>
          <w:rFonts w:eastAsiaTheme="minorEastAsia"/>
        </w:rPr>
        <w:tab/>
        <w:t xml:space="preserve">for al </w:t>
      </w:r>
      <w:r>
        <w:rPr>
          <w:rFonts w:eastAsiaTheme="minorEastAsia" w:cstheme="minorHAnsi"/>
        </w:rPr>
        <w:t>≤</w:t>
      </w:r>
      <w:r>
        <w:rPr>
          <w:rFonts w:eastAsiaTheme="minorEastAsia"/>
        </w:rPr>
        <w:t xml:space="preserve"> tl,em + tl,ep</w:t>
      </w:r>
    </w:p>
    <w:p w14:paraId="4CEA4F06" w14:textId="1358D5BD" w:rsidR="006B6749" w:rsidRDefault="006B6749" w:rsidP="005867D0">
      <w:pPr>
        <w:rPr>
          <w:rFonts w:eastAsiaTheme="minorEastAsia"/>
        </w:rPr>
      </w:pPr>
      <m:oMath>
        <m:r>
          <w:rPr>
            <w:rFonts w:ascii="Cambria Math" w:hAnsi="Cambria Math"/>
          </w:rPr>
          <m:t>fLS=1-</m:t>
        </m:r>
        <m:f>
          <m:fPr>
            <m:ctrlPr>
              <w:rPr>
                <w:rFonts w:ascii="Cambria Math" w:hAnsi="Cambria Math"/>
                <w:i/>
              </w:rPr>
            </m:ctrlPr>
          </m:fPr>
          <m:num>
            <m:r>
              <w:rPr>
                <w:rFonts w:ascii="Cambria Math" w:hAnsi="Cambria Math"/>
              </w:rPr>
              <m:t>al-tl,em-tl,ep</m:t>
            </m:r>
          </m:num>
          <m:den>
            <m:f>
              <m:fPr>
                <m:ctrlPr>
                  <w:rPr>
                    <w:rFonts w:ascii="Cambria Math" w:hAnsi="Cambria Math"/>
                    <w:i/>
                  </w:rPr>
                </m:ctrlPr>
              </m:fPr>
              <m:num>
                <m:r>
                  <w:rPr>
                    <w:rFonts w:ascii="Cambria Math" w:hAnsi="Cambria Math"/>
                  </w:rPr>
                  <m:t>tl,ma</m:t>
                </m:r>
              </m:num>
              <m:den>
                <m:r>
                  <w:rPr>
                    <w:rFonts w:ascii="Cambria Math" w:hAnsi="Cambria Math"/>
                  </w:rPr>
                  <m:t>fO3,l</m:t>
                </m:r>
              </m:den>
            </m:f>
            <m:r>
              <w:rPr>
                <w:rFonts w:ascii="Cambria Math" w:hAnsi="Cambria Math"/>
              </w:rPr>
              <m:t>-tl,ep</m:t>
            </m:r>
          </m:den>
        </m:f>
      </m:oMath>
      <w:r>
        <w:rPr>
          <w:rFonts w:eastAsiaTheme="minorEastAsia"/>
        </w:rPr>
        <w:t>;</w:t>
      </w:r>
      <w:r>
        <w:rPr>
          <w:rFonts w:eastAsiaTheme="minorEastAsia"/>
        </w:rPr>
        <w:tab/>
        <w:t>for tl,em + tl,ep &lt; al &lt; Tl</w:t>
      </w:r>
    </w:p>
    <w:p w14:paraId="520C749F" w14:textId="65DA2B96" w:rsidR="006B6749" w:rsidRDefault="006B6749" w:rsidP="005867D0">
      <w:pPr>
        <w:rPr>
          <w:rFonts w:eastAsiaTheme="minorEastAsia"/>
        </w:rPr>
      </w:pPr>
      <m:oMath>
        <m:r>
          <w:rPr>
            <w:rFonts w:ascii="Cambria Math" w:hAnsi="Cambria Math"/>
          </w:rPr>
          <m:t>fLS=0</m:t>
        </m:r>
      </m:oMath>
      <w:r>
        <w:rPr>
          <w:rFonts w:eastAsiaTheme="minorEastAsia"/>
        </w:rPr>
        <w:t>;</w:t>
      </w:r>
      <w:r>
        <w:rPr>
          <w:rFonts w:eastAsiaTheme="minorEastAsia"/>
        </w:rPr>
        <w:tab/>
      </w:r>
      <w:r>
        <w:rPr>
          <w:rFonts w:eastAsiaTheme="minorEastAsia"/>
        </w:rPr>
        <w:tab/>
      </w:r>
      <w:r>
        <w:rPr>
          <w:rFonts w:eastAsiaTheme="minorEastAsia"/>
        </w:rPr>
        <w:tab/>
        <w:t xml:space="preserve">for al </w:t>
      </w:r>
      <w:r>
        <w:rPr>
          <w:rFonts w:eastAsiaTheme="minorEastAsia" w:cstheme="minorHAnsi"/>
        </w:rPr>
        <w:t>≥</w:t>
      </w:r>
      <w:r>
        <w:rPr>
          <w:rFonts w:eastAsiaTheme="minorEastAsia"/>
        </w:rPr>
        <w:t xml:space="preserve"> Tl</w:t>
      </w:r>
    </w:p>
    <w:p w14:paraId="7DC7007A" w14:textId="566A4EE4" w:rsidR="006B6749" w:rsidRDefault="006B6749" w:rsidP="005867D0">
      <w:pPr>
        <w:rPr>
          <w:rFonts w:eastAsiaTheme="minorEastAsia"/>
        </w:rPr>
      </w:pPr>
    </w:p>
    <w:p w14:paraId="62F6A2D5" w14:textId="730E68CC" w:rsidR="00C00AE6" w:rsidRDefault="006B6749" w:rsidP="005867D0">
      <w:r>
        <w:rPr>
          <w:rFonts w:eastAsiaTheme="minorEastAsia"/>
        </w:rPr>
        <w:lastRenderedPageBreak/>
        <w:t xml:space="preserve">Where </w:t>
      </w:r>
      <w:r>
        <w:t xml:space="preserve">age of  leaf (°Cday); Tl is the leaf life span; </w:t>
      </w:r>
      <w:r w:rsidR="005867D0">
        <w:t xml:space="preserve">tl,ma </w:t>
      </w:r>
      <w:r>
        <w:t xml:space="preserve">is the </w:t>
      </w:r>
      <w:r w:rsidR="005867D0">
        <w:t xml:space="preserve">thermal time interval of </w:t>
      </w:r>
      <w:r>
        <w:t xml:space="preserve">a </w:t>
      </w:r>
      <w:r w:rsidR="005867D0">
        <w:t>mature leaf</w:t>
      </w:r>
      <w:r>
        <w:t xml:space="preserve">; </w:t>
      </w:r>
      <w:r w:rsidR="005867D0">
        <w:t xml:space="preserve">tl,se </w:t>
      </w:r>
      <w:r>
        <w:t>is the</w:t>
      </w:r>
      <w:r w:rsidR="005867D0">
        <w:t xml:space="preserve"> thermal time interval of </w:t>
      </w:r>
      <w:r>
        <w:t xml:space="preserve">a </w:t>
      </w:r>
      <w:r w:rsidR="005867D0">
        <w:t>senesc</w:t>
      </w:r>
      <w:r>
        <w:t>ing</w:t>
      </w:r>
      <w:r w:rsidR="005867D0">
        <w:t xml:space="preserve"> leaf</w:t>
      </w:r>
      <w:r>
        <w:t>; t</w:t>
      </w:r>
      <w:r w:rsidR="005867D0">
        <w:t xml:space="preserve">l,ep </w:t>
      </w:r>
      <w:r>
        <w:t xml:space="preserve">is the </w:t>
      </w:r>
      <w:r w:rsidR="005867D0">
        <w:t xml:space="preserve">thermal time interval of </w:t>
      </w:r>
      <w:r>
        <w:t xml:space="preserve">an </w:t>
      </w:r>
      <w:r w:rsidR="005867D0">
        <w:t>expand</w:t>
      </w:r>
      <w:r>
        <w:t>ing</w:t>
      </w:r>
      <w:r w:rsidR="005867D0">
        <w:t xml:space="preserve"> leaf</w:t>
      </w:r>
      <w:r>
        <w:t xml:space="preserve"> and </w:t>
      </w:r>
      <w:r w:rsidR="005867D0">
        <w:t xml:space="preserve">fO3,l </w:t>
      </w:r>
      <w:r>
        <w:t xml:space="preserve">is the </w:t>
      </w:r>
      <w:r w:rsidR="005867D0">
        <w:t xml:space="preserve">factor which accounts for long term </w:t>
      </w:r>
      <w:r>
        <w:t>O</w:t>
      </w:r>
      <w:r w:rsidRPr="006B6749">
        <w:rPr>
          <w:vertAlign w:val="subscript"/>
        </w:rPr>
        <w:t>3</w:t>
      </w:r>
      <w:r w:rsidR="005867D0">
        <w:t xml:space="preserve"> impact on Vcmax</w:t>
      </w:r>
      <w:r>
        <w:t>.</w:t>
      </w:r>
    </w:p>
    <w:p w14:paraId="09C7D818" w14:textId="7C62EC60" w:rsidR="00114D51" w:rsidRDefault="00114D51" w:rsidP="00114D51">
      <w:r>
        <w:t xml:space="preserve">The effect of applying these formulations to Spanish wheat data would see the leaf start to senesce 3 days earlier (moving from day 151 to 148 (see Figure </w:t>
      </w:r>
      <w:r w:rsidR="00A141C9">
        <w:t>10</w:t>
      </w:r>
      <w:r>
        <w:t>).</w:t>
      </w:r>
    </w:p>
    <w:p w14:paraId="52B9B9A1" w14:textId="0F5404BB" w:rsidR="00114D51" w:rsidRDefault="00114D51" w:rsidP="00114D51">
      <w:r>
        <w:t xml:space="preserve">Figure </w:t>
      </w:r>
      <w:r w:rsidR="00A141C9">
        <w:t>10</w:t>
      </w:r>
      <w:bookmarkStart w:id="0" w:name="_GoBack"/>
      <w:bookmarkEnd w:id="0"/>
      <w:r>
        <w:t>. The influence of O</w:t>
      </w:r>
      <w:r w:rsidRPr="00132303">
        <w:rPr>
          <w:vertAlign w:val="subscript"/>
        </w:rPr>
        <w:t>3</w:t>
      </w:r>
      <w:r>
        <w:t xml:space="preserve"> on senescence for Spanish wheat where fLS is the fraction by which VCmax will be modified under O3 compared to under O3 free conditions (fLS (no ozone)).</w:t>
      </w:r>
    </w:p>
    <w:p w14:paraId="3A133612" w14:textId="77777777" w:rsidR="00114D51" w:rsidRDefault="00114D51" w:rsidP="00114D51">
      <w:r w:rsidRPr="00132303">
        <w:drawing>
          <wp:inline distT="0" distB="0" distL="0" distR="0" wp14:anchorId="3A16755A" wp14:editId="0AA0C661">
            <wp:extent cx="5731510" cy="2181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81225"/>
                    </a:xfrm>
                    <a:prstGeom prst="rect">
                      <a:avLst/>
                    </a:prstGeom>
                  </pic:spPr>
                </pic:pic>
              </a:graphicData>
            </a:graphic>
          </wp:inline>
        </w:drawing>
      </w:r>
    </w:p>
    <w:p w14:paraId="0E0E2F8D" w14:textId="77777777" w:rsidR="00114D51" w:rsidRDefault="00114D51" w:rsidP="00114D51">
      <w:r>
        <w:t xml:space="preserve"> </w:t>
      </w:r>
    </w:p>
    <w:p w14:paraId="5142F3FC" w14:textId="77777777" w:rsidR="00114D51" w:rsidRDefault="00114D51" w:rsidP="00114D51"/>
    <w:p w14:paraId="1096FA7E" w14:textId="387126D0" w:rsidR="00114D51" w:rsidRDefault="00114D51" w:rsidP="00114D51">
      <w:pPr>
        <w:pStyle w:val="Heading2"/>
        <w:numPr>
          <w:ilvl w:val="0"/>
          <w:numId w:val="11"/>
        </w:numPr>
      </w:pPr>
      <w:r>
        <w:t>Upscaling</w:t>
      </w:r>
    </w:p>
    <w:p w14:paraId="0B14757D" w14:textId="640D8156" w:rsidR="00114D51" w:rsidRDefault="00114D51" w:rsidP="00114D51">
      <w:r>
        <w:t xml:space="preserve">The next steps in the development and testing of the model will be to implement the upscaling procedures. </w:t>
      </w:r>
      <w:r w:rsidR="00A4376C">
        <w:t>These will include i. new algorithms to more accurately describe the distribution of light throughout the canopy layers; ii. the implementation of existing resistance algorithms that calculate O</w:t>
      </w:r>
      <w:r w:rsidR="00A4376C" w:rsidRPr="00A4376C">
        <w:rPr>
          <w:vertAlign w:val="subscript"/>
        </w:rPr>
        <w:t>3</w:t>
      </w:r>
      <w:r w:rsidR="00A4376C">
        <w:t xml:space="preserve"> deposition (and hence O</w:t>
      </w:r>
      <w:r w:rsidR="00A4376C" w:rsidRPr="00A4376C">
        <w:rPr>
          <w:vertAlign w:val="subscript"/>
        </w:rPr>
        <w:t>3</w:t>
      </w:r>
      <w:r w:rsidR="00A4376C">
        <w:t xml:space="preserve"> profile down through the canopy) by canopy layer and; (iii) algorithms that account for the variation in leaf nitrogen throughout the canopy. By accumulating the various gsto and An variables within each canopy layer by sun lit and shaded leaf area indices an estimate of whole canopy gsto and An can be derived. This allows the effect of O</w:t>
      </w:r>
      <w:r w:rsidR="00A4376C" w:rsidRPr="00A4376C">
        <w:rPr>
          <w:vertAlign w:val="subscript"/>
        </w:rPr>
        <w:t>3</w:t>
      </w:r>
      <w:r w:rsidR="00A4376C">
        <w:t xml:space="preserve"> on canopy C assimilation to be assessed, and through the inclusion of JULES Crop C allocation algorithms the O</w:t>
      </w:r>
      <w:r w:rsidR="00A4376C" w:rsidRPr="00A4376C">
        <w:rPr>
          <w:vertAlign w:val="subscript"/>
        </w:rPr>
        <w:t>3</w:t>
      </w:r>
      <w:r w:rsidR="00A4376C">
        <w:t xml:space="preserve"> effect on biomass and yield can be determined.  These various algorithms are in the process of being implemented and will soon be tested against the Spanish wheat dataset provided by our Spanish colleagues in Madrid. </w:t>
      </w:r>
    </w:p>
    <w:p w14:paraId="40077C90" w14:textId="752EA7FE" w:rsidR="00114D51" w:rsidRDefault="00114D51" w:rsidP="00114D51"/>
    <w:p w14:paraId="19EFA753" w14:textId="056D4ADA" w:rsidR="008C35C5" w:rsidRDefault="008C35C5" w:rsidP="008C35C5">
      <w:pPr>
        <w:pStyle w:val="Heading2"/>
      </w:pPr>
      <w:r>
        <w:t>References</w:t>
      </w:r>
    </w:p>
    <w:p w14:paraId="654CEEC1" w14:textId="63F4592F" w:rsidR="006F4B5D" w:rsidRPr="006F4B5D" w:rsidRDefault="008C35C5" w:rsidP="006F4B5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F4B5D" w:rsidRPr="006F4B5D">
        <w:rPr>
          <w:rFonts w:ascii="Calibri" w:hAnsi="Calibri" w:cs="Calibri"/>
          <w:noProof/>
          <w:szCs w:val="24"/>
        </w:rPr>
        <w:t xml:space="preserve">Basson, G., Hawk, A., Lue, E., Ottman, D., Schiffman, B., Ghosh, M., … Skiles, J. (2007). Estimation of Leaf Area Index (LAI) Through the Acquisition of Ground Truth Data in Yosemite National Park. In </w:t>
      </w:r>
      <w:r w:rsidR="006F4B5D" w:rsidRPr="006F4B5D">
        <w:rPr>
          <w:rFonts w:ascii="Calibri" w:hAnsi="Calibri" w:cs="Calibri"/>
          <w:i/>
          <w:iCs/>
          <w:noProof/>
          <w:szCs w:val="24"/>
        </w:rPr>
        <w:t>AGU Fall Meeting</w:t>
      </w:r>
      <w:r w:rsidR="006F4B5D" w:rsidRPr="006F4B5D">
        <w:rPr>
          <w:rFonts w:ascii="Calibri" w:hAnsi="Calibri" w:cs="Calibri"/>
          <w:noProof/>
          <w:szCs w:val="24"/>
        </w:rPr>
        <w:t xml:space="preserve"> (p. Abstracts 43, B43C-1454).</w:t>
      </w:r>
    </w:p>
    <w:p w14:paraId="53704398"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CLRTAP. (2017). Mapping Critical Levels for Vegetation, Chapter III. </w:t>
      </w:r>
      <w:r w:rsidRPr="006F4B5D">
        <w:rPr>
          <w:rFonts w:ascii="Calibri" w:hAnsi="Calibri" w:cs="Calibri"/>
          <w:i/>
          <w:iCs/>
          <w:noProof/>
          <w:szCs w:val="24"/>
        </w:rPr>
        <w:t>Manual on Methodologies and Criteria for Modelling and Mapping Critical Loads and Levels and Air Pollution Effects, Risks and Trends.</w:t>
      </w:r>
      <w:r w:rsidRPr="006F4B5D">
        <w:rPr>
          <w:rFonts w:ascii="Calibri" w:hAnsi="Calibri" w:cs="Calibri"/>
          <w:noProof/>
          <w:szCs w:val="24"/>
        </w:rPr>
        <w:t xml:space="preserve">, </w:t>
      </w:r>
      <w:r w:rsidRPr="006F4B5D">
        <w:rPr>
          <w:rFonts w:ascii="Calibri" w:hAnsi="Calibri" w:cs="Calibri"/>
          <w:i/>
          <w:iCs/>
          <w:noProof/>
          <w:szCs w:val="24"/>
        </w:rPr>
        <w:t>2017</w:t>
      </w:r>
      <w:r w:rsidRPr="006F4B5D">
        <w:rPr>
          <w:rFonts w:ascii="Calibri" w:hAnsi="Calibri" w:cs="Calibri"/>
          <w:noProof/>
          <w:szCs w:val="24"/>
        </w:rPr>
        <w:t>(April), 1–66. Retrieved from https://www.umweltbundesamt.de/sites/default/files/medien/4292/dokumente/ch3-mapman-2017-10.pdf</w:t>
      </w:r>
    </w:p>
    <w:p w14:paraId="14DE0420"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lastRenderedPageBreak/>
        <w:t xml:space="preserve">Ewert, F., &amp; Pleijel, H. (1999). Phenological development, leaf emergence, tillering and leaf area index, and duration of spring wheat across Europe in response to CO2 and ozone. </w:t>
      </w:r>
      <w:r w:rsidRPr="006F4B5D">
        <w:rPr>
          <w:rFonts w:ascii="Calibri" w:hAnsi="Calibri" w:cs="Calibri"/>
          <w:i/>
          <w:iCs/>
          <w:noProof/>
          <w:szCs w:val="24"/>
        </w:rPr>
        <w:t>European Journal of Agronomy</w:t>
      </w:r>
      <w:r w:rsidRPr="006F4B5D">
        <w:rPr>
          <w:rFonts w:ascii="Calibri" w:hAnsi="Calibri" w:cs="Calibri"/>
          <w:noProof/>
          <w:szCs w:val="24"/>
        </w:rPr>
        <w:t xml:space="preserve">, </w:t>
      </w:r>
      <w:r w:rsidRPr="006F4B5D">
        <w:rPr>
          <w:rFonts w:ascii="Calibri" w:hAnsi="Calibri" w:cs="Calibri"/>
          <w:i/>
          <w:iCs/>
          <w:noProof/>
          <w:szCs w:val="24"/>
        </w:rPr>
        <w:t>10</w:t>
      </w:r>
      <w:r w:rsidRPr="006F4B5D">
        <w:rPr>
          <w:rFonts w:ascii="Calibri" w:hAnsi="Calibri" w:cs="Calibri"/>
          <w:noProof/>
          <w:szCs w:val="24"/>
        </w:rPr>
        <w:t>(3–4), 171–184. https://doi.org/10.1016/S1161-0301(99)00008-8</w:t>
      </w:r>
    </w:p>
    <w:p w14:paraId="2450F44D"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Ewert, F., &amp; Porter, J. R. (2000). Ozone effects on wheat in relation to CO2: Modelling short-term and long-term responses of leaf photosynthesis and leaf duration. </w:t>
      </w:r>
      <w:r w:rsidRPr="006F4B5D">
        <w:rPr>
          <w:rFonts w:ascii="Calibri" w:hAnsi="Calibri" w:cs="Calibri"/>
          <w:i/>
          <w:iCs/>
          <w:noProof/>
          <w:szCs w:val="24"/>
        </w:rPr>
        <w:t>Global Change Biology</w:t>
      </w:r>
      <w:r w:rsidRPr="006F4B5D">
        <w:rPr>
          <w:rFonts w:ascii="Calibri" w:hAnsi="Calibri" w:cs="Calibri"/>
          <w:noProof/>
          <w:szCs w:val="24"/>
        </w:rPr>
        <w:t xml:space="preserve">, </w:t>
      </w:r>
      <w:r w:rsidRPr="006F4B5D">
        <w:rPr>
          <w:rFonts w:ascii="Calibri" w:hAnsi="Calibri" w:cs="Calibri"/>
          <w:i/>
          <w:iCs/>
          <w:noProof/>
          <w:szCs w:val="24"/>
        </w:rPr>
        <w:t>6</w:t>
      </w:r>
      <w:r w:rsidRPr="006F4B5D">
        <w:rPr>
          <w:rFonts w:ascii="Calibri" w:hAnsi="Calibri" w:cs="Calibri"/>
          <w:noProof/>
          <w:szCs w:val="24"/>
        </w:rPr>
        <w:t>(7), 735–750. https://doi.org/10.1046/j.1365-2486.2000.00351.x</w:t>
      </w:r>
    </w:p>
    <w:p w14:paraId="50B8FC0C"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Farquhar, G.D., von Caemmerer, S., Berry, J. A. (1980). A biochemical model of photosynthetic CO2 assimilation in leaves of C3 species. </w:t>
      </w:r>
      <w:r w:rsidRPr="006F4B5D">
        <w:rPr>
          <w:rFonts w:ascii="Calibri" w:hAnsi="Calibri" w:cs="Calibri"/>
          <w:i/>
          <w:iCs/>
          <w:noProof/>
          <w:szCs w:val="24"/>
        </w:rPr>
        <w:t>Planta</w:t>
      </w:r>
      <w:r w:rsidRPr="006F4B5D">
        <w:rPr>
          <w:rFonts w:ascii="Calibri" w:hAnsi="Calibri" w:cs="Calibri"/>
          <w:noProof/>
          <w:szCs w:val="24"/>
        </w:rPr>
        <w:t xml:space="preserve">, </w:t>
      </w:r>
      <w:r w:rsidRPr="006F4B5D">
        <w:rPr>
          <w:rFonts w:ascii="Calibri" w:hAnsi="Calibri" w:cs="Calibri"/>
          <w:i/>
          <w:iCs/>
          <w:noProof/>
          <w:szCs w:val="24"/>
        </w:rPr>
        <w:t>149</w:t>
      </w:r>
      <w:r w:rsidRPr="006F4B5D">
        <w:rPr>
          <w:rFonts w:ascii="Calibri" w:hAnsi="Calibri" w:cs="Calibri"/>
          <w:noProof/>
          <w:szCs w:val="24"/>
        </w:rPr>
        <w:t>, 78–90.</w:t>
      </w:r>
    </w:p>
    <w:p w14:paraId="63AA3C89"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Karydas, C. G., Gitas, I. Z., Kuntz, S., &amp; Minakou, C. (2015). Use of LUCAS LC point database for validating country-scale land cover maps. </w:t>
      </w:r>
      <w:r w:rsidRPr="006F4B5D">
        <w:rPr>
          <w:rFonts w:ascii="Calibri" w:hAnsi="Calibri" w:cs="Calibri"/>
          <w:i/>
          <w:iCs/>
          <w:noProof/>
          <w:szCs w:val="24"/>
        </w:rPr>
        <w:t>Remote Sensing</w:t>
      </w:r>
      <w:r w:rsidRPr="006F4B5D">
        <w:rPr>
          <w:rFonts w:ascii="Calibri" w:hAnsi="Calibri" w:cs="Calibri"/>
          <w:noProof/>
          <w:szCs w:val="24"/>
        </w:rPr>
        <w:t xml:space="preserve">, </w:t>
      </w:r>
      <w:r w:rsidRPr="006F4B5D">
        <w:rPr>
          <w:rFonts w:ascii="Calibri" w:hAnsi="Calibri" w:cs="Calibri"/>
          <w:i/>
          <w:iCs/>
          <w:noProof/>
          <w:szCs w:val="24"/>
        </w:rPr>
        <w:t>7</w:t>
      </w:r>
      <w:r w:rsidRPr="006F4B5D">
        <w:rPr>
          <w:rFonts w:ascii="Calibri" w:hAnsi="Calibri" w:cs="Calibri"/>
          <w:noProof/>
          <w:szCs w:val="24"/>
        </w:rPr>
        <w:t>(5), 5012–5041. https://doi.org/10.3390/rs70505012</w:t>
      </w:r>
    </w:p>
    <w:p w14:paraId="14E14E5B"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Lawless, C., Semenov, M., &amp; Jamieson, P. D. (2005). A wheat canopy model linking leaf area and phenology. </w:t>
      </w:r>
      <w:r w:rsidRPr="006F4B5D">
        <w:rPr>
          <w:rFonts w:ascii="Calibri" w:hAnsi="Calibri" w:cs="Calibri"/>
          <w:i/>
          <w:iCs/>
          <w:noProof/>
          <w:szCs w:val="24"/>
        </w:rPr>
        <w:t>European Journal of Agronomy</w:t>
      </w:r>
      <w:r w:rsidRPr="006F4B5D">
        <w:rPr>
          <w:rFonts w:ascii="Calibri" w:hAnsi="Calibri" w:cs="Calibri"/>
          <w:noProof/>
          <w:szCs w:val="24"/>
        </w:rPr>
        <w:t xml:space="preserve">, </w:t>
      </w:r>
      <w:r w:rsidRPr="006F4B5D">
        <w:rPr>
          <w:rFonts w:ascii="Calibri" w:hAnsi="Calibri" w:cs="Calibri"/>
          <w:i/>
          <w:iCs/>
          <w:noProof/>
          <w:szCs w:val="24"/>
        </w:rPr>
        <w:t>22</w:t>
      </w:r>
      <w:r w:rsidRPr="006F4B5D">
        <w:rPr>
          <w:rFonts w:ascii="Calibri" w:hAnsi="Calibri" w:cs="Calibri"/>
          <w:noProof/>
          <w:szCs w:val="24"/>
        </w:rPr>
        <w:t>, 19–32. https://doi.org/10.1016/j.eja.2003.11.004</w:t>
      </w:r>
    </w:p>
    <w:p w14:paraId="2287B2D5"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Maas, S. J. (1993). Within‐Season Calibration of Modeled Wheat Growth Using Remote Sensing and Field Sampling. </w:t>
      </w:r>
      <w:r w:rsidRPr="006F4B5D">
        <w:rPr>
          <w:rFonts w:ascii="Calibri" w:hAnsi="Calibri" w:cs="Calibri"/>
          <w:i/>
          <w:iCs/>
          <w:noProof/>
          <w:szCs w:val="24"/>
        </w:rPr>
        <w:t>Agronomy Journal</w:t>
      </w:r>
      <w:r w:rsidRPr="006F4B5D">
        <w:rPr>
          <w:rFonts w:ascii="Calibri" w:hAnsi="Calibri" w:cs="Calibri"/>
          <w:noProof/>
          <w:szCs w:val="24"/>
        </w:rPr>
        <w:t xml:space="preserve">, </w:t>
      </w:r>
      <w:r w:rsidRPr="006F4B5D">
        <w:rPr>
          <w:rFonts w:ascii="Calibri" w:hAnsi="Calibri" w:cs="Calibri"/>
          <w:i/>
          <w:iCs/>
          <w:noProof/>
          <w:szCs w:val="24"/>
        </w:rPr>
        <w:t>85</w:t>
      </w:r>
      <w:r w:rsidRPr="006F4B5D">
        <w:rPr>
          <w:rFonts w:ascii="Calibri" w:hAnsi="Calibri" w:cs="Calibri"/>
          <w:noProof/>
          <w:szCs w:val="24"/>
        </w:rPr>
        <w:t>(3), 669–672.</w:t>
      </w:r>
    </w:p>
    <w:p w14:paraId="4AE44A94"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Osborne, T., Gornall, J., Hooker, J., Williams, K., Wiltshire, A., Betts, R., &amp; Wheeler, T. (2015). JULES-crop: A parametrisation of crops in the Joint UK Land Environment Simulator. </w:t>
      </w:r>
      <w:r w:rsidRPr="006F4B5D">
        <w:rPr>
          <w:rFonts w:ascii="Calibri" w:hAnsi="Calibri" w:cs="Calibri"/>
          <w:i/>
          <w:iCs/>
          <w:noProof/>
          <w:szCs w:val="24"/>
        </w:rPr>
        <w:t>Geoscientific Model Development</w:t>
      </w:r>
      <w:r w:rsidRPr="006F4B5D">
        <w:rPr>
          <w:rFonts w:ascii="Calibri" w:hAnsi="Calibri" w:cs="Calibri"/>
          <w:noProof/>
          <w:szCs w:val="24"/>
        </w:rPr>
        <w:t xml:space="preserve">, </w:t>
      </w:r>
      <w:r w:rsidRPr="006F4B5D">
        <w:rPr>
          <w:rFonts w:ascii="Calibri" w:hAnsi="Calibri" w:cs="Calibri"/>
          <w:i/>
          <w:iCs/>
          <w:noProof/>
          <w:szCs w:val="24"/>
        </w:rPr>
        <w:t>8</w:t>
      </w:r>
      <w:r w:rsidRPr="006F4B5D">
        <w:rPr>
          <w:rFonts w:ascii="Calibri" w:hAnsi="Calibri" w:cs="Calibri"/>
          <w:noProof/>
          <w:szCs w:val="24"/>
        </w:rPr>
        <w:t>(4), 1139–1155. https://doi.org/10.5194/gmd-8-1139-2015</w:t>
      </w:r>
    </w:p>
    <w:p w14:paraId="330DE842"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Porter, J. R. (1984). A model of canopy development in winter wheat. </w:t>
      </w:r>
      <w:r w:rsidRPr="006F4B5D">
        <w:rPr>
          <w:rFonts w:ascii="Calibri" w:hAnsi="Calibri" w:cs="Calibri"/>
          <w:i/>
          <w:iCs/>
          <w:noProof/>
          <w:szCs w:val="24"/>
        </w:rPr>
        <w:t>The Journal of Agricultural Science</w:t>
      </w:r>
      <w:r w:rsidRPr="006F4B5D">
        <w:rPr>
          <w:rFonts w:ascii="Calibri" w:hAnsi="Calibri" w:cs="Calibri"/>
          <w:noProof/>
          <w:szCs w:val="24"/>
        </w:rPr>
        <w:t xml:space="preserve">, </w:t>
      </w:r>
      <w:r w:rsidRPr="006F4B5D">
        <w:rPr>
          <w:rFonts w:ascii="Calibri" w:hAnsi="Calibri" w:cs="Calibri"/>
          <w:i/>
          <w:iCs/>
          <w:noProof/>
          <w:szCs w:val="24"/>
        </w:rPr>
        <w:t>102</w:t>
      </w:r>
      <w:r w:rsidRPr="006F4B5D">
        <w:rPr>
          <w:rFonts w:ascii="Calibri" w:hAnsi="Calibri" w:cs="Calibri"/>
          <w:noProof/>
          <w:szCs w:val="24"/>
        </w:rPr>
        <w:t>(2), 383–392. https://doi.org/10.1017/S0021859600042714</w:t>
      </w:r>
    </w:p>
    <w:p w14:paraId="3793F34F"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Sacks, W. J., Deryng, D., Foley, J. A., &amp; Ramankutty, N. (2010). Crop planting dates: An analysis of global patterns. </w:t>
      </w:r>
      <w:r w:rsidRPr="006F4B5D">
        <w:rPr>
          <w:rFonts w:ascii="Calibri" w:hAnsi="Calibri" w:cs="Calibri"/>
          <w:i/>
          <w:iCs/>
          <w:noProof/>
          <w:szCs w:val="24"/>
        </w:rPr>
        <w:t>Global Ecology and Biogeography</w:t>
      </w:r>
      <w:r w:rsidRPr="006F4B5D">
        <w:rPr>
          <w:rFonts w:ascii="Calibri" w:hAnsi="Calibri" w:cs="Calibri"/>
          <w:noProof/>
          <w:szCs w:val="24"/>
        </w:rPr>
        <w:t xml:space="preserve">, </w:t>
      </w:r>
      <w:r w:rsidRPr="006F4B5D">
        <w:rPr>
          <w:rFonts w:ascii="Calibri" w:hAnsi="Calibri" w:cs="Calibri"/>
          <w:i/>
          <w:iCs/>
          <w:noProof/>
          <w:szCs w:val="24"/>
        </w:rPr>
        <w:t>19</w:t>
      </w:r>
      <w:r w:rsidRPr="006F4B5D">
        <w:rPr>
          <w:rFonts w:ascii="Calibri" w:hAnsi="Calibri" w:cs="Calibri"/>
          <w:noProof/>
          <w:szCs w:val="24"/>
        </w:rPr>
        <w:t>(5), 607–620. https://doi.org/10.1111/j.1466-8238.2010.00551.x</w:t>
      </w:r>
    </w:p>
    <w:p w14:paraId="41E9F48B"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szCs w:val="24"/>
        </w:rPr>
      </w:pPr>
      <w:r w:rsidRPr="006F4B5D">
        <w:rPr>
          <w:rFonts w:ascii="Calibri" w:hAnsi="Calibri" w:cs="Calibri"/>
          <w:noProof/>
          <w:szCs w:val="24"/>
        </w:rPr>
        <w:t xml:space="preserve">Siegmann, B., &amp; Jarmer, T. (2015). Comparison of different regression models and validation techniques for the assessment of wheat leaf area index from hyperspectral data. </w:t>
      </w:r>
      <w:r w:rsidRPr="006F4B5D">
        <w:rPr>
          <w:rFonts w:ascii="Calibri" w:hAnsi="Calibri" w:cs="Calibri"/>
          <w:i/>
          <w:iCs/>
          <w:noProof/>
          <w:szCs w:val="24"/>
        </w:rPr>
        <w:t>International Journal of Remote Sensing</w:t>
      </w:r>
      <w:r w:rsidRPr="006F4B5D">
        <w:rPr>
          <w:rFonts w:ascii="Calibri" w:hAnsi="Calibri" w:cs="Calibri"/>
          <w:noProof/>
          <w:szCs w:val="24"/>
        </w:rPr>
        <w:t xml:space="preserve">, </w:t>
      </w:r>
      <w:r w:rsidRPr="006F4B5D">
        <w:rPr>
          <w:rFonts w:ascii="Calibri" w:hAnsi="Calibri" w:cs="Calibri"/>
          <w:i/>
          <w:iCs/>
          <w:noProof/>
          <w:szCs w:val="24"/>
        </w:rPr>
        <w:t>36</w:t>
      </w:r>
      <w:r w:rsidRPr="006F4B5D">
        <w:rPr>
          <w:rFonts w:ascii="Calibri" w:hAnsi="Calibri" w:cs="Calibri"/>
          <w:noProof/>
          <w:szCs w:val="24"/>
        </w:rPr>
        <w:t>(18), 4519–4534. https://doi.org/10.1080/01431161.2015.1084438</w:t>
      </w:r>
    </w:p>
    <w:p w14:paraId="47573FFA" w14:textId="77777777" w:rsidR="006F4B5D" w:rsidRPr="006F4B5D" w:rsidRDefault="006F4B5D" w:rsidP="006F4B5D">
      <w:pPr>
        <w:widowControl w:val="0"/>
        <w:autoSpaceDE w:val="0"/>
        <w:autoSpaceDN w:val="0"/>
        <w:adjustRightInd w:val="0"/>
        <w:spacing w:line="240" w:lineRule="auto"/>
        <w:ind w:left="480" w:hanging="480"/>
        <w:rPr>
          <w:rFonts w:ascii="Calibri" w:hAnsi="Calibri" w:cs="Calibri"/>
          <w:noProof/>
        </w:rPr>
      </w:pPr>
      <w:r w:rsidRPr="006F4B5D">
        <w:rPr>
          <w:rFonts w:ascii="Calibri" w:hAnsi="Calibri" w:cs="Calibri"/>
          <w:noProof/>
          <w:szCs w:val="24"/>
        </w:rPr>
        <w:t xml:space="preserve">Weir, A. H., Braggs, P. L., Porter, J. R., &amp; Rayner, J. H. (1984). A winter wheat crop simulation model without water or nutrient limitations. </w:t>
      </w:r>
      <w:r w:rsidRPr="006F4B5D">
        <w:rPr>
          <w:rFonts w:ascii="Calibri" w:hAnsi="Calibri" w:cs="Calibri"/>
          <w:i/>
          <w:iCs/>
          <w:noProof/>
          <w:szCs w:val="24"/>
        </w:rPr>
        <w:t>The Journal of Agricultural Science</w:t>
      </w:r>
      <w:r w:rsidRPr="006F4B5D">
        <w:rPr>
          <w:rFonts w:ascii="Calibri" w:hAnsi="Calibri" w:cs="Calibri"/>
          <w:noProof/>
          <w:szCs w:val="24"/>
        </w:rPr>
        <w:t xml:space="preserve">, </w:t>
      </w:r>
      <w:r w:rsidRPr="006F4B5D">
        <w:rPr>
          <w:rFonts w:ascii="Calibri" w:hAnsi="Calibri" w:cs="Calibri"/>
          <w:i/>
          <w:iCs/>
          <w:noProof/>
          <w:szCs w:val="24"/>
        </w:rPr>
        <w:t>102</w:t>
      </w:r>
      <w:r w:rsidRPr="006F4B5D">
        <w:rPr>
          <w:rFonts w:ascii="Calibri" w:hAnsi="Calibri" w:cs="Calibri"/>
          <w:noProof/>
          <w:szCs w:val="24"/>
        </w:rPr>
        <w:t>(2), 371–382. https://doi.org/10.1017/S0021859600042702</w:t>
      </w:r>
    </w:p>
    <w:p w14:paraId="64843E3B" w14:textId="36567228" w:rsidR="00114D51" w:rsidRDefault="008C35C5" w:rsidP="00114D51">
      <w:r>
        <w:fldChar w:fldCharType="end"/>
      </w:r>
    </w:p>
    <w:p w14:paraId="2AEBFB5A" w14:textId="77777777" w:rsidR="00114D51" w:rsidRPr="00F91DCD" w:rsidRDefault="00114D51" w:rsidP="00114D51"/>
    <w:p w14:paraId="1B55C527" w14:textId="77777777" w:rsidR="00114D51" w:rsidRDefault="00114D51" w:rsidP="00114D51"/>
    <w:sectPr w:rsidR="00114D51" w:rsidSect="0010022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CF63EF" w16cid:durableId="234A3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D36"/>
    <w:multiLevelType w:val="multilevel"/>
    <w:tmpl w:val="215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7259"/>
    <w:multiLevelType w:val="multilevel"/>
    <w:tmpl w:val="A14C91A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color w:val="000000"/>
        <w:sz w:val="18"/>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3964"/>
    <w:multiLevelType w:val="hybridMultilevel"/>
    <w:tmpl w:val="90AA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8552CA"/>
    <w:multiLevelType w:val="hybridMultilevel"/>
    <w:tmpl w:val="38A45E7C"/>
    <w:lvl w:ilvl="0" w:tplc="76FC0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81245"/>
    <w:multiLevelType w:val="hybridMultilevel"/>
    <w:tmpl w:val="22BCEA6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1736972"/>
    <w:multiLevelType w:val="hybridMultilevel"/>
    <w:tmpl w:val="DEBE9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D7E041A"/>
    <w:multiLevelType w:val="hybridMultilevel"/>
    <w:tmpl w:val="8F2C0F8A"/>
    <w:lvl w:ilvl="0" w:tplc="E638A9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B662B"/>
    <w:multiLevelType w:val="multilevel"/>
    <w:tmpl w:val="89D4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64477"/>
    <w:multiLevelType w:val="hybridMultilevel"/>
    <w:tmpl w:val="90AA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755195"/>
    <w:multiLevelType w:val="hybridMultilevel"/>
    <w:tmpl w:val="FE62B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CB7E36"/>
    <w:multiLevelType w:val="hybridMultilevel"/>
    <w:tmpl w:val="7B9C6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E71F5B"/>
    <w:multiLevelType w:val="hybridMultilevel"/>
    <w:tmpl w:val="602A8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1"/>
  </w:num>
  <w:num w:numId="5">
    <w:abstractNumId w:val="9"/>
  </w:num>
  <w:num w:numId="6">
    <w:abstractNumId w:val="0"/>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3"/>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63"/>
    <w:rsid w:val="0005172B"/>
    <w:rsid w:val="00073FD7"/>
    <w:rsid w:val="000B3338"/>
    <w:rsid w:val="000B62A9"/>
    <w:rsid w:val="000C3D91"/>
    <w:rsid w:val="000D26B6"/>
    <w:rsid w:val="000E3FF4"/>
    <w:rsid w:val="000F254E"/>
    <w:rsid w:val="000F722C"/>
    <w:rsid w:val="00100227"/>
    <w:rsid w:val="00102A6B"/>
    <w:rsid w:val="00105352"/>
    <w:rsid w:val="00113434"/>
    <w:rsid w:val="00114D51"/>
    <w:rsid w:val="001206E9"/>
    <w:rsid w:val="00124B63"/>
    <w:rsid w:val="001353F1"/>
    <w:rsid w:val="00135DD4"/>
    <w:rsid w:val="0015266C"/>
    <w:rsid w:val="00176DC6"/>
    <w:rsid w:val="001800E9"/>
    <w:rsid w:val="00184AD4"/>
    <w:rsid w:val="00190BD9"/>
    <w:rsid w:val="001B6C04"/>
    <w:rsid w:val="001D48F8"/>
    <w:rsid w:val="00203DF2"/>
    <w:rsid w:val="0020487F"/>
    <w:rsid w:val="002155B8"/>
    <w:rsid w:val="00217605"/>
    <w:rsid w:val="0022033D"/>
    <w:rsid w:val="002645B5"/>
    <w:rsid w:val="002812D1"/>
    <w:rsid w:val="0028660C"/>
    <w:rsid w:val="00295F35"/>
    <w:rsid w:val="002C569D"/>
    <w:rsid w:val="00307E6B"/>
    <w:rsid w:val="00315D73"/>
    <w:rsid w:val="00325737"/>
    <w:rsid w:val="00337581"/>
    <w:rsid w:val="00366587"/>
    <w:rsid w:val="003712AD"/>
    <w:rsid w:val="003766F9"/>
    <w:rsid w:val="003B2F5C"/>
    <w:rsid w:val="003E6B29"/>
    <w:rsid w:val="003F0F6C"/>
    <w:rsid w:val="003F3880"/>
    <w:rsid w:val="0040679B"/>
    <w:rsid w:val="00406895"/>
    <w:rsid w:val="00461796"/>
    <w:rsid w:val="004B3C1C"/>
    <w:rsid w:val="004D2B75"/>
    <w:rsid w:val="004F2064"/>
    <w:rsid w:val="00515BAA"/>
    <w:rsid w:val="0051683D"/>
    <w:rsid w:val="005478CB"/>
    <w:rsid w:val="005867D0"/>
    <w:rsid w:val="005B0ACE"/>
    <w:rsid w:val="005B5F65"/>
    <w:rsid w:val="005C47AE"/>
    <w:rsid w:val="005D73D6"/>
    <w:rsid w:val="005E2062"/>
    <w:rsid w:val="006151AD"/>
    <w:rsid w:val="006742C5"/>
    <w:rsid w:val="00691EAB"/>
    <w:rsid w:val="00693EDB"/>
    <w:rsid w:val="006B6749"/>
    <w:rsid w:val="006D73A6"/>
    <w:rsid w:val="006E6201"/>
    <w:rsid w:val="006F4B5D"/>
    <w:rsid w:val="007920A1"/>
    <w:rsid w:val="00793AF9"/>
    <w:rsid w:val="007952BA"/>
    <w:rsid w:val="007A7620"/>
    <w:rsid w:val="007C7D90"/>
    <w:rsid w:val="007F5836"/>
    <w:rsid w:val="00810302"/>
    <w:rsid w:val="00821213"/>
    <w:rsid w:val="0082618A"/>
    <w:rsid w:val="00844381"/>
    <w:rsid w:val="00860CF3"/>
    <w:rsid w:val="0088359F"/>
    <w:rsid w:val="00886EF0"/>
    <w:rsid w:val="008C35C5"/>
    <w:rsid w:val="008F0CD6"/>
    <w:rsid w:val="009205C0"/>
    <w:rsid w:val="00925D52"/>
    <w:rsid w:val="009371B0"/>
    <w:rsid w:val="0094284A"/>
    <w:rsid w:val="00961DA5"/>
    <w:rsid w:val="00966E13"/>
    <w:rsid w:val="00974263"/>
    <w:rsid w:val="009814E5"/>
    <w:rsid w:val="009B4FB7"/>
    <w:rsid w:val="009D7B19"/>
    <w:rsid w:val="009E41AC"/>
    <w:rsid w:val="00A141C9"/>
    <w:rsid w:val="00A17884"/>
    <w:rsid w:val="00A26779"/>
    <w:rsid w:val="00A42C94"/>
    <w:rsid w:val="00A4376C"/>
    <w:rsid w:val="00A50872"/>
    <w:rsid w:val="00A659D3"/>
    <w:rsid w:val="00A772D1"/>
    <w:rsid w:val="00A87B9D"/>
    <w:rsid w:val="00AA2867"/>
    <w:rsid w:val="00AA542C"/>
    <w:rsid w:val="00AB390A"/>
    <w:rsid w:val="00AD6983"/>
    <w:rsid w:val="00AE28B1"/>
    <w:rsid w:val="00AE387E"/>
    <w:rsid w:val="00AF5C70"/>
    <w:rsid w:val="00B0463D"/>
    <w:rsid w:val="00B127FE"/>
    <w:rsid w:val="00B1294E"/>
    <w:rsid w:val="00B14F96"/>
    <w:rsid w:val="00B30B24"/>
    <w:rsid w:val="00B37D16"/>
    <w:rsid w:val="00B42DDD"/>
    <w:rsid w:val="00B452DA"/>
    <w:rsid w:val="00B552E7"/>
    <w:rsid w:val="00B90052"/>
    <w:rsid w:val="00BB3451"/>
    <w:rsid w:val="00BB5832"/>
    <w:rsid w:val="00BC480B"/>
    <w:rsid w:val="00BC5DF7"/>
    <w:rsid w:val="00BF1E24"/>
    <w:rsid w:val="00C00AE6"/>
    <w:rsid w:val="00C10C6E"/>
    <w:rsid w:val="00C44AC7"/>
    <w:rsid w:val="00C44FC8"/>
    <w:rsid w:val="00C738AE"/>
    <w:rsid w:val="00C8185D"/>
    <w:rsid w:val="00C92E63"/>
    <w:rsid w:val="00CB4E33"/>
    <w:rsid w:val="00CC2210"/>
    <w:rsid w:val="00CC78AA"/>
    <w:rsid w:val="00CF42A6"/>
    <w:rsid w:val="00D12D37"/>
    <w:rsid w:val="00D262A8"/>
    <w:rsid w:val="00D27590"/>
    <w:rsid w:val="00D32E18"/>
    <w:rsid w:val="00D87437"/>
    <w:rsid w:val="00D9074E"/>
    <w:rsid w:val="00D9194C"/>
    <w:rsid w:val="00DA5C0B"/>
    <w:rsid w:val="00DB293F"/>
    <w:rsid w:val="00DC139E"/>
    <w:rsid w:val="00DD2517"/>
    <w:rsid w:val="00E02944"/>
    <w:rsid w:val="00E06B30"/>
    <w:rsid w:val="00E07F58"/>
    <w:rsid w:val="00E12F4F"/>
    <w:rsid w:val="00E1422E"/>
    <w:rsid w:val="00E14F4A"/>
    <w:rsid w:val="00E3472E"/>
    <w:rsid w:val="00E3505A"/>
    <w:rsid w:val="00E5495C"/>
    <w:rsid w:val="00E67E84"/>
    <w:rsid w:val="00E80999"/>
    <w:rsid w:val="00EA3860"/>
    <w:rsid w:val="00EC7E79"/>
    <w:rsid w:val="00F0634E"/>
    <w:rsid w:val="00F442E5"/>
    <w:rsid w:val="00F4635B"/>
    <w:rsid w:val="00F6643D"/>
    <w:rsid w:val="00F86C15"/>
    <w:rsid w:val="00F952E8"/>
    <w:rsid w:val="00F97E03"/>
    <w:rsid w:val="00FB5058"/>
    <w:rsid w:val="00FB6266"/>
    <w:rsid w:val="00FC7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8E03"/>
  <w15:docId w15:val="{F1BA48DC-3458-430F-AB7B-E0424482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C1C"/>
  </w:style>
  <w:style w:type="paragraph" w:styleId="Heading1">
    <w:name w:val="heading 1"/>
    <w:basedOn w:val="Normal"/>
    <w:next w:val="Normal"/>
    <w:link w:val="Heading1Char"/>
    <w:uiPriority w:val="9"/>
    <w:qFormat/>
    <w:rsid w:val="008F0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4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E63"/>
    <w:pPr>
      <w:ind w:left="720"/>
      <w:contextualSpacing/>
    </w:pPr>
  </w:style>
  <w:style w:type="table" w:styleId="TableGrid">
    <w:name w:val="Table Grid"/>
    <w:basedOn w:val="TableNormal"/>
    <w:uiPriority w:val="39"/>
    <w:rsid w:val="00BC4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1526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WebChar">
    <w:name w:val="Normal (Web) Char"/>
    <w:basedOn w:val="DefaultParagraphFont"/>
    <w:link w:val="NormalWeb"/>
    <w:uiPriority w:val="99"/>
    <w:rsid w:val="0015266C"/>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F0CD6"/>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F0CD6"/>
    <w:rPr>
      <w:sz w:val="16"/>
      <w:szCs w:val="16"/>
    </w:rPr>
  </w:style>
  <w:style w:type="paragraph" w:styleId="CommentText">
    <w:name w:val="annotation text"/>
    <w:basedOn w:val="Normal"/>
    <w:link w:val="CommentTextChar"/>
    <w:uiPriority w:val="99"/>
    <w:semiHidden/>
    <w:unhideWhenUsed/>
    <w:rsid w:val="008F0CD6"/>
    <w:pPr>
      <w:spacing w:line="240" w:lineRule="auto"/>
    </w:pPr>
    <w:rPr>
      <w:sz w:val="20"/>
      <w:szCs w:val="20"/>
    </w:rPr>
  </w:style>
  <w:style w:type="character" w:customStyle="1" w:styleId="CommentTextChar">
    <w:name w:val="Comment Text Char"/>
    <w:basedOn w:val="DefaultParagraphFont"/>
    <w:link w:val="CommentText"/>
    <w:uiPriority w:val="99"/>
    <w:semiHidden/>
    <w:rsid w:val="008F0CD6"/>
    <w:rPr>
      <w:sz w:val="20"/>
      <w:szCs w:val="20"/>
    </w:rPr>
  </w:style>
  <w:style w:type="paragraph" w:styleId="CommentSubject">
    <w:name w:val="annotation subject"/>
    <w:basedOn w:val="CommentText"/>
    <w:next w:val="CommentText"/>
    <w:link w:val="CommentSubjectChar"/>
    <w:uiPriority w:val="99"/>
    <w:semiHidden/>
    <w:unhideWhenUsed/>
    <w:rsid w:val="008F0CD6"/>
    <w:rPr>
      <w:b/>
      <w:bCs/>
    </w:rPr>
  </w:style>
  <w:style w:type="character" w:customStyle="1" w:styleId="CommentSubjectChar">
    <w:name w:val="Comment Subject Char"/>
    <w:basedOn w:val="CommentTextChar"/>
    <w:link w:val="CommentSubject"/>
    <w:uiPriority w:val="99"/>
    <w:semiHidden/>
    <w:rsid w:val="008F0CD6"/>
    <w:rPr>
      <w:b/>
      <w:bCs/>
      <w:sz w:val="20"/>
      <w:szCs w:val="20"/>
    </w:rPr>
  </w:style>
  <w:style w:type="paragraph" w:styleId="BalloonText">
    <w:name w:val="Balloon Text"/>
    <w:basedOn w:val="Normal"/>
    <w:link w:val="BalloonTextChar"/>
    <w:uiPriority w:val="99"/>
    <w:semiHidden/>
    <w:unhideWhenUsed/>
    <w:rsid w:val="008F0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CD6"/>
    <w:rPr>
      <w:rFonts w:ascii="Segoe UI" w:hAnsi="Segoe UI" w:cs="Segoe UI"/>
      <w:sz w:val="18"/>
      <w:szCs w:val="18"/>
    </w:rPr>
  </w:style>
  <w:style w:type="character" w:styleId="Hyperlink">
    <w:name w:val="Hyperlink"/>
    <w:basedOn w:val="DefaultParagraphFont"/>
    <w:uiPriority w:val="99"/>
    <w:unhideWhenUsed/>
    <w:rsid w:val="002C569D"/>
    <w:rPr>
      <w:color w:val="0563C1" w:themeColor="hyperlink"/>
      <w:u w:val="single"/>
    </w:rPr>
  </w:style>
  <w:style w:type="character" w:styleId="PlaceholderText">
    <w:name w:val="Placeholder Text"/>
    <w:basedOn w:val="DefaultParagraphFont"/>
    <w:uiPriority w:val="99"/>
    <w:semiHidden/>
    <w:rsid w:val="00307E6B"/>
    <w:rPr>
      <w:color w:val="808080"/>
    </w:rPr>
  </w:style>
  <w:style w:type="character" w:customStyle="1" w:styleId="Heading2Char">
    <w:name w:val="Heading 2 Char"/>
    <w:basedOn w:val="DefaultParagraphFont"/>
    <w:link w:val="Heading2"/>
    <w:uiPriority w:val="9"/>
    <w:rsid w:val="007C7D9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rsid w:val="005867D0"/>
    <w:pPr>
      <w:spacing w:after="0" w:line="240" w:lineRule="auto"/>
    </w:pPr>
    <w:rPr>
      <w:rFonts w:ascii="Times New Roman" w:eastAsiaTheme="minorEastAsia" w:hAnsi="Times New Roman"/>
      <w:bCs/>
      <w:szCs w:val="18"/>
      <w:lang w:eastAsia="en-GB"/>
    </w:rPr>
  </w:style>
  <w:style w:type="character" w:customStyle="1" w:styleId="Heading3Char">
    <w:name w:val="Heading 3 Char"/>
    <w:basedOn w:val="DefaultParagraphFont"/>
    <w:link w:val="Heading3"/>
    <w:uiPriority w:val="9"/>
    <w:rsid w:val="002048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9355">
      <w:bodyDiv w:val="1"/>
      <w:marLeft w:val="0"/>
      <w:marRight w:val="0"/>
      <w:marTop w:val="0"/>
      <w:marBottom w:val="0"/>
      <w:divBdr>
        <w:top w:val="none" w:sz="0" w:space="0" w:color="auto"/>
        <w:left w:val="none" w:sz="0" w:space="0" w:color="auto"/>
        <w:bottom w:val="none" w:sz="0" w:space="0" w:color="auto"/>
        <w:right w:val="none" w:sz="0" w:space="0" w:color="auto"/>
      </w:divBdr>
    </w:div>
    <w:div w:id="422381813">
      <w:bodyDiv w:val="1"/>
      <w:marLeft w:val="0"/>
      <w:marRight w:val="0"/>
      <w:marTop w:val="0"/>
      <w:marBottom w:val="0"/>
      <w:divBdr>
        <w:top w:val="none" w:sz="0" w:space="0" w:color="auto"/>
        <w:left w:val="none" w:sz="0" w:space="0" w:color="auto"/>
        <w:bottom w:val="none" w:sz="0" w:space="0" w:color="auto"/>
        <w:right w:val="none" w:sz="0" w:space="0" w:color="auto"/>
      </w:divBdr>
    </w:div>
    <w:div w:id="651327972">
      <w:bodyDiv w:val="1"/>
      <w:marLeft w:val="0"/>
      <w:marRight w:val="0"/>
      <w:marTop w:val="0"/>
      <w:marBottom w:val="0"/>
      <w:divBdr>
        <w:top w:val="none" w:sz="0" w:space="0" w:color="auto"/>
        <w:left w:val="none" w:sz="0" w:space="0" w:color="auto"/>
        <w:bottom w:val="none" w:sz="0" w:space="0" w:color="auto"/>
        <w:right w:val="none" w:sz="0" w:space="0" w:color="auto"/>
      </w:divBdr>
    </w:div>
    <w:div w:id="946543277">
      <w:bodyDiv w:val="1"/>
      <w:marLeft w:val="0"/>
      <w:marRight w:val="0"/>
      <w:marTop w:val="0"/>
      <w:marBottom w:val="0"/>
      <w:divBdr>
        <w:top w:val="none" w:sz="0" w:space="0" w:color="auto"/>
        <w:left w:val="none" w:sz="0" w:space="0" w:color="auto"/>
        <w:bottom w:val="none" w:sz="0" w:space="0" w:color="auto"/>
        <w:right w:val="none" w:sz="0" w:space="0" w:color="auto"/>
      </w:divBdr>
    </w:div>
    <w:div w:id="1525555462">
      <w:bodyDiv w:val="1"/>
      <w:marLeft w:val="0"/>
      <w:marRight w:val="0"/>
      <w:marTop w:val="0"/>
      <w:marBottom w:val="0"/>
      <w:divBdr>
        <w:top w:val="none" w:sz="0" w:space="0" w:color="auto"/>
        <w:left w:val="none" w:sz="0" w:space="0" w:color="auto"/>
        <w:bottom w:val="none" w:sz="0" w:space="0" w:color="auto"/>
        <w:right w:val="none" w:sz="0" w:space="0" w:color="auto"/>
      </w:divBdr>
    </w:div>
    <w:div w:id="196530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07D1-47AE-4690-88E9-56F5CF26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20297</Words>
  <Characters>115695</Characters>
  <Application>Microsoft Office Word</Application>
  <DocSecurity>0</DocSecurity>
  <Lines>964</Lines>
  <Paragraphs>271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York</Company>
  <LinksUpToDate>false</LinksUpToDate>
  <CharactersWithSpaces>135721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LE</cp:lastModifiedBy>
  <cp:revision>4</cp:revision>
  <dcterms:created xsi:type="dcterms:W3CDTF">2020-11-04T16:06:00Z</dcterms:created>
  <dcterms:modified xsi:type="dcterms:W3CDTF">2020-11-04T17:16:00Z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http://csl.mendeley.com/styles/590852841/harvard-cite-them-right</vt:lpwstr>
  </property>
  <property fmtid="{D5CDD505-2E9C-101B-9397-08002B2CF9AE}" pid="13" name="Mendeley Recent Style Name 5_1">
    <vt:lpwstr>Cite Them Right 10th edition - Harvard - Anouk Brisebois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http://www.zotero.org/styles/united-nations-conference-on-trade-and-development</vt:lpwstr>
  </property>
  <property fmtid="{D5CDD505-2E9C-101B-9397-08002B2CF9AE}" pid="21" name="Mendeley Recent Style Name 9_1">
    <vt:lpwstr>United Nations Conference on Trade and Development</vt:lpwstr>
  </property>
  <property fmtid="{D5CDD505-2E9C-101B-9397-08002B2CF9AE}" pid="22" name="Mendeley Document_1">
    <vt:lpwstr>True</vt:lpwstr>
  </property>
  <property fmtid="{D5CDD505-2E9C-101B-9397-08002B2CF9AE}" pid="23" name="Mendeley Unique User Id_1">
    <vt:lpwstr>3bde9319-b7e9-3832-8b73-132419eb3cfe</vt:lpwstr>
  </property>
  <property fmtid="{D5CDD505-2E9C-101B-9397-08002B2CF9AE}" pid="24" name="Mendeley Citation Style_1">
    <vt:lpwstr>http://www.zotero.org/styles/apa</vt:lpwstr>
  </property>
</Properties>
</file>