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C4CC1" w14:textId="1CA52AC6" w:rsidR="004E5C98" w:rsidRDefault="00247501" w:rsidP="00EC1B74">
      <w:pPr>
        <w:pStyle w:val="Title"/>
      </w:pPr>
      <w:proofErr w:type="spellStart"/>
      <w:r>
        <w:t>Phyllochron</w:t>
      </w:r>
      <w:proofErr w:type="spellEnd"/>
      <w:r>
        <w:t xml:space="preserve"> DVI Method</w:t>
      </w:r>
    </w:p>
    <w:p w14:paraId="59B980D2" w14:textId="77777777" w:rsidR="008448C1" w:rsidRDefault="008448C1" w:rsidP="00EC1B74">
      <w:pPr>
        <w:rPr>
          <w:rFonts w:eastAsiaTheme="majorEastAsia" w:cstheme="majorBidi"/>
          <w:sz w:val="32"/>
          <w:szCs w:val="32"/>
        </w:rPr>
      </w:pPr>
    </w:p>
    <w:p w14:paraId="3C8FEA1B" w14:textId="1EE940C4" w:rsidR="00EC1B74" w:rsidRDefault="00247501" w:rsidP="00EC1B74">
      <w:r>
        <w:t xml:space="preserve">The </w:t>
      </w:r>
      <w:proofErr w:type="spellStart"/>
      <w:r>
        <w:t>Phyllochron</w:t>
      </w:r>
      <w:proofErr w:type="spellEnd"/>
      <w:r>
        <w:t xml:space="preserve"> DVI phenology method is based on the JULES model and Ewert &amp; Porter 2000 papers.</w:t>
      </w:r>
    </w:p>
    <w:p w14:paraId="7814E446" w14:textId="77777777" w:rsidR="00EC1B74" w:rsidRDefault="00EC1B74" w:rsidP="00EC1B74"/>
    <w:sdt>
      <w:sdtPr>
        <w:rPr>
          <w:rFonts w:ascii="Arial" w:eastAsiaTheme="minorHAnsi" w:hAnsi="Arial" w:cstheme="minorBidi"/>
          <w:b w:val="0"/>
          <w:bCs w:val="0"/>
          <w:sz w:val="22"/>
          <w:szCs w:val="22"/>
          <w:lang w:eastAsia="en-US" w:bidi="ar-SA"/>
        </w:rPr>
        <w:id w:val="-14307311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DBD5F35" w14:textId="77777777" w:rsidR="00EC1B74" w:rsidRDefault="00EC1B74">
          <w:pPr>
            <w:pStyle w:val="TOCHeading"/>
          </w:pPr>
          <w:r>
            <w:t>Contents</w:t>
          </w:r>
        </w:p>
        <w:p w14:paraId="0D9AE37D" w14:textId="3E40903A" w:rsidR="00A31DE3" w:rsidRDefault="00EC1B74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079022" w:history="1">
            <w:r w:rsidR="00A31DE3" w:rsidRPr="0064559F">
              <w:rPr>
                <w:rStyle w:val="Hyperlink"/>
                <w:noProof/>
              </w:rPr>
              <w:t>Methods</w:t>
            </w:r>
            <w:r w:rsidR="00A31DE3">
              <w:rPr>
                <w:noProof/>
                <w:webHidden/>
              </w:rPr>
              <w:tab/>
            </w:r>
            <w:r w:rsidR="00A31DE3">
              <w:rPr>
                <w:noProof/>
                <w:webHidden/>
              </w:rPr>
              <w:fldChar w:fldCharType="begin"/>
            </w:r>
            <w:r w:rsidR="00A31DE3">
              <w:rPr>
                <w:noProof/>
                <w:webHidden/>
              </w:rPr>
              <w:instrText xml:space="preserve"> PAGEREF _Toc70079022 \h </w:instrText>
            </w:r>
            <w:r w:rsidR="00A31DE3">
              <w:rPr>
                <w:noProof/>
                <w:webHidden/>
              </w:rPr>
            </w:r>
            <w:r w:rsidR="00A31DE3">
              <w:rPr>
                <w:noProof/>
                <w:webHidden/>
              </w:rPr>
              <w:fldChar w:fldCharType="separate"/>
            </w:r>
            <w:r w:rsidR="00A31DE3">
              <w:rPr>
                <w:noProof/>
                <w:webHidden/>
              </w:rPr>
              <w:t>2</w:t>
            </w:r>
            <w:r w:rsidR="00A31DE3">
              <w:rPr>
                <w:noProof/>
                <w:webHidden/>
              </w:rPr>
              <w:fldChar w:fldCharType="end"/>
            </w:r>
          </w:hyperlink>
        </w:p>
        <w:p w14:paraId="0A15F447" w14:textId="5BCF9113" w:rsidR="00A31DE3" w:rsidRDefault="00A31DE3">
          <w:pPr>
            <w:pStyle w:val="TOC1"/>
            <w:rPr>
              <w:noProof/>
            </w:rPr>
          </w:pPr>
          <w:hyperlink w:anchor="_Toc70079023" w:history="1">
            <w:r w:rsidRPr="0064559F">
              <w:rPr>
                <w:rStyle w:val="Hyperlink"/>
                <w:noProof/>
              </w:rPr>
              <w:t>Model Flow (Thermal Time Method)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_Toc70079023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8EE4F" w14:textId="57C09211" w:rsidR="00A31DE3" w:rsidRDefault="00A31DE3">
          <w:pPr>
            <w:pStyle w:val="TOC1"/>
            <w:rPr>
              <w:noProof/>
            </w:rPr>
          </w:pPr>
          <w:hyperlink w:anchor="_Toc70079024" w:history="1">
            <w:r w:rsidRPr="0064559F">
              <w:rPr>
                <w:rStyle w:val="Hyperlink"/>
                <w:noProof/>
              </w:rPr>
              <w:t>Model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_Toc70079024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B0E1D" w14:textId="48DF7B5E" w:rsidR="00A31DE3" w:rsidRDefault="00A31DE3">
          <w:pPr>
            <w:pStyle w:val="TOC1"/>
            <w:rPr>
              <w:noProof/>
            </w:rPr>
          </w:pPr>
          <w:hyperlink w:anchor="_Toc70079025" w:history="1">
            <w:r w:rsidRPr="0064559F">
              <w:rPr>
                <w:rStyle w:val="Hyperlink"/>
                <w:noProof/>
              </w:rPr>
              <w:t>Phenology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_Toc70079025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937F7" w14:textId="1C50F6FA" w:rsidR="00A31DE3" w:rsidRDefault="00A31DE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0079026" w:history="1">
            <w:r w:rsidRPr="0064559F">
              <w:rPr>
                <w:rStyle w:val="Hyperlink"/>
                <w:noProof/>
              </w:rPr>
              <w:t>Leaf Stage Durations (Approaches to defining leaf duration)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_Toc70079026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4D8DF" w14:textId="707FF9A5" w:rsidR="00A31DE3" w:rsidRDefault="00A31DE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0079027" w:history="1">
            <w:r w:rsidRPr="0064559F">
              <w:rPr>
                <w:rStyle w:val="Hyperlink"/>
                <w:noProof/>
              </w:rPr>
              <w:t>Calculating the Phyllochron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_Toc70079027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0AA31" w14:textId="19FA77F8" w:rsidR="00A31DE3" w:rsidRDefault="00A31DE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0079028" w:history="1">
            <w:r w:rsidRPr="0064559F">
              <w:rPr>
                <w:rStyle w:val="Hyperlink"/>
                <w:noProof/>
              </w:rPr>
              <w:t>Calculating Photoperiod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_Toc70079028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E0912" w14:textId="1613A846" w:rsidR="00A31DE3" w:rsidRDefault="00A31DE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0079029" w:history="1">
            <w:r w:rsidRPr="0064559F">
              <w:rPr>
                <w:rStyle w:val="Hyperlink"/>
                <w:noProof/>
              </w:rPr>
              <w:t>Calculating SGS and EGS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_Toc70079029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EC757" w14:textId="17282058" w:rsidR="00A31DE3" w:rsidRDefault="00A31DE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0079030" w:history="1">
            <w:r w:rsidRPr="0064559F">
              <w:rPr>
                <w:rStyle w:val="Hyperlink"/>
                <w:noProof/>
              </w:rPr>
              <w:t>Calculating development index (DVI)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_Toc70079030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2193D" w14:textId="2C0B4CA3" w:rsidR="00A31DE3" w:rsidRDefault="00A31DE3">
          <w:pPr>
            <w:pStyle w:val="TOC1"/>
            <w:rPr>
              <w:noProof/>
            </w:rPr>
          </w:pPr>
          <w:hyperlink w:anchor="_Toc70079031" w:history="1">
            <w:r w:rsidRPr="0064559F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_Toc70079031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F21AF" w14:textId="4DC105D8" w:rsidR="00A31DE3" w:rsidRDefault="00A31DE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0079032" w:history="1">
            <w:r w:rsidRPr="0064559F">
              <w:rPr>
                <w:rStyle w:val="Hyperlink"/>
                <w:noProof/>
              </w:rPr>
              <w:t>Glossary of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_Toc70079032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C1F65" w14:textId="68346D8E" w:rsidR="00A31DE3" w:rsidRDefault="00A31DE3">
          <w:pPr>
            <w:pStyle w:val="TOC1"/>
            <w:rPr>
              <w:noProof/>
            </w:rPr>
          </w:pPr>
          <w:hyperlink w:anchor="_Toc70079033" w:history="1">
            <w:r w:rsidRPr="0064559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_Toc70079033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F2098" w14:textId="2CFD6A51" w:rsidR="00EC1B74" w:rsidRDefault="00EC1B74">
          <w:r>
            <w:rPr>
              <w:b/>
              <w:bCs/>
              <w:noProof/>
            </w:rPr>
            <w:fldChar w:fldCharType="end"/>
          </w:r>
        </w:p>
      </w:sdtContent>
    </w:sdt>
    <w:p w14:paraId="1F924149" w14:textId="77777777" w:rsidR="00EC1B74" w:rsidRDefault="00EC1B74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61A7CF40" w14:textId="77777777" w:rsidR="00FB04A9" w:rsidRDefault="00FB04A9" w:rsidP="00FB04A9">
      <w:pPr>
        <w:pStyle w:val="Heading1"/>
      </w:pPr>
      <w:bookmarkStart w:id="0" w:name="_Toc50367397"/>
      <w:bookmarkStart w:id="1" w:name="_Toc70079022"/>
      <w:r>
        <w:lastRenderedPageBreak/>
        <w:t>Methods</w:t>
      </w:r>
      <w:bookmarkEnd w:id="1"/>
    </w:p>
    <w:p w14:paraId="238FCFEA" w14:textId="180FAED3" w:rsidR="00FB04A9" w:rsidRDefault="00FB04A9" w:rsidP="00FB04A9">
      <w:pPr>
        <w:pStyle w:val="ListParagraph"/>
        <w:numPr>
          <w:ilvl w:val="0"/>
          <w:numId w:val="8"/>
        </w:numPr>
      </w:pPr>
      <w:r>
        <w:t>Thermal Time DVI JULES method– Phenology calculated using thermal time (Osborne 2015, Porter 1984)</w:t>
      </w:r>
    </w:p>
    <w:p w14:paraId="2CB288BB" w14:textId="3882A87D" w:rsidR="00FB04A9" w:rsidRDefault="00FB04A9" w:rsidP="00FB04A9">
      <w:pPr>
        <w:pStyle w:val="ListParagraph"/>
        <w:numPr>
          <w:ilvl w:val="0"/>
          <w:numId w:val="8"/>
        </w:numPr>
      </w:pPr>
      <w:r>
        <w:t xml:space="preserve">Constant – </w:t>
      </w:r>
      <w:proofErr w:type="spellStart"/>
      <w:r>
        <w:t>t_l</w:t>
      </w:r>
      <w:proofErr w:type="spellEnd"/>
      <w:r>
        <w:t xml:space="preserve"> etc provided</w:t>
      </w:r>
    </w:p>
    <w:p w14:paraId="07868C3F" w14:textId="72DADDB3" w:rsidR="00FB04A9" w:rsidRPr="00772490" w:rsidRDefault="00FB04A9" w:rsidP="00FB04A9">
      <w:pPr>
        <w:pStyle w:val="ListParagraph"/>
        <w:numPr>
          <w:ilvl w:val="0"/>
          <w:numId w:val="8"/>
        </w:numPr>
      </w:pPr>
      <w:proofErr w:type="spellStart"/>
      <w:r>
        <w:t>F_phen</w:t>
      </w:r>
      <w:proofErr w:type="spellEnd"/>
      <w:r>
        <w:t xml:space="preserve"> – values estimated from </w:t>
      </w:r>
      <w:proofErr w:type="spellStart"/>
      <w:r>
        <w:t>f_phen</w:t>
      </w:r>
      <w:proofErr w:type="spellEnd"/>
      <w:r>
        <w:t xml:space="preserve"> input</w:t>
      </w:r>
    </w:p>
    <w:p w14:paraId="5F27F84E" w14:textId="77777777" w:rsidR="00FB04A9" w:rsidRDefault="00FB04A9" w:rsidP="00FB04A9">
      <w:pPr>
        <w:pStyle w:val="Heading1"/>
      </w:pPr>
      <w:bookmarkStart w:id="2" w:name="_Toc70079023"/>
      <w:r>
        <w:t>Model Flow</w:t>
      </w:r>
      <w:bookmarkEnd w:id="0"/>
      <w:r>
        <w:t xml:space="preserve"> (Thermal Time Method)</w:t>
      </w:r>
      <w:bookmarkEnd w:id="2"/>
    </w:p>
    <w:p w14:paraId="1B6DC04C" w14:textId="6BC76227" w:rsidR="00FB04A9" w:rsidRDefault="00FB04A9" w:rsidP="00FB04A9">
      <w:r>
        <w:rPr>
          <w:noProof/>
        </w:rPr>
        <w:drawing>
          <wp:inline distT="0" distB="0" distL="0" distR="0" wp14:anchorId="269F09E3" wp14:editId="03FBBE7D">
            <wp:extent cx="5270500" cy="6102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10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6F607" w14:textId="77777777" w:rsidR="00FB04A9" w:rsidRDefault="00FB04A9" w:rsidP="00FB04A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Calculating life cycle of leaf using </w:t>
      </w:r>
      <w:proofErr w:type="spellStart"/>
      <w:r>
        <w:t>Phyllachron</w:t>
      </w:r>
      <w:proofErr w:type="spellEnd"/>
    </w:p>
    <w:p w14:paraId="5AC96340" w14:textId="192512AB" w:rsidR="00FB04A9" w:rsidRDefault="00FB04A9" w:rsidP="00FB04A9">
      <w:r>
        <w:br w:type="page"/>
      </w:r>
      <w:r>
        <w:rPr>
          <w:noProof/>
        </w:rPr>
        <w:lastRenderedPageBreak/>
        <w:drawing>
          <wp:inline distT="0" distB="0" distL="0" distR="0" wp14:anchorId="3E4B166B" wp14:editId="71F32D7D">
            <wp:extent cx="5731510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17FFD" w14:textId="77777777" w:rsidR="00FB04A9" w:rsidRPr="0078068B" w:rsidRDefault="00FB04A9" w:rsidP="00FB04A9">
      <w:pPr>
        <w:pStyle w:val="Caption"/>
        <w:rPr>
          <w:rFonts w:eastAsiaTheme="minorHAnsi"/>
          <w:szCs w:val="22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WIP Model timeline for calculating Phenology</w:t>
      </w:r>
    </w:p>
    <w:p w14:paraId="1DC802C6" w14:textId="77777777" w:rsidR="00FB04A9" w:rsidRDefault="00FB04A9" w:rsidP="00FB04A9">
      <w:pPr>
        <w:pStyle w:val="Heading1"/>
      </w:pPr>
      <w:r>
        <w:br w:type="page"/>
      </w:r>
      <w:bookmarkStart w:id="3" w:name="_Toc70079024"/>
      <w:r>
        <w:lastRenderedPageBreak/>
        <w:t>Model Notes</w:t>
      </w:r>
      <w:bookmarkEnd w:id="3"/>
    </w:p>
    <w:p w14:paraId="1D1F3522" w14:textId="77777777" w:rsidR="00FB04A9" w:rsidRDefault="00FB04A9" w:rsidP="00FB04A9">
      <w:pPr>
        <w:pStyle w:val="ListParagraph"/>
        <w:numPr>
          <w:ilvl w:val="0"/>
          <w:numId w:val="9"/>
        </w:numPr>
      </w:pPr>
      <w:r>
        <w:t>The model is currently only setup for spring wheat.</w:t>
      </w:r>
    </w:p>
    <w:p w14:paraId="51460C9A" w14:textId="77777777" w:rsidR="00FB04A9" w:rsidRDefault="00FB04A9" w:rsidP="00FB04A9">
      <w:pPr>
        <w:pStyle w:val="ListParagraph"/>
        <w:numPr>
          <w:ilvl w:val="0"/>
          <w:numId w:val="9"/>
        </w:numPr>
      </w:pPr>
      <w:r>
        <w:t xml:space="preserve">The </w:t>
      </w:r>
      <w:proofErr w:type="spellStart"/>
      <w:r>
        <w:t>phyllochron</w:t>
      </w:r>
      <w:proofErr w:type="spellEnd"/>
      <w:r>
        <w:t xml:space="preserve"> is calculated at emergence day and is then constant for the rest of the growing season</w:t>
      </w:r>
    </w:p>
    <w:p w14:paraId="075E5314" w14:textId="77777777" w:rsidR="00FB04A9" w:rsidRDefault="00FB04A9" w:rsidP="00FB04A9">
      <w:pPr>
        <w:pStyle w:val="Heading1"/>
      </w:pPr>
      <w:bookmarkStart w:id="4" w:name="_Toc50367398"/>
      <w:bookmarkStart w:id="5" w:name="_Toc70079025"/>
      <w:r>
        <w:t>Phenology</w:t>
      </w:r>
      <w:bookmarkEnd w:id="4"/>
      <w:bookmarkEnd w:id="5"/>
    </w:p>
    <w:p w14:paraId="48A5E5A8" w14:textId="77777777" w:rsidR="00FB04A9" w:rsidRDefault="00FB04A9" w:rsidP="00FB04A9">
      <w:pPr>
        <w:rPr>
          <w:rFonts w:ascii="Times New Roman" w:hAnsi="Times New Roman" w:cs="Times New Roman"/>
          <w:sz w:val="24"/>
          <w:szCs w:val="24"/>
        </w:rPr>
      </w:pPr>
      <w:r w:rsidRPr="00007C71">
        <w:rPr>
          <w:rFonts w:ascii="Times New Roman" w:hAnsi="Times New Roman" w:cs="Times New Roman"/>
          <w:sz w:val="24"/>
          <w:szCs w:val="24"/>
        </w:rPr>
        <w:t>A key driver of O</w:t>
      </w:r>
      <w:r w:rsidRPr="00007C7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07C71">
        <w:rPr>
          <w:rFonts w:ascii="Times New Roman" w:hAnsi="Times New Roman" w:cs="Times New Roman"/>
          <w:sz w:val="24"/>
          <w:szCs w:val="24"/>
        </w:rPr>
        <w:t xml:space="preserve"> deposition to vegetated surfaces and stomatal O</w:t>
      </w:r>
      <w:r w:rsidRPr="00007C7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07C71">
        <w:rPr>
          <w:rFonts w:ascii="Times New Roman" w:hAnsi="Times New Roman" w:cs="Times New Roman"/>
          <w:sz w:val="24"/>
          <w:szCs w:val="24"/>
        </w:rPr>
        <w:t xml:space="preserve"> flux is seasonality (</w:t>
      </w:r>
      <w:proofErr w:type="gramStart"/>
      <w:r w:rsidRPr="00007C71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007C71">
        <w:rPr>
          <w:rFonts w:ascii="Times New Roman" w:hAnsi="Times New Roman" w:cs="Times New Roman"/>
          <w:sz w:val="24"/>
          <w:szCs w:val="24"/>
        </w:rPr>
        <w:t xml:space="preserve"> the timing of the physiologically active growth period); this will primarily depend on geographical location but will also be influenced by land-cover type and species</w:t>
      </w:r>
    </w:p>
    <w:p w14:paraId="1F682B23" w14:textId="41751D14" w:rsidR="00FB04A9" w:rsidRDefault="00FB04A9" w:rsidP="00FB04A9">
      <w:r>
        <w:t xml:space="preserve">To calculate the plant leaf stage </w:t>
      </w:r>
      <w:proofErr w:type="gramStart"/>
      <w:r>
        <w:t>durations</w:t>
      </w:r>
      <w:proofErr w:type="gramEnd"/>
      <w:r>
        <w:t xml:space="preserve"> we use the </w:t>
      </w:r>
      <w:proofErr w:type="spellStart"/>
      <w:r>
        <w:t>phyllochron</w:t>
      </w:r>
      <w:proofErr w:type="spellEnd"/>
      <w:r>
        <w:t xml:space="preserve"> which is calculated based on the change in daylight at emergence. </w:t>
      </w:r>
    </w:p>
    <w:p w14:paraId="44E95E6F" w14:textId="3FD9058C" w:rsidR="008C6B0C" w:rsidRPr="008C6B0C" w:rsidRDefault="008C6B0C" w:rsidP="00FB04A9">
      <w:pPr>
        <w:rPr>
          <w:b/>
          <w:bCs/>
        </w:rPr>
      </w:pPr>
      <w:r>
        <w:rPr>
          <w:b/>
          <w:bCs/>
        </w:rPr>
        <w:t xml:space="preserve">INSERT COMPARISON OF </w:t>
      </w:r>
      <w:r w:rsidR="00EB5238">
        <w:rPr>
          <w:b/>
          <w:bCs/>
        </w:rPr>
        <w:t>KEY PHENOLOGY STAGES HERE</w:t>
      </w:r>
    </w:p>
    <w:p w14:paraId="67E50797" w14:textId="586126F6" w:rsidR="008C6B0C" w:rsidRPr="008C6B0C" w:rsidRDefault="00FB04A9" w:rsidP="008C6B0C">
      <w:pPr>
        <w:pStyle w:val="Heading2"/>
      </w:pPr>
      <w:bookmarkStart w:id="6" w:name="_Toc50367399"/>
      <w:bookmarkStart w:id="7" w:name="_Toc70079026"/>
      <w:r>
        <w:t>Leaf Stage Durations (Approaches to defining leaf duration)</w:t>
      </w:r>
      <w:bookmarkEnd w:id="6"/>
      <w:bookmarkEnd w:id="7"/>
    </w:p>
    <w:p w14:paraId="3F86BC8D" w14:textId="77777777" w:rsidR="00FB04A9" w:rsidRDefault="00FB04A9" w:rsidP="00FB04A9">
      <w:r>
        <w:t>There are multiple methods of defining the key stages of leaf duration as outlined below.</w:t>
      </w:r>
    </w:p>
    <w:p w14:paraId="2EFC4890" w14:textId="77777777" w:rsidR="00FB04A9" w:rsidRPr="00301CFF" w:rsidRDefault="00FB04A9" w:rsidP="00FB04A9">
      <w:pPr>
        <w:pStyle w:val="Heading4"/>
        <w:rPr>
          <w:rFonts w:cs="Arial"/>
        </w:rPr>
      </w:pPr>
      <w:r>
        <w:t>Ewert &amp; Porter 2000</w:t>
      </w:r>
    </w:p>
    <w:p w14:paraId="1F787FE6" w14:textId="77777777" w:rsidR="00FB04A9" w:rsidRPr="00301CFF" w:rsidRDefault="00FB04A9" w:rsidP="00FB04A9">
      <w:pPr>
        <w:spacing w:line="300" w:lineRule="atLeast"/>
        <w:rPr>
          <w:rFonts w:cs="Arial"/>
        </w:rPr>
      </w:pPr>
      <w:r w:rsidRPr="00301CFF">
        <w:rPr>
          <w:rFonts w:cs="Arial"/>
          <w:color w:val="000000"/>
        </w:rPr>
        <w:t xml:space="preserve">              </w:t>
      </w:r>
      <w:proofErr w:type="spellStart"/>
      <w:r w:rsidRPr="00301CFF">
        <w:rPr>
          <w:rFonts w:cs="Arial"/>
          <w:color w:val="000000"/>
        </w:rPr>
        <w:t>t</w:t>
      </w:r>
      <w:r w:rsidRPr="00301CFF">
        <w:rPr>
          <w:rFonts w:cs="Arial"/>
          <w:color w:val="000000"/>
          <w:vertAlign w:val="subscript"/>
        </w:rPr>
        <w:t>l</w:t>
      </w:r>
      <w:proofErr w:type="spellEnd"/>
      <w:r w:rsidRPr="00301CFF">
        <w:rPr>
          <w:rFonts w:cs="Arial"/>
          <w:color w:val="000000"/>
          <w:vertAlign w:val="subscript"/>
        </w:rPr>
        <w:t xml:space="preserve">          -         </w:t>
      </w:r>
      <w:r w:rsidRPr="00301CFF">
        <w:rPr>
          <w:rFonts w:cs="Arial"/>
          <w:color w:val="000000"/>
        </w:rPr>
        <w:t>life span of leaf (</w:t>
      </w:r>
      <w:proofErr w:type="spellStart"/>
      <w:r w:rsidRPr="00301CFF">
        <w:rPr>
          <w:rFonts w:cs="Arial"/>
          <w:vertAlign w:val="superscript"/>
        </w:rPr>
        <w:t>o</w:t>
      </w:r>
      <w:r w:rsidRPr="00301CFF">
        <w:rPr>
          <w:rFonts w:cs="Arial"/>
        </w:rPr>
        <w:t>C</w:t>
      </w:r>
      <w:proofErr w:type="spellEnd"/>
      <w:r w:rsidRPr="00301CFF">
        <w:rPr>
          <w:rFonts w:cs="Arial"/>
        </w:rPr>
        <w:t xml:space="preserve"> Days)</w:t>
      </w:r>
    </w:p>
    <w:p w14:paraId="6CCF6E3F" w14:textId="77777777" w:rsidR="00FB04A9" w:rsidRPr="00301CFF" w:rsidRDefault="00FB04A9" w:rsidP="00FB04A9">
      <w:pPr>
        <w:spacing w:line="300" w:lineRule="atLeast"/>
        <w:rPr>
          <w:rFonts w:cs="Arial"/>
        </w:rPr>
      </w:pPr>
      <w:r w:rsidRPr="00301CFF">
        <w:rPr>
          <w:rFonts w:cs="Arial"/>
          <w:color w:val="000000"/>
        </w:rPr>
        <w:t xml:space="preserve">              </w:t>
      </w:r>
      <w:proofErr w:type="spellStart"/>
      <w:proofErr w:type="gramStart"/>
      <w:r w:rsidRPr="00301CFF">
        <w:rPr>
          <w:rFonts w:cs="Arial"/>
          <w:color w:val="000000"/>
        </w:rPr>
        <w:t>t</w:t>
      </w:r>
      <w:r w:rsidRPr="00301CFF">
        <w:rPr>
          <w:rFonts w:cs="Arial"/>
          <w:color w:val="000000"/>
          <w:vertAlign w:val="subscript"/>
        </w:rPr>
        <w:t>l,ma</w:t>
      </w:r>
      <w:proofErr w:type="spellEnd"/>
      <w:proofErr w:type="gramEnd"/>
      <w:r w:rsidRPr="00301CFF">
        <w:rPr>
          <w:rFonts w:cs="Arial"/>
          <w:color w:val="000000"/>
          <w:vertAlign w:val="subscript"/>
        </w:rPr>
        <w:t xml:space="preserve">   </w:t>
      </w:r>
      <w:r w:rsidRPr="00301CFF">
        <w:rPr>
          <w:rFonts w:cs="Arial"/>
          <w:color w:val="000000"/>
        </w:rPr>
        <w:t>-    thermal time interval of mature leaf (</w:t>
      </w:r>
      <w:proofErr w:type="spellStart"/>
      <w:r w:rsidRPr="00301CFF">
        <w:rPr>
          <w:rFonts w:cs="Arial"/>
          <w:vertAlign w:val="superscript"/>
        </w:rPr>
        <w:t>o</w:t>
      </w:r>
      <w:r w:rsidRPr="00301CFF">
        <w:rPr>
          <w:rFonts w:cs="Arial"/>
        </w:rPr>
        <w:t>C</w:t>
      </w:r>
      <w:proofErr w:type="spellEnd"/>
      <w:r w:rsidRPr="00301CFF">
        <w:rPr>
          <w:rFonts w:cs="Arial"/>
        </w:rPr>
        <w:t xml:space="preserve"> Days)</w:t>
      </w:r>
    </w:p>
    <w:p w14:paraId="6CC562F7" w14:textId="77777777" w:rsidR="00FB04A9" w:rsidRPr="00301CFF" w:rsidRDefault="00FB04A9" w:rsidP="00FB04A9">
      <w:pPr>
        <w:spacing w:line="300" w:lineRule="atLeast"/>
        <w:rPr>
          <w:rFonts w:cs="Arial"/>
        </w:rPr>
      </w:pPr>
      <w:r w:rsidRPr="00301CFF">
        <w:rPr>
          <w:rFonts w:cs="Arial"/>
          <w:color w:val="000000"/>
        </w:rPr>
        <w:t xml:space="preserve">              </w:t>
      </w:r>
      <w:proofErr w:type="spellStart"/>
      <w:proofErr w:type="gramStart"/>
      <w:r w:rsidRPr="00301CFF">
        <w:rPr>
          <w:rFonts w:cs="Arial"/>
          <w:color w:val="000000"/>
        </w:rPr>
        <w:t>t</w:t>
      </w:r>
      <w:r w:rsidRPr="00301CFF">
        <w:rPr>
          <w:rFonts w:cs="Arial"/>
          <w:color w:val="000000"/>
          <w:vertAlign w:val="subscript"/>
        </w:rPr>
        <w:t>l,se</w:t>
      </w:r>
      <w:proofErr w:type="spellEnd"/>
      <w:proofErr w:type="gramEnd"/>
      <w:r w:rsidRPr="00301CFF">
        <w:rPr>
          <w:rFonts w:cs="Arial"/>
          <w:color w:val="000000"/>
          <w:vertAlign w:val="subscript"/>
        </w:rPr>
        <w:t xml:space="preserve">     -       </w:t>
      </w:r>
      <w:r w:rsidRPr="00301CFF">
        <w:rPr>
          <w:rFonts w:cs="Arial"/>
          <w:color w:val="000000"/>
        </w:rPr>
        <w:t>thermal time interval of senescence leaf (</w:t>
      </w:r>
      <w:proofErr w:type="spellStart"/>
      <w:r w:rsidRPr="00301CFF">
        <w:rPr>
          <w:rFonts w:cs="Arial"/>
          <w:vertAlign w:val="superscript"/>
        </w:rPr>
        <w:t>o</w:t>
      </w:r>
      <w:r w:rsidRPr="00301CFF">
        <w:rPr>
          <w:rFonts w:cs="Arial"/>
        </w:rPr>
        <w:t>C</w:t>
      </w:r>
      <w:proofErr w:type="spellEnd"/>
      <w:r w:rsidRPr="00301CFF">
        <w:rPr>
          <w:rFonts w:cs="Arial"/>
        </w:rPr>
        <w:t xml:space="preserve"> Days)</w:t>
      </w:r>
    </w:p>
    <w:p w14:paraId="6B729623" w14:textId="77777777" w:rsidR="00FB04A9" w:rsidRPr="00301CFF" w:rsidRDefault="00FB04A9" w:rsidP="00FB04A9">
      <w:pPr>
        <w:spacing w:line="300" w:lineRule="atLeast"/>
        <w:rPr>
          <w:rFonts w:cs="Arial"/>
        </w:rPr>
      </w:pPr>
      <w:r w:rsidRPr="00301CFF">
        <w:rPr>
          <w:rFonts w:cs="Arial"/>
          <w:color w:val="000000"/>
        </w:rPr>
        <w:t xml:space="preserve">              </w:t>
      </w:r>
      <w:proofErr w:type="spellStart"/>
      <w:proofErr w:type="gramStart"/>
      <w:r w:rsidRPr="00301CFF">
        <w:rPr>
          <w:rFonts w:cs="Arial"/>
          <w:color w:val="000000"/>
        </w:rPr>
        <w:t>t</w:t>
      </w:r>
      <w:r w:rsidRPr="00301CFF">
        <w:rPr>
          <w:rFonts w:cs="Arial"/>
          <w:color w:val="000000"/>
          <w:vertAlign w:val="subscript"/>
        </w:rPr>
        <w:t>l,ep</w:t>
      </w:r>
      <w:proofErr w:type="spellEnd"/>
      <w:proofErr w:type="gramEnd"/>
      <w:r w:rsidRPr="00301CFF">
        <w:rPr>
          <w:rFonts w:cs="Arial"/>
          <w:color w:val="000000"/>
          <w:vertAlign w:val="subscript"/>
        </w:rPr>
        <w:t xml:space="preserve">    -       </w:t>
      </w:r>
      <w:r w:rsidRPr="00301CFF">
        <w:rPr>
          <w:rFonts w:cs="Arial"/>
          <w:color w:val="000000"/>
        </w:rPr>
        <w:t>thermal time interval of expanded leaf (</w:t>
      </w:r>
      <w:proofErr w:type="spellStart"/>
      <w:r w:rsidRPr="00301CFF">
        <w:rPr>
          <w:rFonts w:cs="Arial"/>
          <w:vertAlign w:val="superscript"/>
        </w:rPr>
        <w:t>o</w:t>
      </w:r>
      <w:r w:rsidRPr="00301CFF">
        <w:rPr>
          <w:rFonts w:cs="Arial"/>
        </w:rPr>
        <w:t>C</w:t>
      </w:r>
      <w:proofErr w:type="spellEnd"/>
      <w:r w:rsidRPr="00301CFF">
        <w:rPr>
          <w:rFonts w:cs="Arial"/>
        </w:rPr>
        <w:t xml:space="preserve"> Days)</w:t>
      </w:r>
    </w:p>
    <w:p w14:paraId="25F6B906" w14:textId="77777777" w:rsidR="00FB04A9" w:rsidRPr="00301CFF" w:rsidRDefault="00FB04A9" w:rsidP="00FB04A9">
      <w:pPr>
        <w:spacing w:line="300" w:lineRule="atLeast"/>
        <w:rPr>
          <w:rFonts w:cs="Arial"/>
        </w:rPr>
      </w:pPr>
      <w:r w:rsidRPr="00301CFF">
        <w:rPr>
          <w:rFonts w:cs="Arial"/>
          <w:color w:val="222222"/>
          <w:shd w:val="clear" w:color="auto" w:fill="FFFFFF"/>
        </w:rPr>
        <w:t xml:space="preserve">              </w:t>
      </w:r>
      <w:proofErr w:type="spellStart"/>
      <w:proofErr w:type="gramStart"/>
      <w:r w:rsidRPr="00301CFF">
        <w:rPr>
          <w:rFonts w:cs="Arial"/>
          <w:color w:val="222222"/>
          <w:shd w:val="clear" w:color="auto" w:fill="FFFFFF"/>
        </w:rPr>
        <w:t>t</w:t>
      </w:r>
      <w:r w:rsidRPr="00301CFF">
        <w:rPr>
          <w:rFonts w:cs="Arial"/>
          <w:color w:val="222222"/>
          <w:shd w:val="clear" w:color="auto" w:fill="FFFFFF"/>
          <w:vertAlign w:val="subscript"/>
        </w:rPr>
        <w:t>l,em</w:t>
      </w:r>
      <w:proofErr w:type="spellEnd"/>
      <w:proofErr w:type="gramEnd"/>
      <w:r w:rsidRPr="00301CFF">
        <w:rPr>
          <w:rFonts w:cs="Arial"/>
          <w:color w:val="222222"/>
          <w:shd w:val="clear" w:color="auto" w:fill="FFFFFF"/>
          <w:vertAlign w:val="subscript"/>
        </w:rPr>
        <w:t xml:space="preserve">   -       </w:t>
      </w:r>
      <w:r w:rsidRPr="00301CFF">
        <w:rPr>
          <w:rFonts w:cs="Arial"/>
          <w:color w:val="000000"/>
        </w:rPr>
        <w:t>thermal time interval of emerging leaf (</w:t>
      </w:r>
      <w:proofErr w:type="spellStart"/>
      <w:r w:rsidRPr="00301CFF">
        <w:rPr>
          <w:rFonts w:cs="Arial"/>
          <w:vertAlign w:val="superscript"/>
        </w:rPr>
        <w:t>o</w:t>
      </w:r>
      <w:r w:rsidRPr="00301CFF">
        <w:rPr>
          <w:rFonts w:cs="Arial"/>
        </w:rPr>
        <w:t>C</w:t>
      </w:r>
      <w:proofErr w:type="spellEnd"/>
      <w:r w:rsidRPr="00301CFF">
        <w:rPr>
          <w:rFonts w:cs="Arial"/>
        </w:rPr>
        <w:t xml:space="preserve"> Days)</w:t>
      </w:r>
    </w:p>
    <w:p w14:paraId="0524DBD9" w14:textId="77777777" w:rsidR="00FB04A9" w:rsidRDefault="00FB04A9" w:rsidP="00FB04A9">
      <w:pPr>
        <w:pStyle w:val="Heading4"/>
      </w:pPr>
      <w:r>
        <w:t>Jules (Osborne, T et al 2015)</w:t>
      </w:r>
    </w:p>
    <w:p w14:paraId="7212BDF0" w14:textId="77777777" w:rsidR="00FB04A9" w:rsidRDefault="00FB04A9" w:rsidP="00FB04A9"/>
    <w:p w14:paraId="540DA389" w14:textId="77777777" w:rsidR="00FB04A9" w:rsidRPr="00C8736A" w:rsidRDefault="00FB04A9" w:rsidP="00FB04A9">
      <w:pPr>
        <w:ind w:firstLine="720"/>
      </w:pPr>
      <w:proofErr w:type="spellStart"/>
      <w:r w:rsidRPr="00C8736A">
        <w:t>TTemr</w:t>
      </w:r>
      <w:proofErr w:type="spellEnd"/>
      <w:r>
        <w:t xml:space="preserve"> -</w:t>
      </w:r>
      <w:r w:rsidRPr="00C8736A">
        <w:t xml:space="preserve"> thermal time between sowing and emergence</w:t>
      </w:r>
      <w:r>
        <w:t xml:space="preserve"> </w:t>
      </w:r>
      <w:r>
        <w:rPr>
          <w:rFonts w:ascii="NimbusRomU" w:hAnsi="NimbusRomU"/>
          <w:color w:val="000000"/>
        </w:rPr>
        <w:t>(</w:t>
      </w:r>
      <w:proofErr w:type="spellStart"/>
      <w:r>
        <w:rPr>
          <w:vertAlign w:val="superscript"/>
        </w:rPr>
        <w:t>o</w:t>
      </w:r>
      <w:r>
        <w:t>C</w:t>
      </w:r>
      <w:proofErr w:type="spellEnd"/>
      <w:r>
        <w:t xml:space="preserve"> Days)</w:t>
      </w:r>
    </w:p>
    <w:p w14:paraId="2A47A8A5" w14:textId="77777777" w:rsidR="00FB04A9" w:rsidRPr="00C8736A" w:rsidRDefault="00FB04A9" w:rsidP="00FB04A9">
      <w:pPr>
        <w:ind w:firstLine="720"/>
      </w:pPr>
      <w:proofErr w:type="spellStart"/>
      <w:r w:rsidRPr="00C8736A">
        <w:t>TTveg</w:t>
      </w:r>
      <w:proofErr w:type="spellEnd"/>
      <w:r>
        <w:t xml:space="preserve"> -</w:t>
      </w:r>
      <w:r w:rsidRPr="00C8736A">
        <w:t xml:space="preserve"> thermal time between emergence and flowering</w:t>
      </w:r>
      <w:r>
        <w:t xml:space="preserve"> </w:t>
      </w:r>
      <w:r>
        <w:rPr>
          <w:rFonts w:ascii="NimbusRomU" w:hAnsi="NimbusRomU"/>
          <w:color w:val="000000"/>
        </w:rPr>
        <w:t>(</w:t>
      </w:r>
      <w:proofErr w:type="spellStart"/>
      <w:r>
        <w:rPr>
          <w:vertAlign w:val="superscript"/>
        </w:rPr>
        <w:t>o</w:t>
      </w:r>
      <w:r>
        <w:t>C</w:t>
      </w:r>
      <w:proofErr w:type="spellEnd"/>
      <w:r>
        <w:t xml:space="preserve"> Days)</w:t>
      </w:r>
    </w:p>
    <w:p w14:paraId="1A1D8EAC" w14:textId="77777777" w:rsidR="00FB04A9" w:rsidRPr="00C8736A" w:rsidRDefault="00FB04A9" w:rsidP="00FB04A9">
      <w:pPr>
        <w:ind w:firstLine="720"/>
      </w:pPr>
      <w:proofErr w:type="spellStart"/>
      <w:r w:rsidRPr="00C8736A">
        <w:t>TTrep</w:t>
      </w:r>
      <w:proofErr w:type="spellEnd"/>
      <w:r>
        <w:t xml:space="preserve"> - </w:t>
      </w:r>
      <w:r w:rsidRPr="00C8736A">
        <w:t>thermal time between flowering and maturity/harvest</w:t>
      </w:r>
      <w:r>
        <w:t xml:space="preserve"> </w:t>
      </w:r>
      <w:r>
        <w:rPr>
          <w:rFonts w:ascii="NimbusRomU" w:hAnsi="NimbusRomU"/>
          <w:color w:val="000000"/>
        </w:rPr>
        <w:t>(</w:t>
      </w:r>
      <w:proofErr w:type="spellStart"/>
      <w:r>
        <w:rPr>
          <w:vertAlign w:val="superscript"/>
        </w:rPr>
        <w:t>o</w:t>
      </w:r>
      <w:r>
        <w:t>C</w:t>
      </w:r>
      <w:proofErr w:type="spellEnd"/>
      <w:r>
        <w:t xml:space="preserve"> Days)</w:t>
      </w:r>
    </w:p>
    <w:p w14:paraId="7AF70FF5" w14:textId="77777777" w:rsidR="00FB04A9" w:rsidRDefault="00FB04A9" w:rsidP="00FB04A9"/>
    <w:p w14:paraId="732C2209" w14:textId="77777777" w:rsidR="00FB04A9" w:rsidRDefault="00FB04A9" w:rsidP="00FB04A9">
      <w:r>
        <w:t>We calculate the leaf durations using the Jules method then convert these to the values used in the Ewert Paper (Porter 1984).</w:t>
      </w:r>
    </w:p>
    <w:p w14:paraId="7F22B32B" w14:textId="77777777" w:rsidR="00FB04A9" w:rsidRDefault="00FB04A9" w:rsidP="00FB04A9">
      <w:proofErr w:type="spellStart"/>
      <w:r>
        <w:t>Ttg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 w:rsidRPr="00301CFF">
        <w:rPr>
          <w:rFonts w:cs="Arial"/>
          <w:color w:val="000000"/>
        </w:rPr>
        <w:t>t</w:t>
      </w:r>
      <w:r>
        <w:rPr>
          <w:rFonts w:cs="Arial"/>
          <w:color w:val="000000"/>
          <w:vertAlign w:val="subscript"/>
        </w:rPr>
        <w:t>l</w:t>
      </w:r>
      <w:proofErr w:type="gramEnd"/>
      <w:r>
        <w:rPr>
          <w:rFonts w:cs="Arial"/>
          <w:color w:val="000000"/>
          <w:vertAlign w:val="subscript"/>
        </w:rPr>
        <w:t>,em</w:t>
      </w:r>
      <w:proofErr w:type="spellEnd"/>
      <w:r>
        <w:t>= 1.8*</w:t>
      </w:r>
      <w:proofErr w:type="spellStart"/>
      <w:r>
        <w:t>Tte</w:t>
      </w:r>
      <w:proofErr w:type="spellEnd"/>
      <w:r>
        <w:tab/>
      </w:r>
      <w:r>
        <w:tab/>
      </w:r>
    </w:p>
    <w:p w14:paraId="71407B38" w14:textId="77777777" w:rsidR="00FB04A9" w:rsidRDefault="00FB04A9" w:rsidP="00FB04A9">
      <w:r>
        <w:t xml:space="preserve">Tts = </w:t>
      </w:r>
      <w:proofErr w:type="spellStart"/>
      <w:proofErr w:type="gramStart"/>
      <w:r w:rsidRPr="00301CFF">
        <w:rPr>
          <w:rFonts w:cs="Arial"/>
          <w:color w:val="000000"/>
        </w:rPr>
        <w:t>t</w:t>
      </w:r>
      <w:r>
        <w:rPr>
          <w:rFonts w:cs="Arial"/>
          <w:color w:val="000000"/>
          <w:vertAlign w:val="subscript"/>
        </w:rPr>
        <w:t>l,ma</w:t>
      </w:r>
      <w:proofErr w:type="spellEnd"/>
      <w:proofErr w:type="gramEnd"/>
      <w:r>
        <w:rPr>
          <w:rFonts w:cs="Arial"/>
          <w:color w:val="000000"/>
          <w:vertAlign w:val="subscript"/>
        </w:rPr>
        <w:t xml:space="preserve"> </w:t>
      </w:r>
      <w:r>
        <w:t>= 3.5*</w:t>
      </w:r>
      <w:proofErr w:type="spellStart"/>
      <w:r>
        <w:t>Tte</w:t>
      </w:r>
      <w:proofErr w:type="spellEnd"/>
      <w:r>
        <w:tab/>
      </w:r>
      <w:r>
        <w:tab/>
      </w:r>
    </w:p>
    <w:p w14:paraId="51C40443" w14:textId="77777777" w:rsidR="00FB04A9" w:rsidRDefault="00FB04A9" w:rsidP="00FB04A9">
      <w:proofErr w:type="spellStart"/>
      <w:r>
        <w:t>Ttc</w:t>
      </w:r>
      <w:proofErr w:type="spellEnd"/>
      <w:r>
        <w:t xml:space="preserve"> = </w:t>
      </w:r>
      <w:proofErr w:type="spellStart"/>
      <w:proofErr w:type="gramStart"/>
      <w:r w:rsidRPr="00301CFF">
        <w:rPr>
          <w:rFonts w:cs="Arial"/>
          <w:color w:val="000000"/>
        </w:rPr>
        <w:t>t</w:t>
      </w:r>
      <w:r>
        <w:rPr>
          <w:rFonts w:cs="Arial"/>
          <w:color w:val="000000"/>
          <w:vertAlign w:val="subscript"/>
        </w:rPr>
        <w:t>l,ep</w:t>
      </w:r>
      <w:proofErr w:type="spellEnd"/>
      <w:proofErr w:type="gramEnd"/>
      <w:r>
        <w:t>= 0.67*</w:t>
      </w:r>
      <w:r w:rsidRPr="00301CFF">
        <w:rPr>
          <w:rFonts w:cs="Arial"/>
          <w:color w:val="000000"/>
        </w:rPr>
        <w:t xml:space="preserve"> </w:t>
      </w:r>
      <w:proofErr w:type="spellStart"/>
      <w:r w:rsidRPr="00301CFF">
        <w:rPr>
          <w:rFonts w:cs="Arial"/>
          <w:color w:val="000000"/>
        </w:rPr>
        <w:t>t</w:t>
      </w:r>
      <w:r>
        <w:rPr>
          <w:rFonts w:cs="Arial"/>
          <w:color w:val="000000"/>
          <w:vertAlign w:val="subscript"/>
        </w:rPr>
        <w:t>l,ma</w:t>
      </w:r>
      <w:proofErr w:type="spellEnd"/>
      <w:r>
        <w:tab/>
      </w:r>
      <w:r>
        <w:tab/>
      </w:r>
    </w:p>
    <w:p w14:paraId="67E44DFD" w14:textId="77777777" w:rsidR="00FB04A9" w:rsidRDefault="00FB04A9" w:rsidP="00FB04A9">
      <w:r>
        <w:t xml:space="preserve">Tts - </w:t>
      </w:r>
      <w:proofErr w:type="spellStart"/>
      <w:r>
        <w:t>Ttc</w:t>
      </w:r>
      <w:proofErr w:type="spellEnd"/>
      <w:r>
        <w:t xml:space="preserve"> = </w:t>
      </w:r>
      <w:proofErr w:type="spellStart"/>
      <w:proofErr w:type="gramStart"/>
      <w:r w:rsidRPr="00301CFF">
        <w:rPr>
          <w:rFonts w:cs="Arial"/>
          <w:color w:val="000000"/>
        </w:rPr>
        <w:t>t</w:t>
      </w:r>
      <w:r w:rsidRPr="00301CFF">
        <w:rPr>
          <w:rFonts w:cs="Arial"/>
          <w:color w:val="000000"/>
          <w:vertAlign w:val="subscript"/>
        </w:rPr>
        <w:t>l,se</w:t>
      </w:r>
      <w:proofErr w:type="spellEnd"/>
      <w:proofErr w:type="gramEnd"/>
      <w:r>
        <w:t xml:space="preserve"> = 0.33*</w:t>
      </w:r>
      <w:r w:rsidRPr="00301CFF">
        <w:rPr>
          <w:rFonts w:cs="Arial"/>
          <w:color w:val="000000"/>
        </w:rPr>
        <w:t xml:space="preserve"> </w:t>
      </w:r>
      <w:proofErr w:type="spellStart"/>
      <w:r w:rsidRPr="00301CFF">
        <w:rPr>
          <w:rFonts w:cs="Arial"/>
          <w:color w:val="000000"/>
        </w:rPr>
        <w:t>t</w:t>
      </w:r>
      <w:r>
        <w:rPr>
          <w:rFonts w:cs="Arial"/>
          <w:color w:val="000000"/>
          <w:vertAlign w:val="subscript"/>
        </w:rPr>
        <w:t>l,ma</w:t>
      </w:r>
      <w:proofErr w:type="spellEnd"/>
      <w:r>
        <w:tab/>
      </w:r>
      <w:r>
        <w:tab/>
      </w:r>
      <w:r>
        <w:tab/>
      </w:r>
    </w:p>
    <w:p w14:paraId="3C90BFF9" w14:textId="77777777" w:rsidR="00FB04A9" w:rsidRDefault="00FB04A9" w:rsidP="00FB04A9">
      <w:proofErr w:type="spellStart"/>
      <w:r>
        <w:t>t</w:t>
      </w:r>
      <w:r>
        <w:rPr>
          <w:vertAlign w:val="subscript"/>
        </w:rPr>
        <w:t>l</w:t>
      </w:r>
      <w:proofErr w:type="spellEnd"/>
      <w:r>
        <w:t xml:space="preserve"> = Tts + </w:t>
      </w:r>
      <w:proofErr w:type="spellStart"/>
      <w:r>
        <w:t>Ttg</w:t>
      </w:r>
      <w:proofErr w:type="spellEnd"/>
      <w:r>
        <w:t xml:space="preserve"> = </w:t>
      </w:r>
      <w:proofErr w:type="spellStart"/>
      <w:proofErr w:type="gramStart"/>
      <w:r w:rsidRPr="00301CFF">
        <w:rPr>
          <w:rFonts w:cs="Arial"/>
          <w:color w:val="000000"/>
        </w:rPr>
        <w:t>t</w:t>
      </w:r>
      <w:r>
        <w:rPr>
          <w:rFonts w:cs="Arial"/>
          <w:color w:val="000000"/>
          <w:vertAlign w:val="subscript"/>
        </w:rPr>
        <w:t>l,em</w:t>
      </w:r>
      <w:proofErr w:type="spellEnd"/>
      <w:proofErr w:type="gramEnd"/>
      <w:r>
        <w:rPr>
          <w:rFonts w:cs="Arial"/>
          <w:color w:val="000000"/>
          <w:vertAlign w:val="subscript"/>
        </w:rPr>
        <w:t xml:space="preserve"> </w:t>
      </w:r>
      <w:r>
        <w:t xml:space="preserve">+ </w:t>
      </w:r>
      <w:proofErr w:type="spellStart"/>
      <w:r w:rsidRPr="00301CFF">
        <w:rPr>
          <w:rFonts w:cs="Arial"/>
          <w:color w:val="000000"/>
        </w:rPr>
        <w:t>t</w:t>
      </w:r>
      <w:r>
        <w:rPr>
          <w:rFonts w:cs="Arial"/>
          <w:color w:val="000000"/>
          <w:vertAlign w:val="subscript"/>
        </w:rPr>
        <w:t>l,ma</w:t>
      </w:r>
      <w:proofErr w:type="spellEnd"/>
      <w:r>
        <w:tab/>
      </w:r>
      <w:r>
        <w:tab/>
      </w:r>
    </w:p>
    <w:p w14:paraId="18217DDD" w14:textId="77777777" w:rsidR="00FB04A9" w:rsidRDefault="00FB04A9" w:rsidP="00FB04A9">
      <w:r>
        <w:t xml:space="preserve">Where </w:t>
      </w:r>
      <w:r>
        <w:tab/>
      </w:r>
      <w:proofErr w:type="spellStart"/>
      <w:r>
        <w:t>Tte</w:t>
      </w:r>
      <w:proofErr w:type="spellEnd"/>
      <w:r>
        <w:t xml:space="preserve"> is the </w:t>
      </w:r>
      <w:proofErr w:type="spellStart"/>
      <w:r>
        <w:t>Phyllochron</w:t>
      </w:r>
      <w:proofErr w:type="spellEnd"/>
    </w:p>
    <w:p w14:paraId="57E648EC" w14:textId="77777777" w:rsidR="00FB04A9" w:rsidRDefault="00FB04A9" w:rsidP="00FB04A9"/>
    <w:p w14:paraId="38886412" w14:textId="77777777" w:rsidR="00FB04A9" w:rsidRDefault="00FB04A9" w:rsidP="00FB04A9">
      <w:pPr>
        <w:pStyle w:val="Heading2"/>
      </w:pPr>
      <w:bookmarkStart w:id="8" w:name="_Toc50367400"/>
      <w:bookmarkStart w:id="9" w:name="_Toc70079027"/>
      <w:r>
        <w:lastRenderedPageBreak/>
        <w:t xml:space="preserve">Calculating the </w:t>
      </w:r>
      <w:proofErr w:type="spellStart"/>
      <w:r>
        <w:t>Phyllochron</w:t>
      </w:r>
      <w:bookmarkEnd w:id="8"/>
      <w:bookmarkEnd w:id="9"/>
      <w:proofErr w:type="spellEnd"/>
    </w:p>
    <w:p w14:paraId="6373D450" w14:textId="77777777" w:rsidR="00FB04A9" w:rsidRDefault="00FB04A9" w:rsidP="00FB04A9">
      <w:r>
        <w:t xml:space="preserve">The </w:t>
      </w:r>
      <w:proofErr w:type="spellStart"/>
      <w:r>
        <w:t>phyllochron</w:t>
      </w:r>
      <w:proofErr w:type="spellEnd"/>
      <w:r>
        <w:t xml:space="preserve"> is 1/y, where y is the rate of leaf emergence and is equal to 0.026</w:t>
      </w:r>
      <w:r w:rsidRPr="00BD51C7">
        <w:t xml:space="preserve"> </w:t>
      </w:r>
      <w:r>
        <w:t xml:space="preserve">Δ + 0.0104. </w:t>
      </w:r>
    </w:p>
    <w:p w14:paraId="6DA4EFBB" w14:textId="77777777" w:rsidR="00FB04A9" w:rsidRDefault="00FB04A9" w:rsidP="00FB04A9">
      <w:pPr>
        <w:rPr>
          <w:i/>
        </w:rPr>
      </w:pPr>
      <w:r w:rsidRPr="00BD51C7">
        <w:rPr>
          <w:i/>
        </w:rPr>
        <w:t xml:space="preserve">Baker equation from McMaster, G.S. and Wilhelm, W.W., 1995. Accuracy of equations predicting the </w:t>
      </w:r>
      <w:proofErr w:type="spellStart"/>
      <w:r w:rsidRPr="00BD51C7">
        <w:rPr>
          <w:i/>
        </w:rPr>
        <w:t>phyllochron</w:t>
      </w:r>
      <w:proofErr w:type="spellEnd"/>
      <w:r w:rsidRPr="00BD51C7">
        <w:rPr>
          <w:i/>
        </w:rPr>
        <w:t xml:space="preserve"> of wheat. Crop Science, 35(1), pp.30-36.</w:t>
      </w:r>
    </w:p>
    <w:p w14:paraId="6B8DBDA3" w14:textId="77777777" w:rsidR="00FB04A9" w:rsidRDefault="00FB04A9" w:rsidP="00FB04A9">
      <w:r>
        <w:t>The change of daylight at emergence (Δ) is calculated using the photoperiod which estimates the daylight hours based on the latitude (Weir 1984)</w:t>
      </w:r>
    </w:p>
    <w:p w14:paraId="37B0F4DA" w14:textId="77777777" w:rsidR="00FB04A9" w:rsidRDefault="00FB04A9" w:rsidP="00FB04A9">
      <w:r>
        <w:t xml:space="preserve">Δ = </w:t>
      </w:r>
      <w:r w:rsidRPr="00BD51C7">
        <w:t>Change in day length (in hours) from day n to day n+1, with day n being day of seedling emergence</w:t>
      </w:r>
    </w:p>
    <w:p w14:paraId="1AAE128F" w14:textId="77777777" w:rsidR="00FB04A9" w:rsidRDefault="00FB04A9" w:rsidP="00FB04A9">
      <w:pPr>
        <w:pStyle w:val="Heading2"/>
      </w:pPr>
      <w:bookmarkStart w:id="10" w:name="_Toc50367401"/>
      <w:bookmarkStart w:id="11" w:name="_Toc70079028"/>
      <w:r>
        <w:t>Calculating Photoperiod</w:t>
      </w:r>
      <w:bookmarkEnd w:id="10"/>
      <w:bookmarkEnd w:id="11"/>
    </w:p>
    <w:p w14:paraId="230AB6BE" w14:textId="77777777" w:rsidR="00FB04A9" w:rsidRDefault="00FB04A9" w:rsidP="00FB04A9">
      <w:r>
        <w:t>Calculated from site latitude (Lat) and Julian day number (DOY) using formulae describing the relative movement of the earth and sun</w:t>
      </w:r>
    </w:p>
    <w:p w14:paraId="6D1152BD" w14:textId="77777777" w:rsidR="00FB04A9" w:rsidRPr="00CE4529" w:rsidRDefault="00FB04A9" w:rsidP="00FB04A9">
      <w:pPr>
        <w:rPr>
          <w:i/>
        </w:rPr>
      </w:pPr>
      <w:r w:rsidRPr="00CE4529">
        <w:rPr>
          <w:i/>
        </w:rPr>
        <w:t>Weir, A.H., Bragg, P.L., Porter, J.R. and Rayner, J.H., 1984. A winter-wheat crop simulation-model without water or nutrient limitations. The Journal of Agricultural Science, 102(2), pp.371-382.</w:t>
      </w:r>
    </w:p>
    <w:p w14:paraId="4CA013F2" w14:textId="77777777" w:rsidR="00FB04A9" w:rsidRPr="00CE4529" w:rsidRDefault="00FB04A9" w:rsidP="00FB04A9"/>
    <w:p w14:paraId="342A0B59" w14:textId="77777777" w:rsidR="00FB04A9" w:rsidRDefault="00FB04A9" w:rsidP="00FB04A9">
      <w:commentRangeStart w:id="12"/>
      <w:r>
        <w:t xml:space="preserve">dec = </w:t>
      </w:r>
      <w:proofErr w:type="gramStart"/>
      <w:r w:rsidRPr="006A5C9A">
        <w:t>ASIN(</w:t>
      </w:r>
      <w:proofErr w:type="gramEnd"/>
      <w:r w:rsidRPr="006A5C9A">
        <w:t>0.3978*SIN(((2*PI())*(</w:t>
      </w:r>
      <w:r>
        <w:t>dd</w:t>
      </w:r>
      <w:r w:rsidRPr="006A5C9A">
        <w:t>-80)/365) + (0.0335*(SIN(2*PI()*</w:t>
      </w:r>
      <w:r>
        <w:t>dd</w:t>
      </w:r>
      <w:r w:rsidRPr="006A5C9A">
        <w:t>) - SIN(2*PI()*80))/365)))</w:t>
      </w:r>
    </w:p>
    <w:p w14:paraId="4C022667" w14:textId="77777777" w:rsidR="00FB04A9" w:rsidRPr="00CE4529" w:rsidRDefault="00FB04A9" w:rsidP="00FB04A9">
      <w:r>
        <w:t xml:space="preserve">PR = </w:t>
      </w:r>
      <w:r w:rsidRPr="006A5C9A">
        <w:t>24*(ACOS((((-0.10453)/(COS(</w:t>
      </w:r>
      <w:proofErr w:type="gramStart"/>
      <w:r w:rsidRPr="006A5C9A">
        <w:t>RADIANS</w:t>
      </w:r>
      <w:r>
        <w:t>(</w:t>
      </w:r>
      <w:proofErr w:type="gramEnd"/>
      <w:r>
        <w:t>lat</w:t>
      </w:r>
      <w:r w:rsidRPr="006A5C9A">
        <w:t>)))*(COS(</w:t>
      </w:r>
      <w:r>
        <w:t>dec</w:t>
      </w:r>
      <w:r w:rsidRPr="006A5C9A">
        <w:t>)))-TAN(RADIANS(</w:t>
      </w:r>
      <w:r>
        <w:t>lat</w:t>
      </w:r>
      <w:r w:rsidRPr="006A5C9A">
        <w:t>))*TAN(</w:t>
      </w:r>
      <w:r>
        <w:t>dec</w:t>
      </w:r>
      <w:r w:rsidRPr="006A5C9A">
        <w:t>))))/PI()</w:t>
      </w:r>
      <w:commentRangeEnd w:id="12"/>
      <w:r>
        <w:rPr>
          <w:rStyle w:val="CommentReference"/>
        </w:rPr>
        <w:commentReference w:id="12"/>
      </w:r>
    </w:p>
    <w:p w14:paraId="09882BCA" w14:textId="77777777" w:rsidR="00FB04A9" w:rsidRPr="00F03628" w:rsidRDefault="00FB04A9" w:rsidP="00FB04A9">
      <w:pPr>
        <w:rPr>
          <w:b/>
        </w:rPr>
      </w:pPr>
    </w:p>
    <w:p w14:paraId="4804AD37" w14:textId="77777777" w:rsidR="00FB04A9" w:rsidRDefault="00FB04A9" w:rsidP="00FB04A9">
      <w:pPr>
        <w:pStyle w:val="Heading2"/>
      </w:pPr>
      <w:bookmarkStart w:id="13" w:name="_Toc50367402"/>
      <w:bookmarkStart w:id="14" w:name="_Toc70079029"/>
      <w:r>
        <w:t>Calculating SGS and EGS</w:t>
      </w:r>
      <w:bookmarkEnd w:id="13"/>
      <w:bookmarkEnd w:id="14"/>
    </w:p>
    <w:p w14:paraId="7675DFBC" w14:textId="77777777" w:rsidR="00FB04A9" w:rsidRDefault="00FB04A9" w:rsidP="00FB04A9">
      <w:r w:rsidRPr="00FA0890">
        <w:t xml:space="preserve">DVI starts at -1 upon sowing. When DVI reaches 0 indicates EMERGENCE, therefore, the SGS where leaves begin to appear depending on the </w:t>
      </w:r>
      <w:proofErr w:type="spellStart"/>
      <w:r w:rsidRPr="00FA0890">
        <w:t>phylochron</w:t>
      </w:r>
      <w:proofErr w:type="spellEnd"/>
      <w:r w:rsidRPr="00FA0890">
        <w:t xml:space="preserve"> interval. When it reaches 2 indicates MATURITY and thus the EGS.</w:t>
      </w:r>
    </w:p>
    <w:p w14:paraId="23151773" w14:textId="77777777" w:rsidR="00FB04A9" w:rsidRPr="00FA0890" w:rsidRDefault="00FB04A9" w:rsidP="00FB04A9">
      <w:pPr>
        <w:pStyle w:val="Heading3"/>
      </w:pPr>
      <w:bookmarkStart w:id="15" w:name="_Toc50367403"/>
      <w:bookmarkStart w:id="16" w:name="_Toc70079030"/>
      <w:r>
        <w:t>Calculating development index (DVI)</w:t>
      </w:r>
      <w:bookmarkEnd w:id="15"/>
      <w:bookmarkEnd w:id="16"/>
    </w:p>
    <w:p w14:paraId="7B315CD5" w14:textId="7F963D19" w:rsidR="00FB04A9" w:rsidRDefault="00FB04A9" w:rsidP="00FB04A9">
      <w:r w:rsidRPr="00221753">
        <w:t>The DVI takes the value of -1 upon sowing, increasing to 0 on emergence, 1 at the end of vegetative stage (anthesis) and 2 at crop maturity.</w:t>
      </w:r>
    </w:p>
    <w:p w14:paraId="2FC35137" w14:textId="23C65C79" w:rsidR="00FB04A9" w:rsidRDefault="00FB04A9" w:rsidP="00FB04A9">
      <w:r>
        <w:t>The change in DVI per day is calculated using equation 3 from Osborne</w:t>
      </w:r>
      <w:r w:rsidR="006824C8">
        <w:t>, T</w:t>
      </w:r>
      <w:r w:rsidR="0001552C">
        <w:t xml:space="preserve"> et al 2015</w:t>
      </w:r>
      <w:r>
        <w:t xml:space="preserve"> </w:t>
      </w:r>
    </w:p>
    <w:p w14:paraId="0BD656A4" w14:textId="48192E0B" w:rsidR="00453A6E" w:rsidRDefault="00453A6E" w:rsidP="00FB04A9">
      <w:proofErr w:type="gramStart"/>
      <w:r>
        <w:t>:</w:t>
      </w:r>
      <w:proofErr w:type="spellStart"/>
      <w:r>
        <w:t>func</w:t>
      </w:r>
      <w:proofErr w:type="spellEnd"/>
      <w:proofErr w:type="gramEnd"/>
      <w:r>
        <w:t>:`</w:t>
      </w:r>
      <w:proofErr w:type="spellStart"/>
      <w:r>
        <w:t>calc_dvi</w:t>
      </w:r>
      <w:proofErr w:type="spellEnd"/>
      <w:r>
        <w:t>`</w:t>
      </w:r>
    </w:p>
    <w:p w14:paraId="730F6BF1" w14:textId="77777777" w:rsidR="00FB04A9" w:rsidRPr="00FA0890" w:rsidRDefault="00A23634" w:rsidP="00FB04A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dDVI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TT</m:t>
                  </m:r>
                </m:e>
                <m:sub>
                  <m:r>
                    <w:rPr>
                      <w:rFonts w:ascii="Cambria Math" w:hAnsi="Cambria Math"/>
                    </w:rPr>
                    <m:t>emr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for-1 ≤DVI&lt;0</m:t>
          </m:r>
        </m:oMath>
      </m:oMathPara>
    </w:p>
    <w:p w14:paraId="31ACE8E6" w14:textId="77777777" w:rsidR="00FB04A9" w:rsidRPr="00221753" w:rsidRDefault="00A23634" w:rsidP="00FB04A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dDVI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veg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RPE    for 0 ≤DVI&lt;1</m:t>
          </m:r>
        </m:oMath>
      </m:oMathPara>
    </w:p>
    <w:p w14:paraId="516F8C35" w14:textId="77777777" w:rsidR="00FB04A9" w:rsidRPr="00200C86" w:rsidRDefault="00A23634" w:rsidP="00FB04A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dDVI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TT</m:t>
                  </m:r>
                </m:e>
                <m:sub>
                  <m:r>
                    <w:rPr>
                      <w:rFonts w:ascii="Cambria Math" w:hAnsi="Cambria Math"/>
                    </w:rPr>
                    <m:t>rep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for  1 ≤DVI&lt;2</m:t>
          </m:r>
        </m:oMath>
      </m:oMathPara>
    </w:p>
    <w:p w14:paraId="2783A92F" w14:textId="77777777" w:rsidR="00FB04A9" w:rsidRDefault="00FB04A9" w:rsidP="00FB04A9">
      <w:pPr>
        <w:rPr>
          <w:rFonts w:eastAsiaTheme="minorEastAsia"/>
          <w:b/>
        </w:rPr>
      </w:pPr>
      <w:r>
        <w:rPr>
          <w:rFonts w:eastAsiaTheme="minorEastAsia"/>
        </w:rPr>
        <w:t>Where T</w:t>
      </w:r>
      <w:r>
        <w:rPr>
          <w:rFonts w:eastAsiaTheme="minorEastAsia"/>
          <w:vertAlign w:val="subscript"/>
        </w:rPr>
        <w:t>eff</w:t>
      </w:r>
      <w:r>
        <w:rPr>
          <w:rFonts w:eastAsiaTheme="minorEastAsia"/>
        </w:rPr>
        <w:t xml:space="preserve"> is the effective temperature (</w:t>
      </w:r>
      <w:proofErr w:type="spellStart"/>
      <w:r>
        <w:rPr>
          <w:rFonts w:eastAsiaTheme="minorEastAsia"/>
          <w:vertAlign w:val="superscript"/>
        </w:rPr>
        <w:t>o</w:t>
      </w:r>
      <w:r>
        <w:rPr>
          <w:rFonts w:eastAsiaTheme="minorEastAsia"/>
        </w:rPr>
        <w:t>C</w:t>
      </w:r>
      <w:proofErr w:type="spellEnd"/>
      <w:r>
        <w:rPr>
          <w:rFonts w:eastAsiaTheme="minorEastAsia"/>
        </w:rPr>
        <w:t xml:space="preserve">); </w:t>
      </w:r>
      <w:proofErr w:type="spellStart"/>
      <w:r>
        <w:rPr>
          <w:rFonts w:eastAsiaTheme="minorEastAsia"/>
        </w:rPr>
        <w:t>TT</w:t>
      </w:r>
      <w:r>
        <w:rPr>
          <w:rFonts w:eastAsiaTheme="minorEastAsia"/>
          <w:vertAlign w:val="subscript"/>
        </w:rPr>
        <w:t>emr</w:t>
      </w:r>
      <w:proofErr w:type="spellEnd"/>
      <w:r>
        <w:rPr>
          <w:rFonts w:eastAsiaTheme="minorEastAsia"/>
        </w:rPr>
        <w:t xml:space="preserve"> is the thermal time between sowing and emergence; </w:t>
      </w: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veg</w:t>
      </w:r>
      <w:proofErr w:type="spellEnd"/>
      <w:r>
        <w:rPr>
          <w:rFonts w:eastAsiaTheme="minorEastAsia"/>
        </w:rPr>
        <w:t xml:space="preserve"> is the thermal time between emergence and flowering; </w:t>
      </w: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rep</w:t>
      </w:r>
      <w:proofErr w:type="spellEnd"/>
      <w:r>
        <w:rPr>
          <w:rFonts w:eastAsiaTheme="minorEastAsia"/>
        </w:rPr>
        <w:t xml:space="preserve"> is the thermal time between flowering and maturity/harvest. </w:t>
      </w:r>
    </w:p>
    <w:p w14:paraId="45A5C16B" w14:textId="20FC0CB9" w:rsidR="00FB04A9" w:rsidRPr="00F03628" w:rsidRDefault="00FB04A9" w:rsidP="00FB04A9">
      <w:pPr>
        <w:rPr>
          <w:rFonts w:eastAsiaTheme="minorEastAsia"/>
        </w:rPr>
      </w:pPr>
      <w:r>
        <w:rPr>
          <w:rFonts w:eastAsiaTheme="minorEastAsia"/>
        </w:rPr>
        <w:lastRenderedPageBreak/>
        <w:t>The effective temperature T</w:t>
      </w:r>
      <w:r>
        <w:rPr>
          <w:rFonts w:eastAsiaTheme="minorEastAsia"/>
          <w:vertAlign w:val="subscript"/>
        </w:rPr>
        <w:t>eff</w:t>
      </w:r>
      <w:r>
        <w:rPr>
          <w:rFonts w:eastAsiaTheme="minorEastAsia"/>
        </w:rPr>
        <w:t xml:space="preserve"> is calculated as follows (Osborne, T et al 2015):</w:t>
      </w:r>
    </w:p>
    <w:p w14:paraId="02F9FEE4" w14:textId="77777777" w:rsidR="00FB04A9" w:rsidRDefault="00A23634" w:rsidP="00FB04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eff</m:t>
              </m:r>
            </m:sub>
          </m:sSub>
          <m:r>
            <w:rPr>
              <w:rFonts w:ascii="Cambria Math" w:eastAsiaTheme="minorEastAsia" w:hAnsi="Cambria Math"/>
            </w:rPr>
            <m:t xml:space="preserve">=0   for T&lt;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</m:oMath>
      </m:oMathPara>
    </w:p>
    <w:p w14:paraId="4BB41C36" w14:textId="77777777" w:rsidR="00FB04A9" w:rsidRDefault="00A23634" w:rsidP="00FB04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eff</m:t>
              </m:r>
            </m:sub>
          </m:sSub>
          <m:r>
            <w:rPr>
              <w:rFonts w:ascii="Cambria Math" w:eastAsiaTheme="minorEastAsia" w:hAnsi="Cambria Math"/>
            </w:rPr>
            <m:t>=T-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 xml:space="preserve">   for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≤T 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</m:oMath>
      </m:oMathPara>
    </w:p>
    <w:p w14:paraId="57AB23FA" w14:textId="77777777" w:rsidR="00FB04A9" w:rsidRDefault="00A23634" w:rsidP="00FB04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eff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 xml:space="preserve">T-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  for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 xml:space="preserve">≤T≤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14:paraId="5B900EED" w14:textId="77777777" w:rsidR="00FB04A9" w:rsidRPr="00F03628" w:rsidRDefault="00A23634" w:rsidP="00FB04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eff</m:t>
              </m:r>
            </m:sub>
          </m:sSub>
          <m:r>
            <w:rPr>
              <w:rFonts w:ascii="Cambria Math" w:eastAsiaTheme="minorEastAsia" w:hAnsi="Cambria Math"/>
            </w:rPr>
            <m:t xml:space="preserve">=0   for T ≥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14:paraId="40998386" w14:textId="77777777" w:rsidR="00FB04A9" w:rsidRDefault="00FB04A9" w:rsidP="00FB04A9">
      <w:pPr>
        <w:rPr>
          <w:rFonts w:eastAsiaTheme="minorEastAsia"/>
        </w:rPr>
      </w:pPr>
      <w:r>
        <w:rPr>
          <w:rFonts w:eastAsiaTheme="minorEastAsia"/>
        </w:rPr>
        <w:t>Where T is the mean daily temperature calculated from observed data; T</w:t>
      </w:r>
      <w:r>
        <w:rPr>
          <w:rFonts w:eastAsiaTheme="minorEastAsia"/>
          <w:vertAlign w:val="subscript"/>
        </w:rPr>
        <w:t>b</w:t>
      </w:r>
      <w:r>
        <w:rPr>
          <w:rFonts w:eastAsiaTheme="minorEastAsia"/>
        </w:rPr>
        <w:t xml:space="preserve"> is the base t</w:t>
      </w:r>
      <w:r w:rsidRPr="00F03628">
        <w:rPr>
          <w:rFonts w:eastAsiaTheme="minorEastAsia"/>
        </w:rPr>
        <w:t>emperature</w:t>
      </w:r>
      <w:r>
        <w:rPr>
          <w:rFonts w:eastAsiaTheme="minorEastAsia"/>
        </w:rPr>
        <w:t xml:space="preserve">; </w:t>
      </w:r>
      <w:r w:rsidRPr="00F03628">
        <w:rPr>
          <w:rFonts w:eastAsiaTheme="minorEastAsia"/>
        </w:rPr>
        <w:t>T</w:t>
      </w:r>
      <w:r w:rsidRPr="00F03628">
        <w:rPr>
          <w:rFonts w:eastAsiaTheme="minorEastAsia"/>
          <w:vertAlign w:val="subscript"/>
        </w:rPr>
        <w:t>o</w:t>
      </w:r>
      <w:r w:rsidRPr="00F03628">
        <w:rPr>
          <w:rFonts w:eastAsiaTheme="minorEastAsia"/>
        </w:rPr>
        <w:t xml:space="preserve"> is the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o</w:t>
      </w:r>
      <w:r w:rsidRPr="00F03628">
        <w:rPr>
          <w:rFonts w:eastAsiaTheme="minorEastAsia"/>
        </w:rPr>
        <w:t xml:space="preserve">ptimum </w:t>
      </w:r>
      <w:r>
        <w:rPr>
          <w:rFonts w:eastAsiaTheme="minorEastAsia"/>
        </w:rPr>
        <w:t>t</w:t>
      </w:r>
      <w:r w:rsidRPr="00F03628">
        <w:rPr>
          <w:rFonts w:eastAsiaTheme="minorEastAsia"/>
        </w:rPr>
        <w:t>emperature</w:t>
      </w:r>
      <w:r>
        <w:rPr>
          <w:rFonts w:eastAsiaTheme="minorEastAsia"/>
        </w:rPr>
        <w:t xml:space="preserve"> and T</w:t>
      </w:r>
      <w:r>
        <w:rPr>
          <w:rFonts w:eastAsiaTheme="minorEastAsia"/>
          <w:vertAlign w:val="subscript"/>
        </w:rPr>
        <w:t>m</w:t>
      </w:r>
      <w:r w:rsidRPr="00F03628">
        <w:rPr>
          <w:rFonts w:eastAsiaTheme="minorEastAsia"/>
        </w:rPr>
        <w:tab/>
        <w:t xml:space="preserve">is the </w:t>
      </w:r>
      <w:r>
        <w:rPr>
          <w:rFonts w:eastAsiaTheme="minorEastAsia"/>
        </w:rPr>
        <w:t>m</w:t>
      </w:r>
      <w:r w:rsidRPr="00F03628">
        <w:rPr>
          <w:rFonts w:eastAsiaTheme="minorEastAsia"/>
        </w:rPr>
        <w:t xml:space="preserve">aximum </w:t>
      </w:r>
      <w:r>
        <w:rPr>
          <w:rFonts w:eastAsiaTheme="minorEastAsia"/>
        </w:rPr>
        <w:t>t</w:t>
      </w:r>
      <w:r w:rsidRPr="00F03628">
        <w:rPr>
          <w:rFonts w:eastAsiaTheme="minorEastAsia"/>
        </w:rPr>
        <w:t>emperature</w:t>
      </w:r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  <w:vertAlign w:val="superscript"/>
        </w:rPr>
        <w:t>o</w:t>
      </w:r>
      <w:r>
        <w:rPr>
          <w:rFonts w:eastAsiaTheme="minorEastAsia"/>
        </w:rPr>
        <w:t>C</w:t>
      </w:r>
      <w:proofErr w:type="spellEnd"/>
      <w:r>
        <w:rPr>
          <w:rFonts w:eastAsiaTheme="minorEastAsia"/>
        </w:rPr>
        <w:t>)</w:t>
      </w:r>
    </w:p>
    <w:p w14:paraId="5C5774F5" w14:textId="77777777" w:rsidR="00FB04A9" w:rsidRDefault="00FB04A9" w:rsidP="00FB04A9">
      <w:pPr>
        <w:rPr>
          <w:rFonts w:eastAsiaTheme="minorEastAsia"/>
        </w:rPr>
      </w:pPr>
      <w:r>
        <w:rPr>
          <w:rFonts w:eastAsiaTheme="minorEastAsia"/>
        </w:rPr>
        <w:t xml:space="preserve">Note: the base temperature used for </w:t>
      </w:r>
      <w:proofErr w:type="spellStart"/>
      <w:r>
        <w:rPr>
          <w:rFonts w:eastAsiaTheme="minorEastAsia"/>
        </w:rPr>
        <w:t>t_</w:t>
      </w:r>
      <w:proofErr w:type="gramStart"/>
      <w:r>
        <w:rPr>
          <w:rFonts w:eastAsiaTheme="minorEastAsia"/>
        </w:rPr>
        <w:t>eff</w:t>
      </w:r>
      <w:proofErr w:type="spellEnd"/>
      <w:proofErr w:type="gramEnd"/>
      <w:r>
        <w:rPr>
          <w:rFonts w:eastAsiaTheme="minorEastAsia"/>
        </w:rPr>
        <w:t xml:space="preserve"> can vary. By </w:t>
      </w:r>
      <w:proofErr w:type="gramStart"/>
      <w:r>
        <w:rPr>
          <w:rFonts w:eastAsiaTheme="minorEastAsia"/>
        </w:rPr>
        <w:t>default</w:t>
      </w:r>
      <w:proofErr w:type="gramEnd"/>
      <w:r>
        <w:rPr>
          <w:rFonts w:eastAsiaTheme="minorEastAsia"/>
        </w:rPr>
        <w:t xml:space="preserve"> DO3SE uses a base temperature of 0.</w:t>
      </w:r>
    </w:p>
    <w:p w14:paraId="222ECD92" w14:textId="77777777" w:rsidR="00FB04A9" w:rsidRDefault="00FB04A9" w:rsidP="00FB04A9">
      <w:pPr>
        <w:rPr>
          <w:rFonts w:eastAsiaTheme="minorEastAsia"/>
        </w:rPr>
      </w:pPr>
    </w:p>
    <w:p w14:paraId="78912976" w14:textId="77777777" w:rsidR="00FB04A9" w:rsidRDefault="00FB04A9" w:rsidP="00FB04A9">
      <w:pPr>
        <w:rPr>
          <w:rFonts w:eastAsiaTheme="minorEastAsia"/>
        </w:rPr>
      </w:pPr>
      <w:r>
        <w:rPr>
          <w:rFonts w:eastAsiaTheme="minorEastAsia"/>
        </w:rPr>
        <w:t xml:space="preserve">The relative photoperiod </w:t>
      </w:r>
      <w:proofErr w:type="gramStart"/>
      <w:r>
        <w:rPr>
          <w:rFonts w:eastAsiaTheme="minorEastAsia"/>
        </w:rPr>
        <w:t>effect(</w:t>
      </w:r>
      <w:proofErr w:type="gramEnd"/>
      <w:r>
        <w:rPr>
          <w:rFonts w:eastAsiaTheme="minorEastAsia"/>
        </w:rPr>
        <w:t>RPE) is calculated as follows:</w:t>
      </w:r>
    </w:p>
    <w:p w14:paraId="73F08262" w14:textId="77777777" w:rsidR="00FB04A9" w:rsidRPr="00200C86" w:rsidRDefault="00FB04A9" w:rsidP="00FB04A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REP</m:t>
          </m:r>
          <m:r>
            <w:rPr>
              <w:rFonts w:ascii="Cambria Math" w:eastAsiaTheme="minorEastAsia" w:hAnsi="Cambria Math"/>
            </w:rPr>
            <m:t>=1-(P-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crit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sens</m:t>
              </m:r>
            </m:sub>
          </m:sSub>
        </m:oMath>
      </m:oMathPara>
    </w:p>
    <w:p w14:paraId="6CC6E6CE" w14:textId="77777777" w:rsidR="00FB04A9" w:rsidRPr="00200C86" w:rsidRDefault="00FB04A9" w:rsidP="00FB04A9">
      <w:r>
        <w:rPr>
          <w:rFonts w:eastAsiaTheme="minorEastAsia"/>
        </w:rPr>
        <w:t xml:space="preserve">Where P is day length; </w:t>
      </w:r>
      <w:proofErr w:type="spellStart"/>
      <w:r>
        <w:rPr>
          <w:rFonts w:eastAsiaTheme="minorEastAsia"/>
        </w:rPr>
        <w:t>P</w:t>
      </w:r>
      <w:r>
        <w:rPr>
          <w:rFonts w:eastAsiaTheme="minorEastAsia"/>
        </w:rPr>
        <w:softHyphen/>
      </w:r>
      <w:r>
        <w:rPr>
          <w:rFonts w:eastAsiaTheme="minorEastAsia"/>
          <w:vertAlign w:val="subscript"/>
        </w:rPr>
        <w:t>crit</w:t>
      </w:r>
      <w:proofErr w:type="spellEnd"/>
      <w:r>
        <w:rPr>
          <w:rFonts w:eastAsiaTheme="minorEastAsia"/>
        </w:rPr>
        <w:t xml:space="preserve"> is the crop specific critical photoperiod and </w:t>
      </w:r>
      <w:proofErr w:type="spellStart"/>
      <w:r>
        <w:rPr>
          <w:rFonts w:eastAsiaTheme="minorEastAsia"/>
        </w:rPr>
        <w:t>P</w:t>
      </w:r>
      <w:r>
        <w:rPr>
          <w:rFonts w:eastAsiaTheme="minorEastAsia"/>
          <w:vertAlign w:val="subscript"/>
        </w:rPr>
        <w:t>sens</w:t>
      </w:r>
      <w:proofErr w:type="spellEnd"/>
      <w:r>
        <w:rPr>
          <w:rFonts w:eastAsiaTheme="minorEastAsia"/>
        </w:rPr>
        <w:t xml:space="preserve"> is the degree of sensitivity to the photoperiod (+</w:t>
      </w:r>
      <w:proofErr w:type="spellStart"/>
      <w:r>
        <w:rPr>
          <w:rFonts w:eastAsiaTheme="minorEastAsia"/>
          <w:vertAlign w:val="subscript"/>
        </w:rPr>
        <w:t>ve</w:t>
      </w:r>
      <w:proofErr w:type="spell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for short day plants and –</w:t>
      </w:r>
      <w:proofErr w:type="spellStart"/>
      <w:r>
        <w:rPr>
          <w:rFonts w:eastAsiaTheme="minorEastAsia"/>
          <w:vertAlign w:val="subscript"/>
        </w:rPr>
        <w:t>ve</w:t>
      </w:r>
      <w:proofErr w:type="spellEnd"/>
      <w:r>
        <w:rPr>
          <w:rFonts w:eastAsiaTheme="minorEastAsia"/>
        </w:rPr>
        <w:t xml:space="preserve"> for long day plants</w:t>
      </w:r>
    </w:p>
    <w:p w14:paraId="25915AC2" w14:textId="77777777" w:rsidR="00FB04A9" w:rsidRPr="00221753" w:rsidRDefault="00FB04A9" w:rsidP="00FB04A9"/>
    <w:p w14:paraId="6C0A7542" w14:textId="77777777" w:rsidR="00802E41" w:rsidRDefault="00802E41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422B4289" w14:textId="48652A09" w:rsidR="00EC1B74" w:rsidRDefault="00EC1B74" w:rsidP="00EC1B74">
      <w:pPr>
        <w:pStyle w:val="Heading1"/>
      </w:pPr>
      <w:bookmarkStart w:id="17" w:name="_Toc70079031"/>
      <w:r>
        <w:lastRenderedPageBreak/>
        <w:t>Appendix</w:t>
      </w:r>
      <w:bookmarkEnd w:id="17"/>
    </w:p>
    <w:p w14:paraId="10A45731" w14:textId="77777777" w:rsidR="00EC1B74" w:rsidRDefault="00EC1B74" w:rsidP="00EC1B74">
      <w:pPr>
        <w:pStyle w:val="Heading2"/>
      </w:pPr>
      <w:bookmarkStart w:id="18" w:name="_Toc70079032"/>
      <w:r>
        <w:t>Glossary of parameters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2343"/>
        <w:gridCol w:w="2371"/>
        <w:gridCol w:w="1959"/>
      </w:tblGrid>
      <w:tr w:rsidR="00EC1B74" w14:paraId="2941E8F3" w14:textId="77777777" w:rsidTr="00EC1B74">
        <w:tc>
          <w:tcPr>
            <w:tcW w:w="2343" w:type="dxa"/>
          </w:tcPr>
          <w:p w14:paraId="0BB1A8FA" w14:textId="77777777" w:rsidR="00EC1B74" w:rsidRPr="00EC1B74" w:rsidRDefault="00EC1B74" w:rsidP="00EC1B74">
            <w:pPr>
              <w:rPr>
                <w:b/>
              </w:rPr>
            </w:pPr>
            <w:r w:rsidRPr="00EC1B74">
              <w:rPr>
                <w:b/>
              </w:rPr>
              <w:t>Parameter in Equation</w:t>
            </w:r>
          </w:p>
        </w:tc>
        <w:tc>
          <w:tcPr>
            <w:tcW w:w="2343" w:type="dxa"/>
          </w:tcPr>
          <w:p w14:paraId="39AC3ECF" w14:textId="77777777" w:rsidR="00EC1B74" w:rsidRPr="00EC1B74" w:rsidRDefault="00EC1B74" w:rsidP="00EC1B74">
            <w:pPr>
              <w:rPr>
                <w:b/>
              </w:rPr>
            </w:pPr>
            <w:r w:rsidRPr="00EC1B74">
              <w:rPr>
                <w:b/>
              </w:rPr>
              <w:t>Parameter in code</w:t>
            </w:r>
          </w:p>
        </w:tc>
        <w:tc>
          <w:tcPr>
            <w:tcW w:w="2371" w:type="dxa"/>
          </w:tcPr>
          <w:p w14:paraId="1FF269B0" w14:textId="77777777" w:rsidR="00EC1B74" w:rsidRPr="00EC1B74" w:rsidRDefault="00EC1B74" w:rsidP="00EC1B74">
            <w:pPr>
              <w:rPr>
                <w:b/>
              </w:rPr>
            </w:pPr>
            <w:r w:rsidRPr="00EC1B74">
              <w:rPr>
                <w:b/>
              </w:rPr>
              <w:t>Description</w:t>
            </w:r>
          </w:p>
        </w:tc>
        <w:tc>
          <w:tcPr>
            <w:tcW w:w="1959" w:type="dxa"/>
          </w:tcPr>
          <w:p w14:paraId="31CD3A4A" w14:textId="77777777" w:rsidR="00EC1B74" w:rsidRPr="00EC1B74" w:rsidRDefault="00EC1B74" w:rsidP="00EC1B74">
            <w:pPr>
              <w:rPr>
                <w:b/>
              </w:rPr>
            </w:pPr>
            <w:r w:rsidRPr="00EC1B74">
              <w:rPr>
                <w:b/>
              </w:rPr>
              <w:t>Units</w:t>
            </w:r>
          </w:p>
        </w:tc>
      </w:tr>
      <w:tr w:rsidR="00EC1B74" w14:paraId="12CC6E76" w14:textId="77777777" w:rsidTr="00EC1B74">
        <w:tc>
          <w:tcPr>
            <w:tcW w:w="2343" w:type="dxa"/>
          </w:tcPr>
          <w:p w14:paraId="6092715E" w14:textId="77777777" w:rsidR="00EC1B74" w:rsidRDefault="00EC1B74" w:rsidP="00EC1B74"/>
        </w:tc>
        <w:tc>
          <w:tcPr>
            <w:tcW w:w="2343" w:type="dxa"/>
          </w:tcPr>
          <w:p w14:paraId="6D13FABD" w14:textId="77777777" w:rsidR="00EC1B74" w:rsidRDefault="00EC1B74" w:rsidP="00EC1B74"/>
        </w:tc>
        <w:tc>
          <w:tcPr>
            <w:tcW w:w="2371" w:type="dxa"/>
          </w:tcPr>
          <w:p w14:paraId="32870B77" w14:textId="77777777" w:rsidR="00EC1B74" w:rsidRDefault="00EC1B74" w:rsidP="00EC1B74"/>
        </w:tc>
        <w:tc>
          <w:tcPr>
            <w:tcW w:w="1959" w:type="dxa"/>
          </w:tcPr>
          <w:p w14:paraId="01CF8FCD" w14:textId="77777777" w:rsidR="00EC1B74" w:rsidRDefault="00EC1B74" w:rsidP="00EC1B74"/>
        </w:tc>
      </w:tr>
      <w:tr w:rsidR="00EC1B74" w14:paraId="15A897DB" w14:textId="77777777" w:rsidTr="00EC1B74">
        <w:tc>
          <w:tcPr>
            <w:tcW w:w="2343" w:type="dxa"/>
          </w:tcPr>
          <w:p w14:paraId="47B6672E" w14:textId="77777777" w:rsidR="00EC1B74" w:rsidRDefault="00EC1B74" w:rsidP="00EC1B74"/>
        </w:tc>
        <w:tc>
          <w:tcPr>
            <w:tcW w:w="2343" w:type="dxa"/>
          </w:tcPr>
          <w:p w14:paraId="3BA1370A" w14:textId="77777777" w:rsidR="00EC1B74" w:rsidRDefault="00EC1B74" w:rsidP="00EC1B74"/>
        </w:tc>
        <w:tc>
          <w:tcPr>
            <w:tcW w:w="2371" w:type="dxa"/>
          </w:tcPr>
          <w:p w14:paraId="32C9409E" w14:textId="77777777" w:rsidR="00EC1B74" w:rsidRDefault="00EC1B74" w:rsidP="00EC1B74"/>
        </w:tc>
        <w:tc>
          <w:tcPr>
            <w:tcW w:w="1959" w:type="dxa"/>
          </w:tcPr>
          <w:p w14:paraId="6DC0B9E6" w14:textId="77777777" w:rsidR="00EC1B74" w:rsidRDefault="00EC1B74" w:rsidP="00EC1B74"/>
        </w:tc>
      </w:tr>
      <w:tr w:rsidR="00EC1B74" w14:paraId="6C5845A3" w14:textId="77777777" w:rsidTr="00EC1B74">
        <w:tc>
          <w:tcPr>
            <w:tcW w:w="2343" w:type="dxa"/>
          </w:tcPr>
          <w:p w14:paraId="7FD6643A" w14:textId="77777777" w:rsidR="00EC1B74" w:rsidRDefault="00EC1B74" w:rsidP="00EC1B74"/>
        </w:tc>
        <w:tc>
          <w:tcPr>
            <w:tcW w:w="2343" w:type="dxa"/>
          </w:tcPr>
          <w:p w14:paraId="5ED003B3" w14:textId="77777777" w:rsidR="00EC1B74" w:rsidRDefault="00EC1B74" w:rsidP="00EC1B74"/>
        </w:tc>
        <w:tc>
          <w:tcPr>
            <w:tcW w:w="2371" w:type="dxa"/>
          </w:tcPr>
          <w:p w14:paraId="6D2AC2F7" w14:textId="77777777" w:rsidR="00EC1B74" w:rsidRDefault="00EC1B74" w:rsidP="00EC1B74"/>
        </w:tc>
        <w:tc>
          <w:tcPr>
            <w:tcW w:w="1959" w:type="dxa"/>
          </w:tcPr>
          <w:p w14:paraId="1C866EE0" w14:textId="77777777" w:rsidR="00EC1B74" w:rsidRDefault="00EC1B74" w:rsidP="00EC1B74"/>
        </w:tc>
      </w:tr>
      <w:tr w:rsidR="00EC1B74" w14:paraId="108CCBD6" w14:textId="77777777" w:rsidTr="00EC1B74">
        <w:tc>
          <w:tcPr>
            <w:tcW w:w="2343" w:type="dxa"/>
          </w:tcPr>
          <w:p w14:paraId="11747C3F" w14:textId="77777777" w:rsidR="00EC1B74" w:rsidRDefault="00EC1B74" w:rsidP="00EC1B74"/>
        </w:tc>
        <w:tc>
          <w:tcPr>
            <w:tcW w:w="2343" w:type="dxa"/>
          </w:tcPr>
          <w:p w14:paraId="3CCF4472" w14:textId="77777777" w:rsidR="00EC1B74" w:rsidRDefault="00EC1B74" w:rsidP="00EC1B74"/>
        </w:tc>
        <w:tc>
          <w:tcPr>
            <w:tcW w:w="2371" w:type="dxa"/>
          </w:tcPr>
          <w:p w14:paraId="76818ECB" w14:textId="77777777" w:rsidR="00EC1B74" w:rsidRDefault="00EC1B74" w:rsidP="00EC1B74"/>
        </w:tc>
        <w:tc>
          <w:tcPr>
            <w:tcW w:w="1959" w:type="dxa"/>
          </w:tcPr>
          <w:p w14:paraId="63500997" w14:textId="77777777" w:rsidR="00EC1B74" w:rsidRDefault="00EC1B74" w:rsidP="00EC1B74"/>
        </w:tc>
      </w:tr>
    </w:tbl>
    <w:p w14:paraId="04748C64" w14:textId="77777777" w:rsidR="00EC1B74" w:rsidRDefault="00EC1B74" w:rsidP="00EC1B74"/>
    <w:p w14:paraId="063A7BEC" w14:textId="77777777" w:rsidR="00EC1B74" w:rsidRDefault="00EC1B74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55B79829" w14:textId="60D096BB" w:rsidR="008B68BD" w:rsidRDefault="00EC1B74" w:rsidP="0046678F">
      <w:pPr>
        <w:pStyle w:val="Heading1"/>
        <w:rPr>
          <w:rFonts w:eastAsiaTheme="minorHAnsi" w:cstheme="minorBidi"/>
          <w:sz w:val="22"/>
          <w:szCs w:val="22"/>
        </w:rPr>
      </w:pPr>
      <w:bookmarkStart w:id="19" w:name="_Toc70079033"/>
      <w:r>
        <w:lastRenderedPageBreak/>
        <w:t>References</w:t>
      </w:r>
      <w:bookmarkEnd w:id="19"/>
    </w:p>
    <w:p w14:paraId="3D336198" w14:textId="77777777" w:rsidR="0046678F" w:rsidRPr="0046678F" w:rsidRDefault="0046678F" w:rsidP="0046678F"/>
    <w:p w14:paraId="3A0136A3" w14:textId="48E0E8E9" w:rsidR="008B68BD" w:rsidRDefault="008B68BD" w:rsidP="00315213">
      <w:pPr>
        <w:pStyle w:val="References"/>
        <w:rPr>
          <w:szCs w:val="20"/>
        </w:rPr>
      </w:pPr>
      <w:r w:rsidRPr="008B68BD">
        <w:rPr>
          <w:szCs w:val="20"/>
        </w:rPr>
        <w:t xml:space="preserve">Osborne, T., Gornall, J., Hooker, J., Williams, K., Wiltshire, A., Betts, R., Wheeler, T., 2015. JULES-crop: a parametrisation of crops in the Joint UK Land Environment Simulator. </w:t>
      </w:r>
      <w:proofErr w:type="spellStart"/>
      <w:r w:rsidRPr="008B68BD">
        <w:rPr>
          <w:szCs w:val="20"/>
        </w:rPr>
        <w:t>Geosci</w:t>
      </w:r>
      <w:proofErr w:type="spellEnd"/>
      <w:r w:rsidRPr="008B68BD">
        <w:rPr>
          <w:szCs w:val="20"/>
        </w:rPr>
        <w:t>. Model Dev. 8, 1139–1155. https://doi.org/10.5194/gmd-8-1139-2015</w:t>
      </w:r>
    </w:p>
    <w:p w14:paraId="77EDF9A6" w14:textId="19F6EF04" w:rsidR="004C6AB6" w:rsidRPr="008A5336" w:rsidRDefault="00D53FC8" w:rsidP="004C6AB6">
      <w:pPr>
        <w:pStyle w:val="References"/>
      </w:pPr>
      <w:r w:rsidRPr="00D53FC8">
        <w:t>Ewert, F., Porter, J.R., 2000. Ozone effects on wheat in relation to CO2: modelling short-term and long-term responses of leaf photosynthesis and leaf duration. Global Change Biology 6, 735–750. https://doi.org/10.1046/j.1365-2486.2000.00351.x</w:t>
      </w:r>
    </w:p>
    <w:sectPr w:rsidR="004C6AB6" w:rsidRPr="008A5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Sam Bland" w:date="2020-08-26T22:11:00Z" w:initials="SB">
    <w:p w14:paraId="545389EF" w14:textId="77777777" w:rsidR="00FB04A9" w:rsidRDefault="00FB04A9" w:rsidP="00FB04A9">
      <w:pPr>
        <w:pStyle w:val="CommentText"/>
      </w:pPr>
      <w:r>
        <w:rPr>
          <w:rStyle w:val="CommentReference"/>
        </w:rPr>
        <w:annotationRef/>
      </w:r>
      <w:r>
        <w:t>Equations pulled from excel. Swap for actual equations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45389E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45389EF" w16cid:durableId="235CC5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U">
    <w:altName w:val="Cambria"/>
    <w:panose1 w:val="00000000000000000000"/>
    <w:charset w:val="00"/>
    <w:family w:val="roman"/>
    <w:notTrueType/>
    <w:pitch w:val="default"/>
  </w:font>
  <w:font w:name="Futura Hv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Futura Bk BT">
    <w:charset w:val="00"/>
    <w:family w:val="swiss"/>
    <w:pitch w:val="variable"/>
    <w:sig w:usb0="800000AF" w:usb1="1000204A" w:usb2="00000000" w:usb3="00000000" w:csb0="000000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C1993"/>
    <w:multiLevelType w:val="hybridMultilevel"/>
    <w:tmpl w:val="A89CD8D4"/>
    <w:lvl w:ilvl="0" w:tplc="121CF99C">
      <w:start w:val="1"/>
      <w:numFmt w:val="decimal"/>
      <w:pStyle w:val="SEINumberedList1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D2324"/>
    <w:multiLevelType w:val="hybridMultilevel"/>
    <w:tmpl w:val="66AC3B52"/>
    <w:lvl w:ilvl="0" w:tplc="91F04C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35D1C"/>
    <w:multiLevelType w:val="hybridMultilevel"/>
    <w:tmpl w:val="7DDE35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342AF"/>
    <w:multiLevelType w:val="hybridMultilevel"/>
    <w:tmpl w:val="008E9B44"/>
    <w:lvl w:ilvl="0" w:tplc="5E045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80B55"/>
    <w:multiLevelType w:val="hybridMultilevel"/>
    <w:tmpl w:val="DFC2A012"/>
    <w:lvl w:ilvl="0" w:tplc="06540AC4">
      <w:start w:val="1"/>
      <w:numFmt w:val="bullet"/>
      <w:pStyle w:val="SEIBullets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F57C3"/>
    <w:multiLevelType w:val="hybridMultilevel"/>
    <w:tmpl w:val="4CF4AA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31EEF"/>
    <w:multiLevelType w:val="hybridMultilevel"/>
    <w:tmpl w:val="816A5606"/>
    <w:lvl w:ilvl="0" w:tplc="84309EA8">
      <w:start w:val="1"/>
      <w:numFmt w:val="decimal"/>
      <w:pStyle w:val="SEINumberedList2"/>
      <w:lvlText w:val="%1."/>
      <w:lvlJc w:val="left"/>
      <w:pPr>
        <w:tabs>
          <w:tab w:val="num" w:pos="1040"/>
        </w:tabs>
        <w:ind w:left="104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7D8A5B6A"/>
    <w:multiLevelType w:val="hybridMultilevel"/>
    <w:tmpl w:val="1E38C258"/>
    <w:lvl w:ilvl="0" w:tplc="5E045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2"/>
  </w:num>
  <w:num w:numId="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m Bland">
    <w15:presenceInfo w15:providerId="None" w15:userId="Sam Blan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B74"/>
    <w:rsid w:val="0001552C"/>
    <w:rsid w:val="000D7198"/>
    <w:rsid w:val="001767CB"/>
    <w:rsid w:val="00247501"/>
    <w:rsid w:val="00285305"/>
    <w:rsid w:val="00315213"/>
    <w:rsid w:val="00453A6E"/>
    <w:rsid w:val="0046678F"/>
    <w:rsid w:val="00484506"/>
    <w:rsid w:val="004A005B"/>
    <w:rsid w:val="004C6AB6"/>
    <w:rsid w:val="00643219"/>
    <w:rsid w:val="006824C8"/>
    <w:rsid w:val="007F501D"/>
    <w:rsid w:val="00802E41"/>
    <w:rsid w:val="008448C1"/>
    <w:rsid w:val="008A5336"/>
    <w:rsid w:val="008B68BD"/>
    <w:rsid w:val="008C6B0C"/>
    <w:rsid w:val="00981548"/>
    <w:rsid w:val="00A23634"/>
    <w:rsid w:val="00A31DE3"/>
    <w:rsid w:val="00CB1BD2"/>
    <w:rsid w:val="00D53FC8"/>
    <w:rsid w:val="00EB5238"/>
    <w:rsid w:val="00EC1B74"/>
    <w:rsid w:val="00FB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1E77D"/>
  <w15:chartTrackingRefBased/>
  <w15:docId w15:val="{54A34013-4C9D-4B53-848C-B0836D518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iPriority="0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B74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1B74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E41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B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1B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B74"/>
    <w:pPr>
      <w:spacing w:before="200" w:after="0" w:line="240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C1B7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eastAsia="en-GB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C1B74"/>
    <w:pPr>
      <w:spacing w:after="0" w:line="240" w:lineRule="auto"/>
      <w:outlineLvl w:val="6"/>
    </w:pPr>
    <w:rPr>
      <w:rFonts w:asciiTheme="majorHAnsi" w:eastAsiaTheme="majorEastAsia" w:hAnsiTheme="majorHAnsi" w:cstheme="majorBidi"/>
      <w:i/>
      <w:iCs/>
      <w:lang w:eastAsia="en-GB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C1B74"/>
    <w:pPr>
      <w:spacing w:after="0" w:line="240" w:lineRule="auto"/>
      <w:outlineLvl w:val="7"/>
    </w:pPr>
    <w:rPr>
      <w:rFonts w:asciiTheme="majorHAnsi" w:eastAsiaTheme="majorEastAsia" w:hAnsiTheme="majorHAnsi" w:cstheme="majorBidi"/>
      <w:sz w:val="20"/>
      <w:szCs w:val="20"/>
      <w:lang w:eastAsia="en-GB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C1B7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EC1B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C1B74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EC1B74"/>
    <w:pPr>
      <w:spacing w:after="0" w:line="240" w:lineRule="auto"/>
      <w:jc w:val="both"/>
    </w:pPr>
    <w:rPr>
      <w:rFonts w:asciiTheme="minorHAnsi" w:eastAsiaTheme="minorEastAsia" w:hAnsiTheme="minorHAnsi"/>
      <w:lang w:eastAsia="en-GB"/>
    </w:rPr>
  </w:style>
  <w:style w:type="character" w:customStyle="1" w:styleId="BodyTextChar">
    <w:name w:val="Body Text Char"/>
    <w:basedOn w:val="DefaultParagraphFont"/>
    <w:link w:val="BodyText"/>
    <w:rsid w:val="00EC1B74"/>
    <w:rPr>
      <w:rFonts w:eastAsiaTheme="minorEastAsia"/>
      <w:lang w:eastAsia="en-GB"/>
    </w:rPr>
  </w:style>
  <w:style w:type="paragraph" w:styleId="BodyText2">
    <w:name w:val="Body Text 2"/>
    <w:basedOn w:val="Normal"/>
    <w:link w:val="BodyText2Char"/>
    <w:rsid w:val="00EC1B74"/>
    <w:pPr>
      <w:spacing w:after="120" w:line="480" w:lineRule="auto"/>
    </w:pPr>
    <w:rPr>
      <w:rFonts w:asciiTheme="minorHAnsi" w:eastAsiaTheme="minorEastAsia" w:hAnsiTheme="minorHAnsi"/>
      <w:lang w:eastAsia="en-GB"/>
    </w:rPr>
  </w:style>
  <w:style w:type="character" w:customStyle="1" w:styleId="BodyText2Char">
    <w:name w:val="Body Text 2 Char"/>
    <w:basedOn w:val="DefaultParagraphFont"/>
    <w:link w:val="BodyText2"/>
    <w:rsid w:val="00EC1B74"/>
    <w:rPr>
      <w:rFonts w:eastAsiaTheme="minorEastAsia"/>
      <w:lang w:eastAsia="en-GB"/>
    </w:rPr>
  </w:style>
  <w:style w:type="paragraph" w:styleId="BodyText3">
    <w:name w:val="Body Text 3"/>
    <w:basedOn w:val="Normal"/>
    <w:link w:val="BodyText3Char"/>
    <w:rsid w:val="00EC1B74"/>
    <w:pPr>
      <w:spacing w:after="120" w:line="240" w:lineRule="auto"/>
    </w:pPr>
    <w:rPr>
      <w:rFonts w:asciiTheme="minorHAnsi" w:eastAsiaTheme="minorEastAsia" w:hAnsiTheme="minorHAnsi"/>
      <w:sz w:val="16"/>
      <w:szCs w:val="16"/>
      <w:lang w:eastAsia="en-GB"/>
    </w:rPr>
  </w:style>
  <w:style w:type="character" w:customStyle="1" w:styleId="BodyText3Char">
    <w:name w:val="Body Text 3 Char"/>
    <w:basedOn w:val="DefaultParagraphFont"/>
    <w:link w:val="BodyText3"/>
    <w:rsid w:val="00EC1B74"/>
    <w:rPr>
      <w:rFonts w:eastAsiaTheme="minorEastAsia"/>
      <w:sz w:val="16"/>
      <w:szCs w:val="16"/>
      <w:lang w:eastAsia="en-GB"/>
    </w:rPr>
  </w:style>
  <w:style w:type="paragraph" w:styleId="BodyTextIndent2">
    <w:name w:val="Body Text Indent 2"/>
    <w:basedOn w:val="Normal"/>
    <w:link w:val="BodyTextIndent2Char"/>
    <w:rsid w:val="00EC1B74"/>
    <w:pPr>
      <w:spacing w:after="120" w:line="480" w:lineRule="auto"/>
      <w:ind w:left="283"/>
    </w:pPr>
    <w:rPr>
      <w:rFonts w:asciiTheme="minorHAnsi" w:eastAsiaTheme="minorEastAsia" w:hAnsiTheme="minorHAnsi"/>
      <w:lang w:eastAsia="en-GB"/>
    </w:rPr>
  </w:style>
  <w:style w:type="character" w:customStyle="1" w:styleId="BodyTextIndent2Char">
    <w:name w:val="Body Text Indent 2 Char"/>
    <w:basedOn w:val="DefaultParagraphFont"/>
    <w:link w:val="BodyTextIndent2"/>
    <w:rsid w:val="00EC1B74"/>
    <w:rPr>
      <w:rFonts w:eastAsiaTheme="minorEastAsia"/>
      <w:lang w:eastAsia="en-GB"/>
    </w:rPr>
  </w:style>
  <w:style w:type="character" w:styleId="BookTitle">
    <w:name w:val="Book Title"/>
    <w:uiPriority w:val="33"/>
    <w:qFormat/>
    <w:rsid w:val="00EC1B74"/>
    <w:rPr>
      <w:i/>
      <w:iCs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EC1B74"/>
    <w:pPr>
      <w:spacing w:after="0" w:line="240" w:lineRule="auto"/>
    </w:pPr>
    <w:rPr>
      <w:rFonts w:ascii="Times New Roman" w:eastAsiaTheme="minorEastAsia" w:hAnsi="Times New Roman"/>
      <w:bCs/>
      <w:szCs w:val="18"/>
      <w:lang w:eastAsia="en-GB"/>
    </w:rPr>
  </w:style>
  <w:style w:type="character" w:styleId="CommentReference">
    <w:name w:val="annotation reference"/>
    <w:basedOn w:val="DefaultParagraphFont"/>
    <w:uiPriority w:val="99"/>
    <w:semiHidden/>
    <w:rsid w:val="00EC1B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C1B74"/>
    <w:pPr>
      <w:spacing w:after="0" w:line="240" w:lineRule="auto"/>
    </w:pPr>
    <w:rPr>
      <w:rFonts w:eastAsiaTheme="minorEastAsia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1B74"/>
    <w:rPr>
      <w:rFonts w:ascii="Arial" w:eastAsiaTheme="minorEastAsia" w:hAnsi="Arial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C1B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C1B74"/>
    <w:rPr>
      <w:rFonts w:ascii="Arial" w:eastAsiaTheme="minorEastAsia" w:hAnsi="Arial"/>
      <w:b/>
      <w:bCs/>
      <w:sz w:val="20"/>
      <w:szCs w:val="20"/>
      <w:lang w:eastAsia="en-GB"/>
    </w:rPr>
  </w:style>
  <w:style w:type="paragraph" w:styleId="DocumentMap">
    <w:name w:val="Document Map"/>
    <w:basedOn w:val="Normal"/>
    <w:link w:val="DocumentMapChar"/>
    <w:semiHidden/>
    <w:rsid w:val="00EC1B74"/>
    <w:pPr>
      <w:shd w:val="clear" w:color="auto" w:fill="000080"/>
      <w:spacing w:after="0" w:line="240" w:lineRule="auto"/>
    </w:pPr>
    <w:rPr>
      <w:rFonts w:ascii="Tahoma" w:eastAsiaTheme="minorEastAsia" w:hAnsi="Tahoma" w:cs="Tahoma"/>
      <w:lang w:eastAsia="en-GB"/>
    </w:rPr>
  </w:style>
  <w:style w:type="character" w:customStyle="1" w:styleId="DocumentMapChar">
    <w:name w:val="Document Map Char"/>
    <w:basedOn w:val="DefaultParagraphFont"/>
    <w:link w:val="DocumentMap"/>
    <w:semiHidden/>
    <w:rsid w:val="00EC1B74"/>
    <w:rPr>
      <w:rFonts w:ascii="Tahoma" w:eastAsiaTheme="minorEastAsia" w:hAnsi="Tahoma" w:cs="Tahoma"/>
      <w:shd w:val="clear" w:color="auto" w:fill="000080"/>
      <w:lang w:eastAsia="en-GB"/>
    </w:rPr>
  </w:style>
  <w:style w:type="character" w:styleId="Emphasis">
    <w:name w:val="Emphasis"/>
    <w:uiPriority w:val="20"/>
    <w:qFormat/>
    <w:rsid w:val="00EC1B7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Text-body">
    <w:name w:val="Text-body"/>
    <w:basedOn w:val="Normal"/>
    <w:next w:val="Normal"/>
    <w:rsid w:val="00EC1B74"/>
    <w:pPr>
      <w:widowControl w:val="0"/>
      <w:suppressAutoHyphens/>
      <w:spacing w:after="0" w:line="288" w:lineRule="auto"/>
      <w:jc w:val="both"/>
    </w:pPr>
    <w:rPr>
      <w:rFonts w:asciiTheme="minorHAnsi" w:eastAsiaTheme="minorEastAsia" w:hAnsiTheme="minorHAnsi"/>
      <w:color w:val="000000"/>
      <w:szCs w:val="20"/>
      <w:lang w:eastAsia="en-GB"/>
    </w:rPr>
  </w:style>
  <w:style w:type="paragraph" w:customStyle="1" w:styleId="First-line-indent">
    <w:name w:val="First-line-indent"/>
    <w:basedOn w:val="Text-body"/>
    <w:rsid w:val="00EC1B74"/>
    <w:pPr>
      <w:ind w:firstLine="283"/>
    </w:pPr>
  </w:style>
  <w:style w:type="paragraph" w:styleId="Footer">
    <w:name w:val="footer"/>
    <w:basedOn w:val="Normal"/>
    <w:link w:val="FooterChar"/>
    <w:uiPriority w:val="99"/>
    <w:rsid w:val="00EC1B74"/>
    <w:pPr>
      <w:tabs>
        <w:tab w:val="center" w:pos="4153"/>
        <w:tab w:val="right" w:pos="8306"/>
      </w:tabs>
      <w:spacing w:after="0" w:line="240" w:lineRule="auto"/>
    </w:pPr>
    <w:rPr>
      <w:rFonts w:asciiTheme="minorHAnsi" w:eastAsiaTheme="minorEastAsia" w:hAnsiTheme="minorHAnsi"/>
      <w:sz w:val="20"/>
      <w:szCs w:val="20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EC1B74"/>
    <w:rPr>
      <w:rFonts w:eastAsiaTheme="minorEastAsia"/>
      <w:sz w:val="20"/>
      <w:szCs w:val="20"/>
      <w:lang w:eastAsia="en-GB"/>
    </w:rPr>
  </w:style>
  <w:style w:type="paragraph" w:styleId="Header">
    <w:name w:val="header"/>
    <w:basedOn w:val="Normal"/>
    <w:link w:val="HeaderChar"/>
    <w:rsid w:val="00EC1B74"/>
    <w:pPr>
      <w:tabs>
        <w:tab w:val="center" w:pos="4153"/>
        <w:tab w:val="right" w:pos="8306"/>
      </w:tabs>
      <w:spacing w:after="0" w:line="240" w:lineRule="auto"/>
    </w:pPr>
    <w:rPr>
      <w:rFonts w:asciiTheme="minorHAnsi" w:eastAsiaTheme="minorEastAsia" w:hAnsiTheme="minorHAnsi"/>
      <w:lang w:eastAsia="en-GB"/>
    </w:rPr>
  </w:style>
  <w:style w:type="character" w:customStyle="1" w:styleId="HeaderChar">
    <w:name w:val="Header Char"/>
    <w:basedOn w:val="DefaultParagraphFont"/>
    <w:link w:val="Header"/>
    <w:rsid w:val="00EC1B74"/>
    <w:rPr>
      <w:rFonts w:eastAsiaTheme="minorEastAsia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EC1B74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2E41"/>
    <w:rPr>
      <w:rFonts w:ascii="Arial" w:eastAsiaTheme="majorEastAsia" w:hAnsi="Arial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1B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C1B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B74"/>
    <w:rPr>
      <w:rFonts w:asciiTheme="majorHAnsi" w:eastAsiaTheme="majorEastAsia" w:hAnsiTheme="majorHAnsi" w:cstheme="majorBidi"/>
      <w:b/>
      <w:bCs/>
      <w:color w:val="7F7F7F" w:themeColor="text1" w:themeTint="8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EC1B74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EC1B74"/>
    <w:rPr>
      <w:rFonts w:asciiTheme="majorHAnsi" w:eastAsiaTheme="majorEastAsia" w:hAnsiTheme="majorHAnsi" w:cstheme="majorBidi"/>
      <w:i/>
      <w:iCs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rsid w:val="00EC1B74"/>
    <w:rPr>
      <w:rFonts w:asciiTheme="majorHAnsi" w:eastAsiaTheme="majorEastAsia" w:hAnsiTheme="majorHAnsi" w:cstheme="majorBidi"/>
      <w:sz w:val="20"/>
      <w:szCs w:val="20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rsid w:val="00EC1B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rsid w:val="00EC1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1B74"/>
    <w:rPr>
      <w:rFonts w:ascii="Courier New" w:eastAsiaTheme="minorEastAsia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rsid w:val="00EC1B74"/>
    <w:rPr>
      <w:color w:val="0000FF"/>
      <w:u w:val="single"/>
    </w:rPr>
  </w:style>
  <w:style w:type="character" w:customStyle="1" w:styleId="il">
    <w:name w:val="il"/>
    <w:basedOn w:val="DefaultParagraphFont"/>
    <w:rsid w:val="00EC1B74"/>
  </w:style>
  <w:style w:type="character" w:styleId="IntenseEmphasis">
    <w:name w:val="Intense Emphasis"/>
    <w:uiPriority w:val="21"/>
    <w:qFormat/>
    <w:rsid w:val="00EC1B74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B74"/>
    <w:pPr>
      <w:pBdr>
        <w:bottom w:val="single" w:sz="4" w:space="1" w:color="auto"/>
      </w:pBdr>
      <w:spacing w:before="200" w:after="280" w:line="240" w:lineRule="auto"/>
      <w:ind w:left="1008" w:right="1152"/>
      <w:jc w:val="both"/>
    </w:pPr>
    <w:rPr>
      <w:rFonts w:asciiTheme="minorHAnsi" w:eastAsiaTheme="minorEastAsia" w:hAnsiTheme="minorHAnsi"/>
      <w:b/>
      <w:bCs/>
      <w:i/>
      <w:iCs/>
      <w:lang w:eastAsia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B74"/>
    <w:rPr>
      <w:rFonts w:eastAsiaTheme="minorEastAsia"/>
      <w:b/>
      <w:bCs/>
      <w:i/>
      <w:iCs/>
      <w:lang w:eastAsia="en-GB"/>
    </w:rPr>
  </w:style>
  <w:style w:type="character" w:styleId="IntenseReference">
    <w:name w:val="Intense Reference"/>
    <w:uiPriority w:val="32"/>
    <w:qFormat/>
    <w:rsid w:val="00EC1B74"/>
    <w:rPr>
      <w:smallCaps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EC1B74"/>
    <w:pPr>
      <w:spacing w:after="0" w:line="240" w:lineRule="auto"/>
      <w:ind w:left="720"/>
      <w:contextualSpacing/>
    </w:pPr>
    <w:rPr>
      <w:rFonts w:asciiTheme="minorHAnsi" w:eastAsiaTheme="minorEastAsia" w:hAnsiTheme="minorHAnsi"/>
      <w:lang w:eastAsia="en-GB"/>
    </w:rPr>
  </w:style>
  <w:style w:type="character" w:customStyle="1" w:styleId="moz-txt-citetags">
    <w:name w:val="moz-txt-citetags"/>
    <w:basedOn w:val="DefaultParagraphFont"/>
    <w:rsid w:val="00EC1B74"/>
  </w:style>
  <w:style w:type="paragraph" w:styleId="NoSpacing">
    <w:name w:val="No Spacing"/>
    <w:basedOn w:val="Normal"/>
    <w:uiPriority w:val="1"/>
    <w:qFormat/>
    <w:rsid w:val="00EC1B74"/>
    <w:pPr>
      <w:spacing w:after="0" w:line="240" w:lineRule="auto"/>
    </w:pPr>
    <w:rPr>
      <w:rFonts w:asciiTheme="minorHAnsi" w:eastAsiaTheme="minorEastAsia" w:hAnsiTheme="minorHAnsi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C1B7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customStyle="1" w:styleId="Normala">
    <w:name w:val="Normala"/>
    <w:basedOn w:val="Normal"/>
    <w:link w:val="NormalaChar"/>
    <w:qFormat/>
    <w:rsid w:val="00EC1B74"/>
    <w:pPr>
      <w:spacing w:after="0" w:line="300" w:lineRule="atLeast"/>
    </w:pPr>
    <w:rPr>
      <w:rFonts w:ascii="NimbusRomU" w:eastAsia="Times New Roman" w:hAnsi="NimbusRomU" w:cs="Segoe UI"/>
      <w:color w:val="000000" w:themeColor="text1"/>
      <w:lang w:eastAsia="en-GB"/>
    </w:rPr>
  </w:style>
  <w:style w:type="character" w:customStyle="1" w:styleId="NormalaChar">
    <w:name w:val="Normala Char"/>
    <w:basedOn w:val="DefaultParagraphFont"/>
    <w:link w:val="Normala"/>
    <w:rsid w:val="00EC1B74"/>
    <w:rPr>
      <w:rFonts w:ascii="NimbusRomU" w:eastAsia="Times New Roman" w:hAnsi="NimbusRomU" w:cs="Segoe UI"/>
      <w:color w:val="000000" w:themeColor="text1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EC1B74"/>
    <w:rPr>
      <w:color w:val="808080"/>
    </w:rPr>
  </w:style>
  <w:style w:type="paragraph" w:styleId="PlainText">
    <w:name w:val="Plain Text"/>
    <w:basedOn w:val="Normal"/>
    <w:link w:val="PlainTextChar"/>
    <w:rsid w:val="00EC1B74"/>
    <w:pPr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rsid w:val="00EC1B74"/>
    <w:rPr>
      <w:rFonts w:ascii="Courier New" w:eastAsiaTheme="minorEastAsia" w:hAnsi="Courier New" w:cs="Courier New"/>
      <w:sz w:val="20"/>
      <w:szCs w:val="20"/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EC1B74"/>
    <w:pPr>
      <w:spacing w:before="200" w:after="0" w:line="240" w:lineRule="auto"/>
      <w:ind w:left="360" w:right="360"/>
    </w:pPr>
    <w:rPr>
      <w:rFonts w:asciiTheme="minorHAnsi" w:eastAsiaTheme="minorEastAsia" w:hAnsiTheme="minorHAnsi"/>
      <w:i/>
      <w:iCs/>
      <w:lang w:eastAsia="en-GB"/>
    </w:rPr>
  </w:style>
  <w:style w:type="character" w:customStyle="1" w:styleId="QuoteChar">
    <w:name w:val="Quote Char"/>
    <w:basedOn w:val="DefaultParagraphFont"/>
    <w:link w:val="Quote"/>
    <w:uiPriority w:val="29"/>
    <w:rsid w:val="00EC1B74"/>
    <w:rPr>
      <w:rFonts w:eastAsiaTheme="minorEastAsia"/>
      <w:i/>
      <w:iCs/>
      <w:lang w:eastAsia="en-GB"/>
    </w:rPr>
  </w:style>
  <w:style w:type="paragraph" w:customStyle="1" w:styleId="References">
    <w:name w:val="References"/>
    <w:basedOn w:val="Normal"/>
    <w:link w:val="ReferencesChar"/>
    <w:qFormat/>
    <w:rsid w:val="00315213"/>
    <w:pPr>
      <w:spacing w:line="257" w:lineRule="auto"/>
      <w:ind w:left="720" w:hanging="720"/>
    </w:pPr>
    <w:rPr>
      <w:rFonts w:ascii="Times New Roman" w:hAnsi="Times New Roman" w:cs="Times New Roman"/>
      <w:sz w:val="20"/>
      <w:lang w:eastAsia="zh-CN"/>
    </w:rPr>
  </w:style>
  <w:style w:type="character" w:customStyle="1" w:styleId="ReferencesChar">
    <w:name w:val="References Char"/>
    <w:basedOn w:val="DefaultParagraphFont"/>
    <w:link w:val="References"/>
    <w:rsid w:val="00315213"/>
    <w:rPr>
      <w:rFonts w:ascii="Times New Roman" w:hAnsi="Times New Roman" w:cs="Times New Roman"/>
      <w:sz w:val="20"/>
      <w:lang w:eastAsia="zh-CN"/>
    </w:rPr>
  </w:style>
  <w:style w:type="paragraph" w:customStyle="1" w:styleId="SEIBodyTextIndent">
    <w:name w:val="SEI Body Text (Indent)"/>
    <w:basedOn w:val="Normal"/>
    <w:rsid w:val="00EC1B74"/>
    <w:pPr>
      <w:spacing w:after="0" w:line="240" w:lineRule="auto"/>
    </w:pPr>
    <w:rPr>
      <w:rFonts w:asciiTheme="minorHAnsi" w:eastAsiaTheme="minorEastAsia" w:hAnsiTheme="minorHAnsi"/>
      <w:lang w:eastAsia="en-GB"/>
    </w:rPr>
  </w:style>
  <w:style w:type="paragraph" w:customStyle="1" w:styleId="SEIBodyTextNoIndent">
    <w:name w:val="SEI Body Text (No Indent)"/>
    <w:basedOn w:val="Normal"/>
    <w:link w:val="SEIBodyTextNoIndentChar"/>
    <w:rsid w:val="00EC1B74"/>
    <w:pPr>
      <w:spacing w:after="142" w:line="240" w:lineRule="auto"/>
    </w:pPr>
    <w:rPr>
      <w:rFonts w:eastAsiaTheme="minorEastAsia"/>
      <w:lang w:eastAsia="en-GB"/>
    </w:rPr>
  </w:style>
  <w:style w:type="character" w:customStyle="1" w:styleId="SEIBodyTextNoIndentChar">
    <w:name w:val="SEI Body Text (No Indent) Char"/>
    <w:basedOn w:val="DefaultParagraphFont"/>
    <w:link w:val="SEIBodyTextNoIndent"/>
    <w:rsid w:val="00EC1B74"/>
    <w:rPr>
      <w:rFonts w:ascii="Arial" w:eastAsiaTheme="minorEastAsia" w:hAnsi="Arial"/>
      <w:lang w:eastAsia="en-GB"/>
    </w:rPr>
  </w:style>
  <w:style w:type="paragraph" w:customStyle="1" w:styleId="SEIBodyTextNoIndentNoSpace">
    <w:name w:val="SEI Body Text (No Indent+No Space)"/>
    <w:basedOn w:val="Normal"/>
    <w:link w:val="SEIBodyTextNoIndentNoSpaceChar"/>
    <w:rsid w:val="00EC1B74"/>
    <w:pPr>
      <w:spacing w:after="0" w:line="240" w:lineRule="auto"/>
    </w:pPr>
    <w:rPr>
      <w:rFonts w:asciiTheme="minorHAnsi" w:eastAsiaTheme="minorEastAsia" w:hAnsiTheme="minorHAnsi"/>
      <w:lang w:eastAsia="en-GB"/>
    </w:rPr>
  </w:style>
  <w:style w:type="character" w:customStyle="1" w:styleId="SEIBodyTextNoIndentNoSpaceChar">
    <w:name w:val="SEI Body Text (No Indent+No Space) Char"/>
    <w:basedOn w:val="DefaultParagraphFont"/>
    <w:link w:val="SEIBodyTextNoIndentNoSpace"/>
    <w:rsid w:val="00EC1B74"/>
    <w:rPr>
      <w:rFonts w:eastAsiaTheme="minorEastAsia"/>
      <w:lang w:eastAsia="en-GB"/>
    </w:rPr>
  </w:style>
  <w:style w:type="paragraph" w:customStyle="1" w:styleId="SEIBullets1">
    <w:name w:val="SEI Bullets 1"/>
    <w:basedOn w:val="SEIBodyTextNoIndentNoSpace"/>
    <w:rsid w:val="00EC1B74"/>
    <w:pPr>
      <w:numPr>
        <w:numId w:val="2"/>
      </w:numPr>
      <w:tabs>
        <w:tab w:val="left" w:pos="340"/>
        <w:tab w:val="left" w:pos="680"/>
      </w:tabs>
      <w:spacing w:after="142"/>
    </w:pPr>
  </w:style>
  <w:style w:type="paragraph" w:customStyle="1" w:styleId="SEIBullets2">
    <w:name w:val="SEI Bullets 2"/>
    <w:basedOn w:val="SEIBullets1"/>
    <w:rsid w:val="00EC1B74"/>
    <w:pPr>
      <w:tabs>
        <w:tab w:val="clear" w:pos="340"/>
      </w:tabs>
      <w:ind w:left="680" w:hanging="340"/>
    </w:pPr>
  </w:style>
  <w:style w:type="paragraph" w:customStyle="1" w:styleId="SEIChapterHeading">
    <w:name w:val="SEI Chapter Heading"/>
    <w:basedOn w:val="Normal"/>
    <w:rsid w:val="00EC1B74"/>
    <w:pPr>
      <w:spacing w:after="680" w:line="240" w:lineRule="auto"/>
      <w:jc w:val="center"/>
    </w:pPr>
    <w:rPr>
      <w:rFonts w:ascii="Futura Hv BT" w:eastAsiaTheme="minorEastAsia" w:hAnsi="Futura Hv BT"/>
      <w:sz w:val="34"/>
      <w:lang w:eastAsia="en-GB"/>
    </w:rPr>
  </w:style>
  <w:style w:type="paragraph" w:customStyle="1" w:styleId="SEIFootnotetext">
    <w:name w:val="SEI Footnote text"/>
    <w:basedOn w:val="SEIBodyTextNoIndent"/>
    <w:rsid w:val="00EC1B74"/>
    <w:pPr>
      <w:tabs>
        <w:tab w:val="left" w:pos="170"/>
      </w:tabs>
      <w:spacing w:after="20"/>
      <w:ind w:left="170" w:hanging="170"/>
    </w:pPr>
    <w:rPr>
      <w:rFonts w:asciiTheme="minorHAnsi" w:hAnsiTheme="minorHAnsi"/>
      <w:sz w:val="17"/>
    </w:rPr>
  </w:style>
  <w:style w:type="paragraph" w:customStyle="1" w:styleId="SEILevel1Heading">
    <w:name w:val="SEI Level 1 Heading"/>
    <w:basedOn w:val="Normal"/>
    <w:rsid w:val="00EC1B74"/>
    <w:pPr>
      <w:tabs>
        <w:tab w:val="left" w:pos="680"/>
      </w:tabs>
      <w:spacing w:before="680" w:after="340" w:line="240" w:lineRule="auto"/>
    </w:pPr>
    <w:rPr>
      <w:rFonts w:ascii="Futura Hv BT" w:eastAsiaTheme="minorEastAsia" w:hAnsi="Futura Hv BT"/>
      <w:sz w:val="30"/>
      <w:lang w:eastAsia="en-GB"/>
    </w:rPr>
  </w:style>
  <w:style w:type="paragraph" w:customStyle="1" w:styleId="SEILevel2Heading">
    <w:name w:val="SEI Level 2 Heading"/>
    <w:basedOn w:val="SEILevel1Heading"/>
    <w:rsid w:val="00EC1B74"/>
    <w:pPr>
      <w:spacing w:before="340" w:after="170"/>
    </w:pPr>
    <w:rPr>
      <w:sz w:val="26"/>
    </w:rPr>
  </w:style>
  <w:style w:type="paragraph" w:customStyle="1" w:styleId="SEILevel3Heading">
    <w:name w:val="SEI Level 3 Heading"/>
    <w:basedOn w:val="Normal"/>
    <w:rsid w:val="00EC1B74"/>
    <w:pPr>
      <w:tabs>
        <w:tab w:val="left" w:pos="680"/>
      </w:tabs>
      <w:spacing w:before="170" w:after="57" w:line="240" w:lineRule="auto"/>
    </w:pPr>
    <w:rPr>
      <w:rFonts w:ascii="Futura Hv BT" w:eastAsiaTheme="minorEastAsia" w:hAnsi="Futura Hv BT"/>
      <w:lang w:eastAsia="en-GB"/>
    </w:rPr>
  </w:style>
  <w:style w:type="paragraph" w:customStyle="1" w:styleId="SEILevel4Heading">
    <w:name w:val="SEI Level 4 Heading"/>
    <w:basedOn w:val="SEILevel3Heading"/>
    <w:rsid w:val="00EC1B74"/>
    <w:pPr>
      <w:tabs>
        <w:tab w:val="clear" w:pos="680"/>
        <w:tab w:val="left" w:pos="851"/>
      </w:tabs>
    </w:pPr>
    <w:rPr>
      <w:i/>
      <w:sz w:val="20"/>
    </w:rPr>
  </w:style>
  <w:style w:type="paragraph" w:customStyle="1" w:styleId="SEINumberedList1">
    <w:name w:val="SEI Numbered List 1"/>
    <w:basedOn w:val="SEIBullets1"/>
    <w:rsid w:val="00EC1B74"/>
    <w:pPr>
      <w:numPr>
        <w:numId w:val="3"/>
      </w:numPr>
    </w:pPr>
  </w:style>
  <w:style w:type="paragraph" w:customStyle="1" w:styleId="SEINumberedList2">
    <w:name w:val="SEI Numbered List 2"/>
    <w:basedOn w:val="SEIBullets2"/>
    <w:rsid w:val="00EC1B74"/>
    <w:pPr>
      <w:numPr>
        <w:numId w:val="4"/>
      </w:numPr>
    </w:pPr>
  </w:style>
  <w:style w:type="paragraph" w:customStyle="1" w:styleId="SEIPagenumbers">
    <w:name w:val="SEI Page numbers"/>
    <w:basedOn w:val="SEIBodyTextNoIndent"/>
    <w:rsid w:val="00EC1B74"/>
    <w:pPr>
      <w:spacing w:after="0"/>
      <w:jc w:val="center"/>
    </w:pPr>
    <w:rPr>
      <w:rFonts w:asciiTheme="minorHAnsi" w:hAnsiTheme="minorHAnsi"/>
    </w:rPr>
  </w:style>
  <w:style w:type="paragraph" w:customStyle="1" w:styleId="SEIReferences">
    <w:name w:val="SEI References"/>
    <w:basedOn w:val="SEIFootnotetext"/>
    <w:rsid w:val="00EC1B74"/>
    <w:pPr>
      <w:spacing w:after="40"/>
    </w:pPr>
    <w:rPr>
      <w:sz w:val="18"/>
    </w:rPr>
  </w:style>
  <w:style w:type="paragraph" w:customStyle="1" w:styleId="SEISources">
    <w:name w:val="SEI Sources"/>
    <w:basedOn w:val="SEILevel4Heading"/>
    <w:rsid w:val="00EC1B74"/>
    <w:rPr>
      <w:rFonts w:ascii="Futura Bk BT" w:hAnsi="Futura Bk BT"/>
      <w:i w:val="0"/>
      <w:sz w:val="16"/>
    </w:rPr>
  </w:style>
  <w:style w:type="paragraph" w:customStyle="1" w:styleId="SEITableBoxText">
    <w:name w:val="SEI Table &amp; Box Text"/>
    <w:basedOn w:val="SEILevel4Heading"/>
    <w:rsid w:val="00EC1B74"/>
    <w:pPr>
      <w:spacing w:before="20" w:after="20"/>
    </w:pPr>
    <w:rPr>
      <w:rFonts w:ascii="Arial" w:hAnsi="Arial"/>
      <w:i w:val="0"/>
      <w:sz w:val="17"/>
    </w:rPr>
  </w:style>
  <w:style w:type="paragraph" w:customStyle="1" w:styleId="SEITableFigureCaption">
    <w:name w:val="SEI Table &amp; Figure Caption"/>
    <w:basedOn w:val="SEILevel4Heading"/>
    <w:rsid w:val="00EC1B74"/>
    <w:rPr>
      <w:i w:val="0"/>
      <w:sz w:val="18"/>
    </w:rPr>
  </w:style>
  <w:style w:type="character" w:styleId="Strong">
    <w:name w:val="Strong"/>
    <w:uiPriority w:val="22"/>
    <w:qFormat/>
    <w:rsid w:val="00EC1B7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B74"/>
    <w:pPr>
      <w:spacing w:after="600" w:line="240" w:lineRule="auto"/>
    </w:pPr>
    <w:rPr>
      <w:rFonts w:asciiTheme="majorHAnsi" w:eastAsiaTheme="majorEastAsia" w:hAnsiTheme="majorHAnsi" w:cstheme="majorBidi"/>
      <w:i/>
      <w:iCs/>
      <w:spacing w:val="13"/>
      <w:sz w:val="24"/>
      <w:szCs w:val="24"/>
      <w:lang w:eastAsia="en-GB"/>
    </w:rPr>
  </w:style>
  <w:style w:type="character" w:customStyle="1" w:styleId="SubtitleChar">
    <w:name w:val="Subtitle Char"/>
    <w:basedOn w:val="DefaultParagraphFont"/>
    <w:link w:val="Subtitle"/>
    <w:uiPriority w:val="11"/>
    <w:rsid w:val="00EC1B74"/>
    <w:rPr>
      <w:rFonts w:asciiTheme="majorHAnsi" w:eastAsiaTheme="majorEastAsia" w:hAnsiTheme="majorHAnsi" w:cstheme="majorBidi"/>
      <w:i/>
      <w:iCs/>
      <w:spacing w:val="13"/>
      <w:sz w:val="24"/>
      <w:szCs w:val="24"/>
      <w:lang w:eastAsia="en-GB"/>
    </w:rPr>
  </w:style>
  <w:style w:type="character" w:styleId="SubtleEmphasis">
    <w:name w:val="Subtle Emphasis"/>
    <w:uiPriority w:val="19"/>
    <w:qFormat/>
    <w:rsid w:val="00EC1B74"/>
    <w:rPr>
      <w:i/>
      <w:iCs/>
    </w:rPr>
  </w:style>
  <w:style w:type="character" w:styleId="SubtleReference">
    <w:name w:val="Subtle Reference"/>
    <w:uiPriority w:val="31"/>
    <w:qFormat/>
    <w:rsid w:val="00EC1B74"/>
    <w:rPr>
      <w:smallCaps/>
    </w:rPr>
  </w:style>
  <w:style w:type="table" w:styleId="TableGrid">
    <w:name w:val="Table Grid"/>
    <w:basedOn w:val="TableNormal"/>
    <w:rsid w:val="00EC1B74"/>
    <w:pPr>
      <w:spacing w:after="200" w:line="276" w:lineRule="auto"/>
    </w:pPr>
    <w:rPr>
      <w:rFonts w:eastAsiaTheme="minorEastAsia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EC1B74"/>
    <w:pPr>
      <w:spacing w:after="200" w:line="276" w:lineRule="auto"/>
    </w:pPr>
    <w:rPr>
      <w:rFonts w:eastAsiaTheme="minorEastAsia"/>
      <w:lang w:eastAsia="en-GB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Style1">
    <w:name w:val="Table Style1"/>
    <w:basedOn w:val="TableNormal"/>
    <w:rsid w:val="00EC1B74"/>
    <w:pPr>
      <w:spacing w:after="200" w:line="276" w:lineRule="auto"/>
    </w:pPr>
    <w:rPr>
      <w:rFonts w:ascii="Arial" w:eastAsiaTheme="minorEastAsia" w:hAnsi="Arial"/>
      <w:lang w:eastAsia="en-GB"/>
    </w:rPr>
    <w:tblPr>
      <w:tblBorders>
        <w:top w:val="single" w:sz="12" w:space="0" w:color="000000"/>
        <w:bottom w:val="single" w:sz="12" w:space="0" w:color="00000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1B7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B74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EC1B74"/>
    <w:pPr>
      <w:tabs>
        <w:tab w:val="left" w:pos="440"/>
        <w:tab w:val="right" w:leader="dot" w:pos="8296"/>
      </w:tabs>
      <w:spacing w:after="100" w:line="240" w:lineRule="auto"/>
    </w:pPr>
    <w:rPr>
      <w:rFonts w:asciiTheme="minorHAnsi" w:eastAsiaTheme="minorEastAsia" w:hAnsiTheme="minorHAnsi"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EC1B74"/>
    <w:pPr>
      <w:spacing w:after="100" w:line="240" w:lineRule="auto"/>
      <w:ind w:left="220"/>
    </w:pPr>
    <w:rPr>
      <w:rFonts w:asciiTheme="minorHAnsi" w:eastAsiaTheme="minorEastAsia" w:hAnsiTheme="minorHAnsi"/>
      <w:lang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EC1B74"/>
    <w:pPr>
      <w:spacing w:after="100" w:line="240" w:lineRule="auto"/>
      <w:ind w:left="440"/>
    </w:pPr>
    <w:rPr>
      <w:rFonts w:asciiTheme="minorHAnsi" w:eastAsiaTheme="minorEastAsia" w:hAnsiTheme="minorHAnsi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EC1B74"/>
    <w:pPr>
      <w:keepNext w:val="0"/>
      <w:keepLines w:val="0"/>
      <w:spacing w:before="480" w:line="240" w:lineRule="auto"/>
      <w:contextualSpacing/>
      <w:outlineLvl w:val="9"/>
    </w:pPr>
    <w:rPr>
      <w:rFonts w:asciiTheme="majorHAnsi" w:hAnsiTheme="majorHAnsi"/>
      <w:b/>
      <w:bCs/>
      <w:sz w:val="28"/>
      <w:szCs w:val="28"/>
      <w:lang w:eastAsia="en-GB" w:bidi="en-US"/>
    </w:rPr>
  </w:style>
  <w:style w:type="paragraph" w:customStyle="1" w:styleId="Equation">
    <w:name w:val="Equation"/>
    <w:basedOn w:val="Normal"/>
    <w:link w:val="EquationChar"/>
    <w:qFormat/>
    <w:rsid w:val="008A5336"/>
    <w:pPr>
      <w:framePr w:wrap="notBeside" w:vAnchor="text" w:hAnchor="text" w:xAlign="right" w:y="1"/>
      <w:autoSpaceDE w:val="0"/>
      <w:autoSpaceDN w:val="0"/>
      <w:adjustRightInd w:val="0"/>
      <w:spacing w:before="120" w:after="120"/>
      <w:ind w:left="510"/>
      <w:jc w:val="right"/>
    </w:pPr>
    <w:rPr>
      <w:rFonts w:cstheme="minorHAnsi"/>
      <w:color w:val="000000"/>
      <w:sz w:val="24"/>
      <w:szCs w:val="24"/>
    </w:rPr>
  </w:style>
  <w:style w:type="character" w:customStyle="1" w:styleId="EquationChar">
    <w:name w:val="Equation Char"/>
    <w:basedOn w:val="DefaultParagraphFont"/>
    <w:link w:val="Equation"/>
    <w:rsid w:val="008A5336"/>
    <w:rPr>
      <w:rFonts w:ascii="Arial" w:hAnsi="Arial" w:cstheme="minorHAns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26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6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196F9-1320-46FD-86AA-D8C6EBB04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York</Company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Bland</dc:creator>
  <cp:keywords/>
  <dc:description/>
  <cp:lastModifiedBy>Sam Bland</cp:lastModifiedBy>
  <cp:revision>21</cp:revision>
  <dcterms:created xsi:type="dcterms:W3CDTF">2020-09-03T10:50:00Z</dcterms:created>
  <dcterms:modified xsi:type="dcterms:W3CDTF">2021-04-23T13:05:00Z</dcterms:modified>
</cp:coreProperties>
</file>