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E9093" w14:textId="2906A4DF" w:rsidR="00A44DEE" w:rsidRDefault="00E637D5" w:rsidP="00A44DEE">
      <w:pPr>
        <w:pStyle w:val="Title"/>
      </w:pPr>
      <w:bookmarkStart w:id="0" w:name="_Toc36708831"/>
      <w:r>
        <w:t>Parameterisation and Terms</w:t>
      </w:r>
    </w:p>
    <w:p w14:paraId="35E075AC" w14:textId="7F0F0E97" w:rsidR="00966824" w:rsidRDefault="00966824" w:rsidP="00966824"/>
    <w:sdt>
      <w:sdtPr>
        <w:rPr>
          <w:rFonts w:ascii="Arial" w:eastAsiaTheme="minorHAnsi" w:hAnsi="Arial" w:cstheme="minorBidi"/>
          <w:b w:val="0"/>
          <w:bCs w:val="0"/>
          <w:sz w:val="22"/>
          <w:szCs w:val="22"/>
          <w:lang w:eastAsia="en-US" w:bidi="ar-SA"/>
        </w:rPr>
        <w:id w:val="-1424480169"/>
        <w:docPartObj>
          <w:docPartGallery w:val="Table of Contents"/>
          <w:docPartUnique/>
        </w:docPartObj>
      </w:sdtPr>
      <w:sdtEndPr>
        <w:rPr>
          <w:noProof/>
        </w:rPr>
      </w:sdtEndPr>
      <w:sdtContent>
        <w:p w14:paraId="3517DDE6" w14:textId="47B8AEFE" w:rsidR="00EC2915" w:rsidRDefault="00EC2915">
          <w:pPr>
            <w:pStyle w:val="TOCHeading"/>
          </w:pPr>
          <w:r>
            <w:t>Contents</w:t>
          </w:r>
        </w:p>
        <w:p w14:paraId="36AB7673" w14:textId="1A475B2C" w:rsidR="00E637D5" w:rsidRDefault="00EC2915">
          <w:pPr>
            <w:pStyle w:val="TOC1"/>
            <w:rPr>
              <w:noProof/>
            </w:rPr>
          </w:pPr>
          <w:r>
            <w:fldChar w:fldCharType="begin"/>
          </w:r>
          <w:r>
            <w:instrText xml:space="preserve"> TOC \o "1-3" \h \z \u </w:instrText>
          </w:r>
          <w:r>
            <w:fldChar w:fldCharType="separate"/>
          </w:r>
          <w:hyperlink w:anchor="_Toc50042583" w:history="1">
            <w:r w:rsidR="00E637D5" w:rsidRPr="00FF1621">
              <w:rPr>
                <w:rStyle w:val="Hyperlink"/>
                <w:noProof/>
              </w:rPr>
              <w:t>Parameterisation</w:t>
            </w:r>
            <w:r w:rsidR="00E637D5">
              <w:rPr>
                <w:noProof/>
                <w:webHidden/>
              </w:rPr>
              <w:tab/>
            </w:r>
            <w:r w:rsidR="00E637D5">
              <w:rPr>
                <w:noProof/>
                <w:webHidden/>
              </w:rPr>
              <w:fldChar w:fldCharType="begin"/>
            </w:r>
            <w:r w:rsidR="00E637D5">
              <w:rPr>
                <w:noProof/>
                <w:webHidden/>
              </w:rPr>
              <w:instrText xml:space="preserve"> PAGEREF _Toc50042583 \h </w:instrText>
            </w:r>
            <w:r w:rsidR="00E637D5">
              <w:rPr>
                <w:noProof/>
                <w:webHidden/>
              </w:rPr>
            </w:r>
            <w:r w:rsidR="00E637D5">
              <w:rPr>
                <w:noProof/>
                <w:webHidden/>
              </w:rPr>
              <w:fldChar w:fldCharType="separate"/>
            </w:r>
            <w:r w:rsidR="00E637D5">
              <w:rPr>
                <w:noProof/>
                <w:webHidden/>
              </w:rPr>
              <w:t>1</w:t>
            </w:r>
            <w:r w:rsidR="00E637D5">
              <w:rPr>
                <w:noProof/>
                <w:webHidden/>
              </w:rPr>
              <w:fldChar w:fldCharType="end"/>
            </w:r>
          </w:hyperlink>
        </w:p>
        <w:p w14:paraId="6AEBDCFC" w14:textId="2491F50A" w:rsidR="00E637D5" w:rsidRDefault="00E637D5">
          <w:pPr>
            <w:pStyle w:val="TOC2"/>
            <w:tabs>
              <w:tab w:val="left" w:pos="660"/>
              <w:tab w:val="right" w:leader="dot" w:pos="8630"/>
            </w:tabs>
            <w:rPr>
              <w:noProof/>
            </w:rPr>
          </w:pPr>
          <w:hyperlink w:anchor="_Toc50042584" w:history="1">
            <w:r w:rsidRPr="00FF1621">
              <w:rPr>
                <w:rStyle w:val="Hyperlink"/>
                <w:noProof/>
              </w:rPr>
              <w:t>a)</w:t>
            </w:r>
            <w:r>
              <w:rPr>
                <w:noProof/>
              </w:rPr>
              <w:tab/>
            </w:r>
            <w:r w:rsidRPr="00FF1621">
              <w:rPr>
                <w:rStyle w:val="Hyperlink"/>
                <w:noProof/>
              </w:rPr>
              <w:t>Slope parameter m</w:t>
            </w:r>
            <w:r>
              <w:rPr>
                <w:noProof/>
                <w:webHidden/>
              </w:rPr>
              <w:tab/>
            </w:r>
            <w:r>
              <w:rPr>
                <w:noProof/>
                <w:webHidden/>
              </w:rPr>
              <w:fldChar w:fldCharType="begin"/>
            </w:r>
            <w:r>
              <w:rPr>
                <w:noProof/>
                <w:webHidden/>
              </w:rPr>
              <w:instrText xml:space="preserve"> PAGEREF _Toc50042584 \h </w:instrText>
            </w:r>
            <w:r>
              <w:rPr>
                <w:noProof/>
                <w:webHidden/>
              </w:rPr>
            </w:r>
            <w:r>
              <w:rPr>
                <w:noProof/>
                <w:webHidden/>
              </w:rPr>
              <w:fldChar w:fldCharType="separate"/>
            </w:r>
            <w:r>
              <w:rPr>
                <w:noProof/>
                <w:webHidden/>
              </w:rPr>
              <w:t>3</w:t>
            </w:r>
            <w:r>
              <w:rPr>
                <w:noProof/>
                <w:webHidden/>
              </w:rPr>
              <w:fldChar w:fldCharType="end"/>
            </w:r>
          </w:hyperlink>
        </w:p>
        <w:p w14:paraId="7589AD20" w14:textId="341DED32" w:rsidR="00E637D5" w:rsidRDefault="00E637D5">
          <w:pPr>
            <w:pStyle w:val="TOC2"/>
            <w:tabs>
              <w:tab w:val="left" w:pos="660"/>
              <w:tab w:val="right" w:leader="dot" w:pos="8630"/>
            </w:tabs>
            <w:rPr>
              <w:noProof/>
            </w:rPr>
          </w:pPr>
          <w:hyperlink w:anchor="_Toc50042585" w:history="1">
            <w:r w:rsidRPr="00FF1621">
              <w:rPr>
                <w:rStyle w:val="Hyperlink"/>
                <w:noProof/>
              </w:rPr>
              <w:t>b)</w:t>
            </w:r>
            <w:r>
              <w:rPr>
                <w:noProof/>
              </w:rPr>
              <w:tab/>
            </w:r>
            <w:r w:rsidRPr="00FF1621">
              <w:rPr>
                <w:rStyle w:val="Hyperlink"/>
                <w:noProof/>
              </w:rPr>
              <w:t>Temperature response of J</w:t>
            </w:r>
            <w:r w:rsidRPr="00FF1621">
              <w:rPr>
                <w:rStyle w:val="Hyperlink"/>
                <w:noProof/>
                <w:vertAlign w:val="subscript"/>
              </w:rPr>
              <w:t>max</w:t>
            </w:r>
            <w:r w:rsidRPr="00FF1621">
              <w:rPr>
                <w:rStyle w:val="Hyperlink"/>
                <w:noProof/>
              </w:rPr>
              <w:t xml:space="preserve"> and V</w:t>
            </w:r>
            <w:r w:rsidRPr="00FF1621">
              <w:rPr>
                <w:rStyle w:val="Hyperlink"/>
                <w:noProof/>
                <w:vertAlign w:val="subscript"/>
              </w:rPr>
              <w:t>cmax</w:t>
            </w:r>
            <w:r>
              <w:rPr>
                <w:noProof/>
                <w:webHidden/>
              </w:rPr>
              <w:tab/>
            </w:r>
            <w:r>
              <w:rPr>
                <w:noProof/>
                <w:webHidden/>
              </w:rPr>
              <w:fldChar w:fldCharType="begin"/>
            </w:r>
            <w:r>
              <w:rPr>
                <w:noProof/>
                <w:webHidden/>
              </w:rPr>
              <w:instrText xml:space="preserve"> PAGEREF _Toc50042585 \h </w:instrText>
            </w:r>
            <w:r>
              <w:rPr>
                <w:noProof/>
                <w:webHidden/>
              </w:rPr>
            </w:r>
            <w:r>
              <w:rPr>
                <w:noProof/>
                <w:webHidden/>
              </w:rPr>
              <w:fldChar w:fldCharType="separate"/>
            </w:r>
            <w:r>
              <w:rPr>
                <w:noProof/>
                <w:webHidden/>
              </w:rPr>
              <w:t>4</w:t>
            </w:r>
            <w:r>
              <w:rPr>
                <w:noProof/>
                <w:webHidden/>
              </w:rPr>
              <w:fldChar w:fldCharType="end"/>
            </w:r>
          </w:hyperlink>
        </w:p>
        <w:p w14:paraId="3DC38EF3" w14:textId="50E048BB" w:rsidR="00E637D5" w:rsidRDefault="00E637D5">
          <w:pPr>
            <w:pStyle w:val="TOC2"/>
            <w:tabs>
              <w:tab w:val="left" w:pos="660"/>
              <w:tab w:val="right" w:leader="dot" w:pos="8630"/>
            </w:tabs>
            <w:rPr>
              <w:noProof/>
            </w:rPr>
          </w:pPr>
          <w:hyperlink w:anchor="_Toc50042586" w:history="1">
            <w:r w:rsidRPr="00FF1621">
              <w:rPr>
                <w:rStyle w:val="Hyperlink"/>
                <w:noProof/>
              </w:rPr>
              <w:t>c)</w:t>
            </w:r>
            <w:r>
              <w:rPr>
                <w:noProof/>
              </w:rPr>
              <w:tab/>
            </w:r>
            <w:r w:rsidRPr="00FF1621">
              <w:rPr>
                <w:rStyle w:val="Hyperlink"/>
                <w:noProof/>
              </w:rPr>
              <w:t>Influencing factors</w:t>
            </w:r>
            <w:r>
              <w:rPr>
                <w:noProof/>
                <w:webHidden/>
              </w:rPr>
              <w:tab/>
            </w:r>
            <w:r>
              <w:rPr>
                <w:noProof/>
                <w:webHidden/>
              </w:rPr>
              <w:fldChar w:fldCharType="begin"/>
            </w:r>
            <w:r>
              <w:rPr>
                <w:noProof/>
                <w:webHidden/>
              </w:rPr>
              <w:instrText xml:space="preserve"> PAGEREF _Toc50042586 \h </w:instrText>
            </w:r>
            <w:r>
              <w:rPr>
                <w:noProof/>
                <w:webHidden/>
              </w:rPr>
            </w:r>
            <w:r>
              <w:rPr>
                <w:noProof/>
                <w:webHidden/>
              </w:rPr>
              <w:fldChar w:fldCharType="separate"/>
            </w:r>
            <w:r>
              <w:rPr>
                <w:noProof/>
                <w:webHidden/>
              </w:rPr>
              <w:t>5</w:t>
            </w:r>
            <w:r>
              <w:rPr>
                <w:noProof/>
                <w:webHidden/>
              </w:rPr>
              <w:fldChar w:fldCharType="end"/>
            </w:r>
          </w:hyperlink>
        </w:p>
        <w:p w14:paraId="124FD087" w14:textId="4700DF6E" w:rsidR="00E637D5" w:rsidRDefault="00E637D5">
          <w:pPr>
            <w:pStyle w:val="TOC1"/>
            <w:rPr>
              <w:noProof/>
            </w:rPr>
          </w:pPr>
          <w:hyperlink w:anchor="_Toc50042587" w:history="1">
            <w:r w:rsidRPr="00FF1621">
              <w:rPr>
                <w:rStyle w:val="Hyperlink"/>
                <w:noProof/>
              </w:rPr>
              <w:t xml:space="preserve">Non-Stomatal resistance terms Rsoil, Rinc and Rext </w:t>
            </w:r>
            <w:r>
              <w:rPr>
                <w:noProof/>
                <w:webHidden/>
              </w:rPr>
              <w:tab/>
            </w:r>
            <w:r>
              <w:rPr>
                <w:noProof/>
                <w:webHidden/>
              </w:rPr>
              <w:fldChar w:fldCharType="begin"/>
            </w:r>
            <w:r>
              <w:rPr>
                <w:noProof/>
                <w:webHidden/>
              </w:rPr>
              <w:instrText xml:space="preserve"> PAGEREF _Toc50042587 \h </w:instrText>
            </w:r>
            <w:r>
              <w:rPr>
                <w:noProof/>
                <w:webHidden/>
              </w:rPr>
            </w:r>
            <w:r>
              <w:rPr>
                <w:noProof/>
                <w:webHidden/>
              </w:rPr>
              <w:fldChar w:fldCharType="separate"/>
            </w:r>
            <w:r>
              <w:rPr>
                <w:noProof/>
                <w:webHidden/>
              </w:rPr>
              <w:t>7</w:t>
            </w:r>
            <w:r>
              <w:rPr>
                <w:noProof/>
                <w:webHidden/>
              </w:rPr>
              <w:fldChar w:fldCharType="end"/>
            </w:r>
          </w:hyperlink>
        </w:p>
        <w:p w14:paraId="1AFF9320" w14:textId="273BBBB8" w:rsidR="00E637D5" w:rsidRDefault="00E637D5">
          <w:pPr>
            <w:pStyle w:val="TOC2"/>
            <w:tabs>
              <w:tab w:val="right" w:leader="dot" w:pos="8630"/>
            </w:tabs>
            <w:rPr>
              <w:noProof/>
            </w:rPr>
          </w:pPr>
          <w:hyperlink w:anchor="_Toc50042588" w:history="1">
            <w:r w:rsidRPr="00FF1621">
              <w:rPr>
                <w:rStyle w:val="Hyperlink"/>
                <w:noProof/>
              </w:rPr>
              <w:t>External leaf-resistance (rext)</w:t>
            </w:r>
            <w:r>
              <w:rPr>
                <w:noProof/>
                <w:webHidden/>
              </w:rPr>
              <w:tab/>
            </w:r>
            <w:r>
              <w:rPr>
                <w:noProof/>
                <w:webHidden/>
              </w:rPr>
              <w:fldChar w:fldCharType="begin"/>
            </w:r>
            <w:r>
              <w:rPr>
                <w:noProof/>
                <w:webHidden/>
              </w:rPr>
              <w:instrText xml:space="preserve"> PAGEREF _Toc50042588 \h </w:instrText>
            </w:r>
            <w:r>
              <w:rPr>
                <w:noProof/>
                <w:webHidden/>
              </w:rPr>
            </w:r>
            <w:r>
              <w:rPr>
                <w:noProof/>
                <w:webHidden/>
              </w:rPr>
              <w:fldChar w:fldCharType="separate"/>
            </w:r>
            <w:r>
              <w:rPr>
                <w:noProof/>
                <w:webHidden/>
              </w:rPr>
              <w:t>7</w:t>
            </w:r>
            <w:r>
              <w:rPr>
                <w:noProof/>
                <w:webHidden/>
              </w:rPr>
              <w:fldChar w:fldCharType="end"/>
            </w:r>
          </w:hyperlink>
        </w:p>
        <w:p w14:paraId="59BC026C" w14:textId="404D5357" w:rsidR="00E637D5" w:rsidRDefault="00E637D5">
          <w:pPr>
            <w:pStyle w:val="TOC2"/>
            <w:tabs>
              <w:tab w:val="right" w:leader="dot" w:pos="8630"/>
            </w:tabs>
            <w:rPr>
              <w:noProof/>
            </w:rPr>
          </w:pPr>
          <w:hyperlink w:anchor="_Toc50042589" w:history="1">
            <w:r w:rsidRPr="00FF1621">
              <w:rPr>
                <w:rStyle w:val="Hyperlink"/>
                <w:noProof/>
              </w:rPr>
              <w:t>In-Canopy resistance (</w:t>
            </w:r>
            <w:r w:rsidRPr="00FF1621">
              <w:rPr>
                <w:rStyle w:val="Hyperlink"/>
                <w:i/>
                <w:noProof/>
              </w:rPr>
              <w:t>R</w:t>
            </w:r>
            <w:r w:rsidRPr="00FF1621">
              <w:rPr>
                <w:rStyle w:val="Hyperlink"/>
                <w:i/>
                <w:noProof/>
                <w:vertAlign w:val="subscript"/>
              </w:rPr>
              <w:t>inc</w:t>
            </w:r>
            <w:r w:rsidRPr="00FF1621">
              <w:rPr>
                <w:rStyle w:val="Hyperlink"/>
                <w:noProof/>
              </w:rPr>
              <w:t>)</w:t>
            </w:r>
            <w:r>
              <w:rPr>
                <w:noProof/>
                <w:webHidden/>
              </w:rPr>
              <w:tab/>
            </w:r>
            <w:r>
              <w:rPr>
                <w:noProof/>
                <w:webHidden/>
              </w:rPr>
              <w:fldChar w:fldCharType="begin"/>
            </w:r>
            <w:r>
              <w:rPr>
                <w:noProof/>
                <w:webHidden/>
              </w:rPr>
              <w:instrText xml:space="preserve"> PAGEREF _Toc50042589 \h </w:instrText>
            </w:r>
            <w:r>
              <w:rPr>
                <w:noProof/>
                <w:webHidden/>
              </w:rPr>
            </w:r>
            <w:r>
              <w:rPr>
                <w:noProof/>
                <w:webHidden/>
              </w:rPr>
              <w:fldChar w:fldCharType="separate"/>
            </w:r>
            <w:r>
              <w:rPr>
                <w:noProof/>
                <w:webHidden/>
              </w:rPr>
              <w:t>8</w:t>
            </w:r>
            <w:r>
              <w:rPr>
                <w:noProof/>
                <w:webHidden/>
              </w:rPr>
              <w:fldChar w:fldCharType="end"/>
            </w:r>
          </w:hyperlink>
        </w:p>
        <w:p w14:paraId="1CB5D43C" w14:textId="4C9F1DE8" w:rsidR="00E637D5" w:rsidRDefault="00E637D5">
          <w:pPr>
            <w:pStyle w:val="TOC2"/>
            <w:tabs>
              <w:tab w:val="right" w:leader="dot" w:pos="8630"/>
            </w:tabs>
            <w:rPr>
              <w:noProof/>
            </w:rPr>
          </w:pPr>
          <w:hyperlink w:anchor="_Toc50042590" w:history="1">
            <w:r w:rsidRPr="00FF1621">
              <w:rPr>
                <w:rStyle w:val="Hyperlink"/>
                <w:noProof/>
              </w:rPr>
              <w:t>Soil resistance (R</w:t>
            </w:r>
            <w:r w:rsidRPr="00FF1621">
              <w:rPr>
                <w:rStyle w:val="Hyperlink"/>
                <w:noProof/>
                <w:vertAlign w:val="subscript"/>
              </w:rPr>
              <w:t>soil</w:t>
            </w:r>
            <w:r w:rsidRPr="00FF1621">
              <w:rPr>
                <w:rStyle w:val="Hyperlink"/>
                <w:noProof/>
              </w:rPr>
              <w:t>)</w:t>
            </w:r>
            <w:r>
              <w:rPr>
                <w:noProof/>
                <w:webHidden/>
              </w:rPr>
              <w:tab/>
            </w:r>
            <w:r>
              <w:rPr>
                <w:noProof/>
                <w:webHidden/>
              </w:rPr>
              <w:fldChar w:fldCharType="begin"/>
            </w:r>
            <w:r>
              <w:rPr>
                <w:noProof/>
                <w:webHidden/>
              </w:rPr>
              <w:instrText xml:space="preserve"> PAGEREF _Toc50042590 \h </w:instrText>
            </w:r>
            <w:r>
              <w:rPr>
                <w:noProof/>
                <w:webHidden/>
              </w:rPr>
            </w:r>
            <w:r>
              <w:rPr>
                <w:noProof/>
                <w:webHidden/>
              </w:rPr>
              <w:fldChar w:fldCharType="separate"/>
            </w:r>
            <w:r>
              <w:rPr>
                <w:noProof/>
                <w:webHidden/>
              </w:rPr>
              <w:t>8</w:t>
            </w:r>
            <w:r>
              <w:rPr>
                <w:noProof/>
                <w:webHidden/>
              </w:rPr>
              <w:fldChar w:fldCharType="end"/>
            </w:r>
          </w:hyperlink>
        </w:p>
        <w:p w14:paraId="6FA885A3" w14:textId="6F51F832" w:rsidR="00EC2915" w:rsidRDefault="00EC2915">
          <w:r>
            <w:rPr>
              <w:b/>
              <w:bCs/>
              <w:noProof/>
            </w:rPr>
            <w:fldChar w:fldCharType="end"/>
          </w:r>
        </w:p>
      </w:sdtContent>
    </w:sdt>
    <w:p w14:paraId="7927D1D1" w14:textId="6E6AB1DA" w:rsidR="00966824" w:rsidRPr="00966824" w:rsidRDefault="00966824" w:rsidP="00966824"/>
    <w:p w14:paraId="1F4C17CA" w14:textId="77777777" w:rsidR="007B0D53" w:rsidRDefault="007B0D53" w:rsidP="00966824">
      <w:pPr>
        <w:pStyle w:val="Heading1"/>
      </w:pPr>
      <w:bookmarkStart w:id="1" w:name="_Ref371692306"/>
      <w:bookmarkStart w:id="2" w:name="_Toc36708848"/>
      <w:bookmarkStart w:id="3" w:name="_Toc50042583"/>
      <w:bookmarkEnd w:id="0"/>
      <w:r w:rsidRPr="00F01B1B">
        <w:t>Parameterisation</w:t>
      </w:r>
      <w:bookmarkEnd w:id="1"/>
      <w:bookmarkEnd w:id="2"/>
      <w:bookmarkEnd w:id="3"/>
    </w:p>
    <w:p w14:paraId="4539683D" w14:textId="77777777" w:rsidR="007B0D53" w:rsidRDefault="007B0D53" w:rsidP="007B0D53">
      <w:pPr>
        <w:autoSpaceDE w:val="0"/>
        <w:autoSpaceDN w:val="0"/>
        <w:adjustRightInd w:val="0"/>
        <w:rPr>
          <w:rFonts w:cstheme="minorHAnsi"/>
          <w:color w:val="000000"/>
          <w:sz w:val="24"/>
          <w:szCs w:val="24"/>
        </w:rPr>
      </w:pPr>
      <w:commentRangeStart w:id="4"/>
      <w:r w:rsidRPr="00F866BF">
        <w:rPr>
          <w:rFonts w:cstheme="minorHAnsi"/>
          <w:color w:val="000000"/>
        </w:rPr>
        <w:t xml:space="preserve">The parameters </w:t>
      </w:r>
      <w:proofErr w:type="spellStart"/>
      <w:r>
        <w:rPr>
          <w:rFonts w:cstheme="minorHAnsi"/>
          <w:color w:val="000000"/>
        </w:rPr>
        <w:t>Δ</w:t>
      </w:r>
      <w:r w:rsidRPr="00F866BF">
        <w:rPr>
          <w:rFonts w:cstheme="minorHAnsi"/>
          <w:color w:val="000000"/>
        </w:rPr>
        <w:t>H</w:t>
      </w:r>
      <w:r w:rsidRPr="00F866BF">
        <w:rPr>
          <w:rFonts w:cstheme="minorHAnsi"/>
          <w:color w:val="000000"/>
          <w:vertAlign w:val="subscript"/>
        </w:rPr>
        <w:t>a</w:t>
      </w:r>
      <w:proofErr w:type="spellEnd"/>
      <w:r w:rsidRPr="00F866BF">
        <w:rPr>
          <w:rFonts w:cstheme="minorHAnsi"/>
          <w:color w:val="000000"/>
        </w:rPr>
        <w:t xml:space="preserve"> and </w:t>
      </w:r>
      <w:proofErr w:type="spellStart"/>
      <w:r>
        <w:rPr>
          <w:rFonts w:cstheme="minorHAnsi"/>
          <w:color w:val="000000"/>
        </w:rPr>
        <w:t>Δ</w:t>
      </w:r>
      <w:r w:rsidRPr="00F866BF">
        <w:rPr>
          <w:rFonts w:cstheme="minorHAnsi"/>
          <w:color w:val="000000"/>
        </w:rPr>
        <w:t>H</w:t>
      </w:r>
      <w:r w:rsidRPr="00F866BF">
        <w:rPr>
          <w:rFonts w:cstheme="minorHAnsi"/>
          <w:color w:val="000000"/>
          <w:vertAlign w:val="subscript"/>
        </w:rPr>
        <w:t>d</w:t>
      </w:r>
      <w:proofErr w:type="spellEnd"/>
      <w:r w:rsidRPr="00F866BF">
        <w:rPr>
          <w:rFonts w:cstheme="minorHAnsi"/>
          <w:color w:val="000000"/>
        </w:rPr>
        <w:t xml:space="preserve"> (energy for activation or</w:t>
      </w:r>
      <w:r>
        <w:rPr>
          <w:rFonts w:cstheme="minorHAnsi"/>
          <w:color w:val="000000"/>
        </w:rPr>
        <w:t xml:space="preserve"> </w:t>
      </w:r>
      <w:r w:rsidRPr="00F866BF">
        <w:rPr>
          <w:rFonts w:cstheme="minorHAnsi"/>
          <w:color w:val="000000"/>
        </w:rPr>
        <w:t>deactivation of the process) describe the shape of the</w:t>
      </w:r>
      <w:bookmarkStart w:id="5" w:name="_GoBack"/>
      <w:bookmarkEnd w:id="5"/>
      <w:r w:rsidRPr="00F866BF">
        <w:rPr>
          <w:rFonts w:cstheme="minorHAnsi"/>
          <w:color w:val="000000"/>
        </w:rPr>
        <w:t xml:space="preserve"> response function. Their values</w:t>
      </w:r>
      <w:r>
        <w:rPr>
          <w:rFonts w:cstheme="minorHAnsi"/>
          <w:color w:val="000000"/>
        </w:rPr>
        <w:t xml:space="preserve"> </w:t>
      </w:r>
      <w:r w:rsidRPr="00F866BF">
        <w:rPr>
          <w:rFonts w:cstheme="minorHAnsi"/>
          <w:color w:val="000000"/>
        </w:rPr>
        <w:t>are species dependent and have to be fitted to experimental laboratory datasets</w:t>
      </w:r>
      <w:r>
        <w:rPr>
          <w:rFonts w:cstheme="minorHAnsi"/>
          <w:color w:val="000000"/>
        </w:rPr>
        <w:t xml:space="preserve">. </w:t>
      </w:r>
      <w:r w:rsidRPr="00F866BF">
        <w:rPr>
          <w:rFonts w:cstheme="minorHAnsi"/>
        </w:rPr>
        <w:fldChar w:fldCharType="begin" w:fldLock="1"/>
      </w:r>
      <w:r>
        <w:rPr>
          <w:rFonts w:cstheme="minorHAnsi"/>
        </w:rPr>
        <w:instrText>ADDIN CSL_CITATION { "citationItems" : [ { "id" : "ITEM-1", "itemData" : { "DOI" : "10.1046/j.1365-3040.2002.00891.x", "ISSN" : "0140-7791", "author" : [ { "dropping-particle" : "", "family" : "Medlyn", "given" : "B. E.", "non-dropping-particle" : "", "parse-names" : false, "suffix" : "" }, { "dropping-particle" : "", "family" : "Dreyer", "given" : "E.", "non-dropping-particle" : "", "parse-names" : false, "suffix" : "" }, { "dropping-particle" : "", "family" : "Ellsworth", "given" : "D.", "non-dropping-particle" : "", "parse-names" : false, "suffix" : "" }, { "dropping-particle" : "", "family" : "Forstreuter", "given" : "M.", "non-dropping-particle" : "", "parse-names" : false, "suffix" : "" }, { "dropping-particle" : "", "family" : "Harley", "given" : "P. C.", "non-dropping-particle" : "", "parse-names" : false, "suffix" : "" }, { "dropping-particle" : "", "family" : "Kirschbaum", "given" : "M. U. F.", "non-dropping-particle" : "", "parse-names" : false, "suffix" : "" }, { "dropping-particle" : "", "family" : "Roux", "given" : "X.", "non-dropping-particle" : "Le", "parse-names" : false, "suffix" : "" }, { "dropping-particle" : "", "family" : "Montpied", "given" : "P.", "non-dropping-particle" : "", "parse-names" : false, "suffix" : "" }, { "dropping-particle" : "", "family" : "Strassemeyer", "given" : "J.", "non-dropping-particle" : "", "parse-names" : false, "suffix" : "" }, { "dropping-particle" : "", "family" : "Walcroft", "given" : "A.", "non-dropping-particle" : "", "parse-names" : false, "suffix" : "" }, { "dropping-particle" : "", "family" : "Wang", "given" : "K.", "non-dropping-particle" : "", "parse-names" : false, "suffix" : "" }, { "dropping-particle" : "", "family" : "Loustau", "given" : "D.", "non-dropping-particle" : "", "parse-names" : false, "suffix" : "" } ], "container-title" : "Plant, Cell and Environment", "id" : "ITEM-1", "issue" : "9", "issued" : { "date-parts" : [ [ "2002", "9" ] ] }, "page" : "1167-1179", "title" : "Temperature response of parameters of a biochemically based model of photosynthesis. II. A review of experimental data", "type" : "article-journal", "volume" : "25" }, "uris" : [ "http://www.mendeley.com/documents/?uuid=2d25b0cc-f433-42cc-ab3a-077f1b81508f", "http://www.mendeley.com/documents/?uuid=e3c3d4bb-1840-4ac8-b300-22a5057832e8" ] } ], "mendeley" : { "formattedCitation" : "(Medlyn et al., 2002b)", "manualFormatting" : "Medlyn et al. (2002)", "plainTextFormattedCitation" : "(Medlyn et al., 2002b)", "previouslyFormattedCitation" : "(Medlyn et al., 2002b)" }, "properties" : { "noteIndex" : 0 }, "schema" : "https://github.com/citation-style-language/schema/raw/master/csl-citation.json" }</w:instrText>
      </w:r>
      <w:r w:rsidRPr="00F866BF">
        <w:rPr>
          <w:rFonts w:cstheme="minorHAnsi"/>
        </w:rPr>
        <w:fldChar w:fldCharType="separate"/>
      </w:r>
      <w:r w:rsidRPr="00F866BF">
        <w:rPr>
          <w:rFonts w:cstheme="minorHAnsi"/>
          <w:noProof/>
        </w:rPr>
        <w:t xml:space="preserve">Medlyn et al. </w:t>
      </w:r>
      <w:r>
        <w:rPr>
          <w:rFonts w:cstheme="minorHAnsi"/>
          <w:noProof/>
        </w:rPr>
        <w:t>(</w:t>
      </w:r>
      <w:r w:rsidRPr="00F866BF">
        <w:rPr>
          <w:rFonts w:cstheme="minorHAnsi"/>
          <w:noProof/>
        </w:rPr>
        <w:t>2002)</w:t>
      </w:r>
      <w:r w:rsidRPr="00F866BF">
        <w:rPr>
          <w:rFonts w:cstheme="minorHAnsi"/>
        </w:rPr>
        <w:fldChar w:fldCharType="end"/>
      </w:r>
      <w:r w:rsidRPr="00F866BF">
        <w:rPr>
          <w:rFonts w:cstheme="minorHAnsi"/>
        </w:rPr>
        <w:t xml:space="preserve"> </w:t>
      </w:r>
      <w:r w:rsidRPr="00F866BF">
        <w:rPr>
          <w:rFonts w:cstheme="minorHAnsi"/>
          <w:color w:val="000000"/>
        </w:rPr>
        <w:t xml:space="preserve">give a review of experimental </w:t>
      </w:r>
      <w:r w:rsidRPr="00F866BF">
        <w:rPr>
          <w:rFonts w:cstheme="minorHAnsi"/>
        </w:rPr>
        <w:t xml:space="preserve">values, </w:t>
      </w:r>
      <w:r w:rsidRPr="00F866BF">
        <w:rPr>
          <w:rFonts w:cstheme="minorHAnsi"/>
        </w:rPr>
        <w:fldChar w:fldCharType="begin" w:fldLock="1"/>
      </w:r>
      <w:r>
        <w:rPr>
          <w:rFonts w:cstheme="minorHAnsi"/>
        </w:rPr>
        <w:instrText>ADDIN CSL_CITATION { "citationItems" : [ { "id" : "ITEM-1", "itemData" : { "author" : [ { "dropping-particle" : "", "family" : "Leuning", "given" : "R.", "non-dropping-particle" : "", "parse-names" : false, "suffix" : "" } ], "container-title" : "Plant, Cell and Environment", "id" : "ITEM-1", "issued" : { "date-parts" : [ [ "2002" ] ] }, "page" : "1205-1210", "title" : "Temperature dependence of two parameters in a photosynthesis model", "type" : "article-journal" }, "uris" : [ "http://www.mendeley.com/documents/?uuid=bf4a99a4-ea02-4542-9514-7fddf7cd27fa", "http://www.mendeley.com/documents/?uuid=72728be5-30b2-4a6e-803f-6c8b17a634a4" ] } ], "mendeley" : { "formattedCitation" : "(Leuning, 2002)", "plainTextFormattedCitation" : "(Leuning, 2002)", "previouslyFormattedCitation" : "(Leuning, 2002)" }, "properties" : { "noteIndex" : 0 }, "schema" : "https://github.com/citation-style-language/schema/raw/master/csl-citation.json" }</w:instrText>
      </w:r>
      <w:r w:rsidRPr="00F866BF">
        <w:rPr>
          <w:rFonts w:cstheme="minorHAnsi"/>
        </w:rPr>
        <w:fldChar w:fldCharType="separate"/>
      </w:r>
      <w:r w:rsidRPr="00F866BF">
        <w:rPr>
          <w:rFonts w:cstheme="minorHAnsi"/>
          <w:noProof/>
        </w:rPr>
        <w:t>(Leuning, 2002)</w:t>
      </w:r>
      <w:r w:rsidRPr="00F866BF">
        <w:rPr>
          <w:rFonts w:cstheme="minorHAnsi"/>
        </w:rPr>
        <w:fldChar w:fldCharType="end"/>
      </w:r>
      <w:r>
        <w:rPr>
          <w:rFonts w:cstheme="minorHAnsi"/>
          <w:color w:val="0000FF"/>
        </w:rPr>
        <w:t xml:space="preserve"> </w:t>
      </w:r>
      <w:r w:rsidRPr="00F866BF">
        <w:rPr>
          <w:rFonts w:cstheme="minorHAnsi"/>
          <w:color w:val="000000"/>
        </w:rPr>
        <w:t xml:space="preserve">assesses uncertainties incorporated by using mean values </w:t>
      </w:r>
      <w:r w:rsidRPr="006869D8">
        <w:rPr>
          <w:rFonts w:cstheme="minorHAnsi"/>
        </w:rPr>
        <w:t xml:space="preserve">and </w:t>
      </w:r>
      <w:r w:rsidRPr="006869D8">
        <w:rPr>
          <w:rFonts w:cstheme="minorHAnsi"/>
        </w:rPr>
        <w:fldChar w:fldCharType="begin" w:fldLock="1"/>
      </w:r>
      <w:r>
        <w:rPr>
          <w:rFonts w:cstheme="minorHAnsi"/>
        </w:rPr>
        <w:instrText>ADDIN CSL_CITATION { "citationItems" : [ { "id" : "ITEM-1", "itemData" : { "DOI" : "10.1046/j.1365-3040.1999.00479.x", "ISSN" : "0140-7791", "author" : [ { "dropping-particle" : "", "family" : "Wohlfahrt", "given" : "G.", "non-dropping-particle" : "", "parse-names" : false, "suffix" : "" }, { "dropping-particle" : "", "family" : "Bahn", "given" : "M.", "non-dropping-particle" : "", "parse-names" : false, "suffix" : "" }, { "dropping-particle" : "", "family" : "Haubner", "given" : "E.", "non-dropping-particle" : "", "parse-names" : false, "suffix" : "" }, { "dropping-particle" : "", "family" : "Horak", "given" : "I.", "non-dropping-particle" : "", "parse-names" : false, "suffix" : "" }, { "dropping-particle" : "", "family" : "Michaeler", "given" : "W.", "non-dropping-particle" : "", "parse-names" : false, "suffix" : "" }, { "dropping-particle" : "", "family" : "Rottmar", "given" : "K.", "non-dropping-particle" : "", "parse-names" : false, "suffix" : "" }, { "dropping-particle" : "", "family" : "Tappeiner", "given" : "U.", "non-dropping-particle" : "", "parse-names" : false, "suffix" : "" }, { "dropping-particle" : "", "family" : "Cernusca", "given" : "a.", "non-dropping-particle" : "", "parse-names" : false, "suffix" : "" } ], "container-title" : "Plant, Cell and Environment", "id" : "ITEM-1", "issue" : "10", "issued" : { "date-parts" : [ [ "1999", "10" ] ] }, "page" : "1281-1296", "title" : "Inter-specific variation of the biochemical limitation to photosynthesis and related leaf traits of 30 species from mountain grassland ecosystems under different land use", "type" : "article-journal", "volume" : "22" }, "uris" : [ "http://www.mendeley.com/documents/?uuid=4449c2ec-c84a-47eb-8e5e-aa531472e806", "http://www.mendeley.com/documents/?uuid=27818e27-3046-48df-8b85-9b68ca64fa2a" ] } ], "mendeley" : { "formattedCitation" : "(Wohlfahrt et al., 1999)", "plainTextFormattedCitation" : "(Wohlfahrt et al., 1999)", "previouslyFormattedCitation" : "(Wohlfahrt et al., 1999)" }, "properties" : { "noteIndex" : 0 }, "schema" : "https://github.com/citation-style-language/schema/raw/master/csl-citation.json" }</w:instrText>
      </w:r>
      <w:r w:rsidRPr="006869D8">
        <w:rPr>
          <w:rFonts w:cstheme="minorHAnsi"/>
        </w:rPr>
        <w:fldChar w:fldCharType="separate"/>
      </w:r>
      <w:r w:rsidRPr="006869D8">
        <w:rPr>
          <w:rFonts w:cstheme="minorHAnsi"/>
          <w:noProof/>
        </w:rPr>
        <w:t>(Wohlfahrt et al., 1999)</w:t>
      </w:r>
      <w:r w:rsidRPr="006869D8">
        <w:rPr>
          <w:rFonts w:cstheme="minorHAnsi"/>
        </w:rPr>
        <w:fldChar w:fldCharType="end"/>
      </w:r>
      <w:r w:rsidRPr="006869D8">
        <w:rPr>
          <w:rFonts w:cstheme="minorHAnsi"/>
        </w:rPr>
        <w:t xml:space="preserve"> quantifies </w:t>
      </w:r>
      <w:r w:rsidRPr="00F866BF">
        <w:rPr>
          <w:rFonts w:cstheme="minorHAnsi"/>
          <w:color w:val="000000"/>
        </w:rPr>
        <w:t>the mistakes caused by a wrong parameterisation. The value of the</w:t>
      </w:r>
      <w:r>
        <w:rPr>
          <w:rFonts w:cstheme="minorHAnsi"/>
          <w:color w:val="000000"/>
        </w:rPr>
        <w:t xml:space="preserve"> </w:t>
      </w:r>
      <w:r w:rsidRPr="00F866BF">
        <w:rPr>
          <w:rFonts w:cstheme="minorHAnsi"/>
          <w:color w:val="000000"/>
        </w:rPr>
        <w:t xml:space="preserve">two quantities at T=25°C, </w:t>
      </w:r>
      <w:proofErr w:type="spellStart"/>
      <w:r w:rsidRPr="00F866BF">
        <w:rPr>
          <w:rFonts w:cstheme="minorHAnsi"/>
          <w:color w:val="000000"/>
        </w:rPr>
        <w:t>P</w:t>
      </w:r>
      <w:r w:rsidRPr="00D47432">
        <w:rPr>
          <w:rFonts w:cstheme="minorHAnsi"/>
          <w:color w:val="000000"/>
          <w:vertAlign w:val="subscript"/>
        </w:rPr>
        <w:t>T</w:t>
      </w:r>
      <w:proofErr w:type="gramStart"/>
      <w:r w:rsidRPr="00D47432">
        <w:rPr>
          <w:rFonts w:cstheme="minorHAnsi"/>
          <w:color w:val="000000"/>
          <w:vertAlign w:val="subscript"/>
        </w:rPr>
        <w:t>,ref</w:t>
      </w:r>
      <w:proofErr w:type="spellEnd"/>
      <w:proofErr w:type="gramEnd"/>
      <w:r>
        <w:rPr>
          <w:rFonts w:cstheme="minorHAnsi"/>
          <w:color w:val="000000"/>
        </w:rPr>
        <w:t xml:space="preserve"> </w:t>
      </w:r>
      <w:r w:rsidRPr="00F866BF">
        <w:rPr>
          <w:rFonts w:cstheme="minorHAnsi"/>
          <w:color w:val="000000"/>
        </w:rPr>
        <w:t xml:space="preserve"> can be more easily determined </w:t>
      </w:r>
      <w:r w:rsidRPr="00D47432">
        <w:rPr>
          <w:rFonts w:cstheme="minorHAnsi"/>
          <w:i/>
          <w:color w:val="000000"/>
        </w:rPr>
        <w:t>via</w:t>
      </w:r>
      <w:r w:rsidRPr="00F866BF">
        <w:rPr>
          <w:rFonts w:cstheme="minorHAnsi"/>
          <w:color w:val="000000"/>
        </w:rPr>
        <w:t xml:space="preserve"> gas exchange measurements.</w:t>
      </w:r>
      <w:r>
        <w:rPr>
          <w:rFonts w:cstheme="minorHAnsi"/>
          <w:color w:val="000000"/>
        </w:rPr>
        <w:t xml:space="preserve"> </w:t>
      </w:r>
      <w:r w:rsidRPr="00D47432">
        <w:rPr>
          <w:rFonts w:cstheme="minorHAnsi"/>
        </w:rPr>
        <w:fldChar w:fldCharType="begin" w:fldLock="1"/>
      </w:r>
      <w:r>
        <w:rPr>
          <w:rFonts w:cstheme="minorHAnsi"/>
        </w:rPr>
        <w:instrText>ADDIN CSL_CITATION { "citationItems" : [ { "id" : "ITEM-1", "itemData" : { "author" : [ { "dropping-particle" : "", "family" : "Wullschleger", "given" : "Stan D", "non-dropping-particle" : "", "parse-names" : false, "suffix" : "" } ], "container-title" : "Journal of experimental botany", "id" : "ITEM-1", "issue" : "262", "issued" : { "date-parts" : [ [ "1993" ] ] }, "page" : "907-920", "title" : "Biochemical Limitations to Carbon Assimilation in C 3 Plants \u2014 A Retrospective Analysis of the j Curves from 109 Species", "type" : "article-journal", "volume" : "44" }, "uris" : [ "http://www.mendeley.com/documents/?uuid=97d96487-5c0c-4faa-b77e-629602112094", "http://www.mendeley.com/documents/?uuid=e43b3e75-9142-4a61-9537-38b7ffefdde6" ] } ], "mendeley" : { "formattedCitation" : "(Wullschleger, 1993)", "manualFormatting" : "Wullschleger, (1993)", "plainTextFormattedCitation" : "(Wullschleger, 1993)", "previouslyFormattedCitation" : "(Wullschleger, 1993)" }, "properties" : { "noteIndex" : 0 }, "schema" : "https://github.com/citation-style-language/schema/raw/master/csl-citation.json" }</w:instrText>
      </w:r>
      <w:r w:rsidRPr="00D47432">
        <w:rPr>
          <w:rFonts w:cstheme="minorHAnsi"/>
        </w:rPr>
        <w:fldChar w:fldCharType="separate"/>
      </w:r>
      <w:r w:rsidRPr="00D47432">
        <w:rPr>
          <w:rFonts w:cstheme="minorHAnsi"/>
          <w:noProof/>
        </w:rPr>
        <w:t>Wullschleger, (1993)</w:t>
      </w:r>
      <w:r w:rsidRPr="00D47432">
        <w:rPr>
          <w:rFonts w:cstheme="minorHAnsi"/>
        </w:rPr>
        <w:fldChar w:fldCharType="end"/>
      </w:r>
      <w:r w:rsidRPr="00D47432">
        <w:rPr>
          <w:rFonts w:cstheme="minorHAnsi"/>
        </w:rPr>
        <w:t xml:space="preserve"> reviews </w:t>
      </w:r>
      <w:r w:rsidRPr="00F866BF">
        <w:rPr>
          <w:rFonts w:cstheme="minorHAnsi"/>
          <w:color w:val="000000"/>
        </w:rPr>
        <w:t>several experimental datasets and reports a</w:t>
      </w:r>
      <w:r>
        <w:rPr>
          <w:rFonts w:cstheme="minorHAnsi"/>
          <w:color w:val="000000"/>
        </w:rPr>
        <w:t xml:space="preserve"> </w:t>
      </w:r>
      <w:r w:rsidRPr="00F866BF">
        <w:rPr>
          <w:rFonts w:cstheme="minorHAnsi"/>
          <w:color w:val="000000"/>
        </w:rPr>
        <w:t>wide set of values for different species.</w:t>
      </w:r>
      <w:commentRangeEnd w:id="4"/>
      <w:r>
        <w:rPr>
          <w:rStyle w:val="CommentReference"/>
        </w:rPr>
        <w:commentReference w:id="4"/>
      </w:r>
    </w:p>
    <w:p w14:paraId="4660CD6B" w14:textId="77777777" w:rsidR="007B0D53" w:rsidRDefault="007B0D53" w:rsidP="007B0D53">
      <w:pPr>
        <w:autoSpaceDE w:val="0"/>
        <w:autoSpaceDN w:val="0"/>
        <w:adjustRightInd w:val="0"/>
        <w:rPr>
          <w:rFonts w:cstheme="minorHAnsi"/>
          <w:color w:val="000000"/>
          <w:sz w:val="24"/>
          <w:szCs w:val="24"/>
        </w:rPr>
      </w:pPr>
    </w:p>
    <w:p w14:paraId="0AB552DF" w14:textId="77777777" w:rsidR="007B0D53" w:rsidRDefault="007B0D53" w:rsidP="007B0D53">
      <w:pPr>
        <w:autoSpaceDE w:val="0"/>
        <w:autoSpaceDN w:val="0"/>
        <w:adjustRightInd w:val="0"/>
        <w:rPr>
          <w:rFonts w:cstheme="minorHAnsi"/>
          <w:color w:val="000000"/>
          <w:sz w:val="24"/>
          <w:szCs w:val="24"/>
        </w:rPr>
      </w:pPr>
    </w:p>
    <w:p w14:paraId="6938F60C" w14:textId="77777777" w:rsidR="007B0D53" w:rsidRDefault="007B0D53" w:rsidP="007B0D53">
      <w:pPr>
        <w:autoSpaceDE w:val="0"/>
        <w:autoSpaceDN w:val="0"/>
        <w:adjustRightInd w:val="0"/>
        <w:rPr>
          <w:rFonts w:cstheme="minorHAnsi"/>
          <w:color w:val="000000"/>
          <w:sz w:val="24"/>
          <w:szCs w:val="24"/>
        </w:rPr>
      </w:pPr>
      <w:r>
        <w:rPr>
          <w:rFonts w:cstheme="minorHAnsi"/>
          <w:color w:val="000000"/>
          <w:sz w:val="24"/>
          <w:szCs w:val="24"/>
        </w:rPr>
        <w:t>[</w:t>
      </w:r>
      <w:r w:rsidRPr="00695879">
        <w:rPr>
          <w:rFonts w:cstheme="minorHAnsi"/>
          <w:color w:val="000000"/>
          <w:sz w:val="24"/>
          <w:szCs w:val="24"/>
          <w:highlight w:val="yellow"/>
        </w:rPr>
        <w:t>this is the bit that needs most work…..perhaps start off with the Sharkey paper and the parameterisation details…and refer largely to this</w:t>
      </w:r>
      <w:proofErr w:type="gramStart"/>
      <w:r w:rsidRPr="00695879">
        <w:rPr>
          <w:rFonts w:cstheme="minorHAnsi"/>
          <w:color w:val="000000"/>
          <w:sz w:val="24"/>
          <w:szCs w:val="24"/>
          <w:highlight w:val="yellow"/>
        </w:rPr>
        <w:t>?...</w:t>
      </w:r>
      <w:proofErr w:type="gramEnd"/>
      <w:r w:rsidRPr="00695879">
        <w:rPr>
          <w:rFonts w:cstheme="minorHAnsi"/>
          <w:color w:val="000000"/>
          <w:sz w:val="24"/>
          <w:szCs w:val="24"/>
          <w:highlight w:val="yellow"/>
        </w:rPr>
        <w:t xml:space="preserve">plus </w:t>
      </w:r>
      <w:proofErr w:type="spellStart"/>
      <w:r w:rsidRPr="00695879">
        <w:rPr>
          <w:rFonts w:cstheme="minorHAnsi"/>
          <w:color w:val="000000"/>
          <w:sz w:val="24"/>
          <w:szCs w:val="24"/>
          <w:highlight w:val="yellow"/>
        </w:rPr>
        <w:t>als</w:t>
      </w:r>
      <w:proofErr w:type="spellEnd"/>
      <w:r w:rsidRPr="00695879">
        <w:rPr>
          <w:rFonts w:cstheme="minorHAnsi"/>
          <w:color w:val="000000"/>
          <w:sz w:val="24"/>
          <w:szCs w:val="24"/>
          <w:highlight w:val="yellow"/>
        </w:rPr>
        <w:t xml:space="preserve"> add table of values from review literature….to be expanded as research is ongoing</w:t>
      </w:r>
      <w:r>
        <w:rPr>
          <w:rFonts w:cstheme="minorHAnsi"/>
          <w:color w:val="000000"/>
          <w:sz w:val="24"/>
          <w:szCs w:val="24"/>
        </w:rPr>
        <w:t>.]]</w:t>
      </w:r>
    </w:p>
    <w:p w14:paraId="49441DAC" w14:textId="77777777" w:rsidR="007B0D53" w:rsidRDefault="007B0D53" w:rsidP="007B0D53">
      <w:pPr>
        <w:autoSpaceDE w:val="0"/>
        <w:autoSpaceDN w:val="0"/>
        <w:adjustRightInd w:val="0"/>
        <w:rPr>
          <w:rFonts w:cstheme="minorHAnsi"/>
          <w:color w:val="000000"/>
          <w:sz w:val="24"/>
          <w:szCs w:val="24"/>
        </w:rPr>
      </w:pPr>
    </w:p>
    <w:p w14:paraId="55333E3A" w14:textId="77777777" w:rsidR="007B0D53" w:rsidRPr="00A12C7E" w:rsidRDefault="007B0D53" w:rsidP="007B0D53">
      <w:pPr>
        <w:autoSpaceDE w:val="0"/>
        <w:autoSpaceDN w:val="0"/>
        <w:adjustRightInd w:val="0"/>
        <w:rPr>
          <w:rFonts w:cstheme="minorHAnsi"/>
          <w:color w:val="000000"/>
          <w:sz w:val="24"/>
          <w:szCs w:val="24"/>
        </w:rPr>
      </w:pPr>
      <w:r w:rsidRPr="00A12C7E">
        <w:rPr>
          <w:rFonts w:cstheme="minorHAnsi"/>
          <w:color w:val="000000"/>
          <w:sz w:val="24"/>
          <w:szCs w:val="24"/>
        </w:rPr>
        <w:t>As the first step, empirical relationships are used to calculate the maximum electron</w:t>
      </w:r>
    </w:p>
    <w:p w14:paraId="29E722BE" w14:textId="77777777" w:rsidR="007B0D53" w:rsidRPr="00A12C7E" w:rsidRDefault="007B0D53" w:rsidP="007B0D53">
      <w:pPr>
        <w:autoSpaceDE w:val="0"/>
        <w:autoSpaceDN w:val="0"/>
        <w:adjustRightInd w:val="0"/>
        <w:rPr>
          <w:rFonts w:cstheme="minorHAnsi"/>
          <w:color w:val="000000"/>
          <w:sz w:val="24"/>
          <w:szCs w:val="24"/>
        </w:rPr>
      </w:pPr>
      <w:proofErr w:type="gramStart"/>
      <w:r w:rsidRPr="00A12C7E">
        <w:rPr>
          <w:rFonts w:cstheme="minorHAnsi"/>
          <w:color w:val="000000"/>
          <w:sz w:val="24"/>
          <w:szCs w:val="24"/>
        </w:rPr>
        <w:t>transport</w:t>
      </w:r>
      <w:proofErr w:type="gramEnd"/>
      <w:r w:rsidRPr="00A12C7E">
        <w:rPr>
          <w:rFonts w:cstheme="minorHAnsi"/>
          <w:color w:val="000000"/>
          <w:sz w:val="24"/>
          <w:szCs w:val="24"/>
        </w:rPr>
        <w:t xml:space="preserve"> rate </w:t>
      </w:r>
      <w:proofErr w:type="spellStart"/>
      <w:r w:rsidRPr="00A12C7E">
        <w:rPr>
          <w:rFonts w:cstheme="minorHAnsi"/>
          <w:i/>
          <w:color w:val="000000"/>
          <w:sz w:val="24"/>
          <w:szCs w:val="24"/>
        </w:rPr>
        <w:t>J</w:t>
      </w:r>
      <w:r w:rsidRPr="00A12C7E">
        <w:rPr>
          <w:rFonts w:cstheme="minorHAnsi"/>
          <w:i/>
          <w:color w:val="000000"/>
          <w:sz w:val="24"/>
          <w:szCs w:val="24"/>
          <w:vertAlign w:val="subscript"/>
        </w:rPr>
        <w:t>max</w:t>
      </w:r>
      <w:proofErr w:type="spellEnd"/>
      <w:r w:rsidRPr="00A12C7E">
        <w:rPr>
          <w:rFonts w:cstheme="minorHAnsi"/>
          <w:color w:val="000000"/>
          <w:sz w:val="24"/>
          <w:szCs w:val="24"/>
        </w:rPr>
        <w:t xml:space="preserve"> as a function of ambient irradiance </w:t>
      </w:r>
      <w:r w:rsidRPr="00A12C7E">
        <w:rPr>
          <w:rFonts w:cstheme="minorHAnsi"/>
          <w:i/>
          <w:color w:val="000000"/>
          <w:sz w:val="24"/>
          <w:szCs w:val="24"/>
        </w:rPr>
        <w:t>PAR</w:t>
      </w:r>
      <w:r w:rsidRPr="00A12C7E">
        <w:rPr>
          <w:rFonts w:cstheme="minorHAnsi"/>
          <w:color w:val="000000"/>
          <w:sz w:val="24"/>
          <w:szCs w:val="24"/>
        </w:rPr>
        <w:t xml:space="preserve"> and </w:t>
      </w:r>
      <w:proofErr w:type="spellStart"/>
      <w:r w:rsidRPr="00A12C7E">
        <w:rPr>
          <w:rFonts w:cstheme="minorHAnsi"/>
          <w:i/>
          <w:color w:val="000000"/>
          <w:sz w:val="24"/>
          <w:szCs w:val="24"/>
        </w:rPr>
        <w:t>T</w:t>
      </w:r>
      <w:r w:rsidRPr="00A12C7E">
        <w:rPr>
          <w:rFonts w:cstheme="minorHAnsi"/>
          <w:i/>
          <w:color w:val="000000"/>
          <w:sz w:val="24"/>
          <w:szCs w:val="24"/>
          <w:vertAlign w:val="subscript"/>
        </w:rPr>
        <w:t>leaf</w:t>
      </w:r>
      <w:proofErr w:type="spellEnd"/>
      <w:r w:rsidRPr="00A12C7E">
        <w:rPr>
          <w:rFonts w:cstheme="minorHAnsi"/>
          <w:color w:val="000000"/>
          <w:sz w:val="24"/>
          <w:szCs w:val="24"/>
        </w:rPr>
        <w:t xml:space="preserve">. </w:t>
      </w:r>
      <w:proofErr w:type="gramStart"/>
      <w:r w:rsidRPr="00A12C7E">
        <w:rPr>
          <w:rFonts w:cstheme="minorHAnsi"/>
          <w:color w:val="000000"/>
          <w:sz w:val="24"/>
          <w:szCs w:val="24"/>
        </w:rPr>
        <w:t>and</w:t>
      </w:r>
      <w:proofErr w:type="gramEnd"/>
      <w:r w:rsidRPr="00A12C7E">
        <w:rPr>
          <w:rFonts w:cstheme="minorHAnsi"/>
          <w:color w:val="000000"/>
          <w:sz w:val="24"/>
          <w:szCs w:val="24"/>
        </w:rPr>
        <w:t xml:space="preserve"> further maximum rubisco activity is calculated from </w:t>
      </w:r>
      <w:proofErr w:type="spellStart"/>
      <w:r w:rsidRPr="00A12C7E">
        <w:rPr>
          <w:rFonts w:cstheme="minorHAnsi"/>
          <w:i/>
          <w:color w:val="000000"/>
          <w:sz w:val="24"/>
          <w:szCs w:val="24"/>
        </w:rPr>
        <w:t>T</w:t>
      </w:r>
      <w:r w:rsidRPr="00A12C7E">
        <w:rPr>
          <w:rFonts w:cstheme="minorHAnsi"/>
          <w:i/>
          <w:color w:val="000000"/>
          <w:sz w:val="24"/>
          <w:szCs w:val="24"/>
          <w:vertAlign w:val="subscript"/>
        </w:rPr>
        <w:t>leaf</w:t>
      </w:r>
      <w:proofErr w:type="spellEnd"/>
      <w:r w:rsidRPr="00A12C7E">
        <w:rPr>
          <w:rFonts w:cstheme="minorHAnsi"/>
          <w:color w:val="000000"/>
          <w:sz w:val="24"/>
          <w:szCs w:val="24"/>
        </w:rPr>
        <w:t xml:space="preserve"> in a similar manner as a function of leaf temperature (</w:t>
      </w:r>
      <w:r w:rsidRPr="00A12C7E">
        <w:rPr>
          <w:rFonts w:cstheme="minorHAnsi"/>
          <w:color w:val="000000"/>
          <w:sz w:val="24"/>
          <w:szCs w:val="24"/>
          <w:highlight w:val="yellow"/>
        </w:rPr>
        <w:t xml:space="preserve">add </w:t>
      </w:r>
      <w:proofErr w:type="spellStart"/>
      <w:r w:rsidRPr="00A12C7E">
        <w:rPr>
          <w:rFonts w:cstheme="minorHAnsi"/>
          <w:i/>
          <w:color w:val="000000"/>
          <w:sz w:val="24"/>
          <w:szCs w:val="24"/>
          <w:highlight w:val="yellow"/>
        </w:rPr>
        <w:t>T</w:t>
      </w:r>
      <w:r w:rsidRPr="00A12C7E">
        <w:rPr>
          <w:rFonts w:cstheme="minorHAnsi"/>
          <w:i/>
          <w:color w:val="000000"/>
          <w:sz w:val="24"/>
          <w:szCs w:val="24"/>
          <w:highlight w:val="yellow"/>
          <w:vertAlign w:val="subscript"/>
        </w:rPr>
        <w:t>leaf</w:t>
      </w:r>
      <w:proofErr w:type="spellEnd"/>
      <w:r w:rsidRPr="00A12C7E">
        <w:rPr>
          <w:rFonts w:cstheme="minorHAnsi"/>
          <w:color w:val="000000"/>
          <w:sz w:val="24"/>
          <w:szCs w:val="24"/>
          <w:highlight w:val="yellow"/>
        </w:rPr>
        <w:t xml:space="preserve"> </w:t>
      </w:r>
      <w:r>
        <w:rPr>
          <w:rFonts w:cstheme="minorHAnsi"/>
          <w:color w:val="000000"/>
          <w:sz w:val="24"/>
          <w:szCs w:val="24"/>
          <w:highlight w:val="yellow"/>
        </w:rPr>
        <w:t xml:space="preserve"> </w:t>
      </w:r>
      <w:r w:rsidRPr="00A12C7E">
        <w:rPr>
          <w:rFonts w:cstheme="minorHAnsi"/>
          <w:color w:val="000000"/>
          <w:sz w:val="24"/>
          <w:szCs w:val="24"/>
          <w:highlight w:val="yellow"/>
        </w:rPr>
        <w:t>calculation details</w:t>
      </w:r>
      <w:r w:rsidRPr="00A12C7E">
        <w:rPr>
          <w:rFonts w:cstheme="minorHAnsi"/>
          <w:color w:val="000000"/>
          <w:sz w:val="24"/>
          <w:szCs w:val="24"/>
        </w:rPr>
        <w:t xml:space="preserve">). The actual shape of the </w:t>
      </w:r>
      <w:r w:rsidRPr="00A12C7E">
        <w:rPr>
          <w:rFonts w:cstheme="minorHAnsi"/>
          <w:color w:val="000000"/>
          <w:sz w:val="24"/>
          <w:szCs w:val="24"/>
        </w:rPr>
        <w:lastRenderedPageBreak/>
        <w:t xml:space="preserve">response functions differs significantly between species (see </w:t>
      </w:r>
      <w:r w:rsidRPr="00A12C7E">
        <w:rPr>
          <w:rFonts w:cstheme="minorHAnsi"/>
          <w:color w:val="000000"/>
          <w:sz w:val="24"/>
          <w:szCs w:val="24"/>
        </w:rPr>
        <w:fldChar w:fldCharType="begin"/>
      </w:r>
      <w:r w:rsidRPr="00A12C7E">
        <w:rPr>
          <w:rFonts w:cstheme="minorHAnsi"/>
          <w:color w:val="000000"/>
          <w:sz w:val="24"/>
          <w:szCs w:val="24"/>
        </w:rPr>
        <w:instrText xml:space="preserve"> REF _Ref369714341 \h </w:instrText>
      </w:r>
      <w:r w:rsidRPr="00A12C7E">
        <w:rPr>
          <w:rFonts w:cstheme="minorHAnsi"/>
          <w:color w:val="000000"/>
          <w:sz w:val="24"/>
          <w:szCs w:val="24"/>
        </w:rPr>
      </w:r>
      <w:r w:rsidRPr="00A12C7E">
        <w:rPr>
          <w:rFonts w:cstheme="minorHAnsi"/>
          <w:color w:val="000000"/>
          <w:sz w:val="24"/>
          <w:szCs w:val="24"/>
        </w:rPr>
        <w:fldChar w:fldCharType="end"/>
      </w:r>
      <w:r w:rsidRPr="00A12C7E">
        <w:rPr>
          <w:rFonts w:cstheme="minorHAnsi"/>
          <w:color w:val="000000"/>
          <w:sz w:val="24"/>
          <w:szCs w:val="24"/>
        </w:rPr>
        <w:fldChar w:fldCharType="begin"/>
      </w:r>
      <w:r w:rsidRPr="00A12C7E">
        <w:rPr>
          <w:rFonts w:cstheme="minorHAnsi"/>
          <w:color w:val="000000"/>
          <w:sz w:val="24"/>
          <w:szCs w:val="24"/>
        </w:rPr>
        <w:instrText xml:space="preserve"> REF _Ref369714345 \h </w:instrText>
      </w:r>
      <w:r w:rsidRPr="00A12C7E">
        <w:rPr>
          <w:rFonts w:cstheme="minorHAnsi"/>
          <w:color w:val="000000"/>
          <w:sz w:val="24"/>
          <w:szCs w:val="24"/>
        </w:rPr>
      </w:r>
      <w:r w:rsidRPr="00A12C7E">
        <w:rPr>
          <w:rFonts w:cstheme="minorHAnsi"/>
          <w:color w:val="000000"/>
          <w:sz w:val="24"/>
          <w:szCs w:val="24"/>
        </w:rPr>
        <w:fldChar w:fldCharType="separate"/>
      </w:r>
      <w:r>
        <w:t xml:space="preserve">Figure </w:t>
      </w:r>
      <w:r>
        <w:rPr>
          <w:noProof/>
        </w:rPr>
        <w:t>1</w:t>
      </w:r>
      <w:r w:rsidRPr="00A12C7E">
        <w:rPr>
          <w:rFonts w:cstheme="minorHAnsi"/>
          <w:color w:val="000000"/>
          <w:sz w:val="24"/>
          <w:szCs w:val="24"/>
        </w:rPr>
        <w:fldChar w:fldCharType="end"/>
      </w:r>
      <w:r w:rsidRPr="00A12C7E">
        <w:rPr>
          <w:rFonts w:cstheme="minorHAnsi"/>
          <w:color w:val="000000"/>
          <w:sz w:val="24"/>
          <w:szCs w:val="24"/>
        </w:rPr>
        <w:t xml:space="preserve">) and has to be determined empirically for each species. </w:t>
      </w:r>
    </w:p>
    <w:p w14:paraId="232CAD8A" w14:textId="77777777" w:rsidR="007B0D53" w:rsidRPr="00A12C7E" w:rsidRDefault="007B0D53" w:rsidP="007B0D53">
      <w:pPr>
        <w:autoSpaceDE w:val="0"/>
        <w:autoSpaceDN w:val="0"/>
        <w:adjustRightInd w:val="0"/>
        <w:rPr>
          <w:rFonts w:cstheme="minorHAnsi"/>
          <w:color w:val="000000"/>
          <w:sz w:val="24"/>
          <w:szCs w:val="24"/>
        </w:rPr>
      </w:pPr>
    </w:p>
    <w:p w14:paraId="040A4ACC" w14:textId="77777777" w:rsidR="007B0D53" w:rsidRPr="00A12C7E" w:rsidRDefault="007B0D53" w:rsidP="007B0D53">
      <w:pPr>
        <w:autoSpaceDE w:val="0"/>
        <w:autoSpaceDN w:val="0"/>
        <w:adjustRightInd w:val="0"/>
        <w:rPr>
          <w:rFonts w:cstheme="minorHAnsi"/>
          <w:color w:val="000000"/>
          <w:sz w:val="24"/>
          <w:szCs w:val="24"/>
        </w:rPr>
      </w:pPr>
      <w:r>
        <w:rPr>
          <w:noProof/>
          <w:lang w:eastAsia="en-GB"/>
        </w:rPr>
        <w:drawing>
          <wp:inline distT="0" distB="0" distL="0" distR="0" wp14:anchorId="19EBE0CB" wp14:editId="091B8E5C">
            <wp:extent cx="5486400" cy="3338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38323"/>
                    </a:xfrm>
                    <a:prstGeom prst="rect">
                      <a:avLst/>
                    </a:prstGeom>
                    <a:noFill/>
                    <a:ln>
                      <a:noFill/>
                    </a:ln>
                  </pic:spPr>
                </pic:pic>
              </a:graphicData>
            </a:graphic>
          </wp:inline>
        </w:drawing>
      </w:r>
    </w:p>
    <w:p w14:paraId="19E42869" w14:textId="77777777" w:rsidR="007B0D53" w:rsidRPr="00A12C7E" w:rsidRDefault="007B0D53" w:rsidP="007B0D53">
      <w:pPr>
        <w:autoSpaceDE w:val="0"/>
        <w:autoSpaceDN w:val="0"/>
        <w:adjustRightInd w:val="0"/>
        <w:rPr>
          <w:rFonts w:cstheme="minorHAnsi"/>
          <w:color w:val="000000"/>
          <w:sz w:val="24"/>
          <w:szCs w:val="24"/>
        </w:rPr>
      </w:pPr>
    </w:p>
    <w:p w14:paraId="60EF15BD" w14:textId="77777777" w:rsidR="007B0D53" w:rsidRPr="00703B29" w:rsidRDefault="007B0D53" w:rsidP="007B0D53">
      <w:bookmarkStart w:id="6" w:name="_Ref369714345"/>
      <w:bookmarkStart w:id="7" w:name="_Ref369714341"/>
      <w:r w:rsidRPr="00A12C7E">
        <w:rPr>
          <w:b/>
        </w:rPr>
        <w:t xml:space="preserve">Figure </w:t>
      </w:r>
      <w:r>
        <w:rPr>
          <w:b/>
        </w:rPr>
        <w:fldChar w:fldCharType="begin"/>
      </w:r>
      <w:r>
        <w:rPr>
          <w:b/>
        </w:rPr>
        <w:instrText xml:space="preserve"> SEQ Figure \* ARABIC </w:instrText>
      </w:r>
      <w:r>
        <w:rPr>
          <w:b/>
        </w:rPr>
        <w:fldChar w:fldCharType="separate"/>
      </w:r>
      <w:r>
        <w:rPr>
          <w:b/>
          <w:noProof/>
        </w:rPr>
        <w:t>3</w:t>
      </w:r>
      <w:r>
        <w:rPr>
          <w:b/>
        </w:rPr>
        <w:fldChar w:fldCharType="end"/>
      </w:r>
      <w:bookmarkEnd w:id="6"/>
      <w:r w:rsidRPr="00A12C7E">
        <w:rPr>
          <w:b/>
        </w:rPr>
        <w:t>.</w:t>
      </w:r>
      <w:r>
        <w:t xml:space="preserve"> </w:t>
      </w:r>
      <w:r w:rsidRPr="00A12C7E">
        <w:rPr>
          <w:color w:val="000000"/>
        </w:rPr>
        <w:t xml:space="preserve">Temperature </w:t>
      </w:r>
      <w:r w:rsidRPr="00703B29">
        <w:t xml:space="preserve">response of </w:t>
      </w:r>
      <w:proofErr w:type="spellStart"/>
      <w:r w:rsidRPr="00703B29">
        <w:t>J</w:t>
      </w:r>
      <w:r w:rsidRPr="00A12C7E">
        <w:rPr>
          <w:vertAlign w:val="subscript"/>
        </w:rPr>
        <w:t>max</w:t>
      </w:r>
      <w:proofErr w:type="spellEnd"/>
      <w:r w:rsidRPr="00703B29">
        <w:t xml:space="preserve"> and </w:t>
      </w:r>
      <w:proofErr w:type="spellStart"/>
      <w:r w:rsidRPr="00703B29">
        <w:t>V</w:t>
      </w:r>
      <w:r w:rsidRPr="00A12C7E">
        <w:rPr>
          <w:vertAlign w:val="subscript"/>
        </w:rPr>
        <w:t>cmax</w:t>
      </w:r>
      <w:proofErr w:type="spellEnd"/>
      <w:r w:rsidRPr="00703B29">
        <w:t xml:space="preserve"> for different species. From </w:t>
      </w:r>
      <w:r w:rsidRPr="00703B29">
        <w:fldChar w:fldCharType="begin" w:fldLock="1"/>
      </w:r>
      <w:r>
        <w:instrText>ADDIN CSL_CITATION { "citationItems" : [ { "id" : "ITEM-1", "itemData" : { "DOI" : "10.1046/j.1365-3040.2002.00891.x", "ISSN" : "0140-7791", "author" : [ { "dropping-particle" : "", "family" : "Medlyn", "given" : "B. E.", "non-dropping-particle" : "", "parse-names" : false, "suffix" : "" }, { "dropping-particle" : "", "family" : "Dreyer", "given" : "E.", "non-dropping-particle" : "", "parse-names" : false, "suffix" : "" }, { "dropping-particle" : "", "family" : "Ellsworth", "given" : "D.", "non-dropping-particle" : "", "parse-names" : false, "suffix" : "" }, { "dropping-particle" : "", "family" : "Forstreuter", "given" : "M.", "non-dropping-particle" : "", "parse-names" : false, "suffix" : "" }, { "dropping-particle" : "", "family" : "Harley", "given" : "P. C.", "non-dropping-particle" : "", "parse-names" : false, "suffix" : "" }, { "dropping-particle" : "", "family" : "Kirschbaum", "given" : "M. U. F.", "non-dropping-particle" : "", "parse-names" : false, "suffix" : "" }, { "dropping-particle" : "", "family" : "Roux", "given" : "X.", "non-dropping-particle" : "Le", "parse-names" : false, "suffix" : "" }, { "dropping-particle" : "", "family" : "Montpied", "given" : "P.", "non-dropping-particle" : "", "parse-names" : false, "suffix" : "" }, { "dropping-particle" : "", "family" : "Strassemeyer", "given" : "J.", "non-dropping-particle" : "", "parse-names" : false, "suffix" : "" }, { "dropping-particle" : "", "family" : "Walcroft", "given" : "A.", "non-dropping-particle" : "", "parse-names" : false, "suffix" : "" }, { "dropping-particle" : "", "family" : "Wang", "given" : "K.", "non-dropping-particle" : "", "parse-names" : false, "suffix" : "" }, { "dropping-particle" : "", "family" : "Loustau", "given" : "D.", "non-dropping-particle" : "", "parse-names" : false, "suffix" : "" } ], "container-title" : "Plant, Cell and Environment", "id" : "ITEM-1", "issue" : "9", "issued" : { "date-parts" : [ [ "2002", "9" ] ] }, "page" : "1167-1179", "title" : "Temperature response of parameters of a biochemically based model of photosynthesis. II. A review of experimental data", "type" : "article-journal", "volume" : "25" }, "uris" : [ "http://www.mendeley.com/documents/?uuid=2d25b0cc-f433-42cc-ab3a-077f1b81508f", "http://www.mendeley.com/documents/?uuid=e3c3d4bb-1840-4ac8-b300-22a5057832e8" ] } ], "mendeley" : { "formattedCitation" : "(Medlyn et al., 2002b)", "plainTextFormattedCitation" : "(Medlyn et al., 2002b)", "previouslyFormattedCitation" : "(Medlyn et al., 2002b)" }, "properties" : { "noteIndex" : 0 }, "schema" : "https://github.com/citation-style-language/schema/raw/master/csl-citation.json" }</w:instrText>
      </w:r>
      <w:r w:rsidRPr="00703B29">
        <w:fldChar w:fldCharType="separate"/>
      </w:r>
      <w:r w:rsidRPr="002A7DFB">
        <w:rPr>
          <w:noProof/>
        </w:rPr>
        <w:t>(Medlyn et al., 2002b)</w:t>
      </w:r>
      <w:r w:rsidRPr="00703B29">
        <w:fldChar w:fldCharType="end"/>
      </w:r>
      <w:r w:rsidRPr="00703B29">
        <w:t>.</w:t>
      </w:r>
      <w:bookmarkEnd w:id="7"/>
    </w:p>
    <w:p w14:paraId="4F21EC72" w14:textId="77777777" w:rsidR="007B0D53" w:rsidRDefault="007B0D53" w:rsidP="007B0D53">
      <w:pPr>
        <w:pStyle w:val="Caption"/>
        <w:rPr>
          <w:rFonts w:cstheme="minorHAnsi"/>
          <w:color w:val="000000"/>
          <w:sz w:val="24"/>
          <w:szCs w:val="24"/>
        </w:rPr>
      </w:pPr>
    </w:p>
    <w:p w14:paraId="6378A3C2" w14:textId="77777777" w:rsidR="007B0D53" w:rsidRDefault="007B0D53" w:rsidP="007B0D53">
      <w:pPr>
        <w:autoSpaceDE w:val="0"/>
        <w:autoSpaceDN w:val="0"/>
        <w:adjustRightInd w:val="0"/>
        <w:rPr>
          <w:rFonts w:cstheme="minorHAnsi"/>
          <w:color w:val="000000"/>
          <w:sz w:val="24"/>
          <w:szCs w:val="24"/>
        </w:rPr>
      </w:pPr>
    </w:p>
    <w:p w14:paraId="262F3B38" w14:textId="77777777" w:rsidR="007B0D53" w:rsidRDefault="007B0D53" w:rsidP="007B0D53">
      <w:pPr>
        <w:autoSpaceDE w:val="0"/>
        <w:autoSpaceDN w:val="0"/>
        <w:adjustRightInd w:val="0"/>
        <w:rPr>
          <w:rFonts w:cstheme="minorHAnsi"/>
          <w:sz w:val="24"/>
          <w:szCs w:val="24"/>
        </w:rPr>
      </w:pPr>
      <w:r w:rsidRPr="00F01B1B">
        <w:rPr>
          <w:rFonts w:cstheme="minorHAnsi"/>
          <w:color w:val="000000"/>
          <w:sz w:val="24"/>
          <w:szCs w:val="24"/>
        </w:rPr>
        <w:t xml:space="preserve">In total the combined model incorporates a total of 18 parameters (see table </w:t>
      </w:r>
      <w:r w:rsidRPr="00F01B1B">
        <w:rPr>
          <w:rFonts w:cstheme="minorHAnsi"/>
          <w:color w:val="0000FF"/>
          <w:sz w:val="24"/>
          <w:szCs w:val="24"/>
        </w:rPr>
        <w:t>1</w:t>
      </w:r>
      <w:r w:rsidRPr="00F01B1B">
        <w:rPr>
          <w:rFonts w:cstheme="minorHAnsi"/>
          <w:color w:val="000000"/>
          <w:sz w:val="24"/>
          <w:szCs w:val="24"/>
        </w:rPr>
        <w:t>). Out</w:t>
      </w:r>
      <w:r>
        <w:rPr>
          <w:rFonts w:cstheme="minorHAnsi"/>
          <w:color w:val="000000"/>
          <w:sz w:val="24"/>
          <w:szCs w:val="24"/>
        </w:rPr>
        <w:t xml:space="preserve"> </w:t>
      </w:r>
      <w:r w:rsidRPr="00F01B1B">
        <w:rPr>
          <w:rFonts w:cstheme="minorHAnsi"/>
          <w:color w:val="000000"/>
          <w:sz w:val="24"/>
          <w:szCs w:val="24"/>
        </w:rPr>
        <w:t>of these, only the parameters determining the shape of the temperature response of</w:t>
      </w:r>
      <w:r>
        <w:rPr>
          <w:rFonts w:cstheme="minorHAnsi"/>
          <w:color w:val="000000"/>
          <w:sz w:val="24"/>
          <w:szCs w:val="24"/>
        </w:rPr>
        <w:t xml:space="preserve"> </w:t>
      </w:r>
      <w:r w:rsidRPr="00F01B1B">
        <w:rPr>
          <w:rFonts w:cstheme="minorHAnsi"/>
          <w:color w:val="000000"/>
          <w:sz w:val="24"/>
          <w:szCs w:val="24"/>
        </w:rPr>
        <w:t xml:space="preserve">the </w:t>
      </w:r>
      <w:proofErr w:type="spellStart"/>
      <w:r w:rsidRPr="00F01B1B">
        <w:rPr>
          <w:rFonts w:cstheme="minorHAnsi"/>
          <w:color w:val="000000"/>
          <w:sz w:val="24"/>
          <w:szCs w:val="24"/>
        </w:rPr>
        <w:t>Michaelis</w:t>
      </w:r>
      <w:proofErr w:type="spellEnd"/>
      <w:r w:rsidRPr="00F01B1B">
        <w:rPr>
          <w:rFonts w:cstheme="minorHAnsi"/>
          <w:color w:val="000000"/>
          <w:sz w:val="24"/>
          <w:szCs w:val="24"/>
        </w:rPr>
        <w:t xml:space="preserve"> </w:t>
      </w:r>
      <w:proofErr w:type="spellStart"/>
      <w:r w:rsidRPr="00F01B1B">
        <w:rPr>
          <w:rFonts w:cstheme="minorHAnsi"/>
          <w:color w:val="000000"/>
          <w:sz w:val="24"/>
          <w:szCs w:val="24"/>
        </w:rPr>
        <w:t>Menten</w:t>
      </w:r>
      <w:proofErr w:type="spellEnd"/>
      <w:r w:rsidRPr="00F01B1B">
        <w:rPr>
          <w:rFonts w:cstheme="minorHAnsi"/>
          <w:color w:val="000000"/>
          <w:sz w:val="24"/>
          <w:szCs w:val="24"/>
        </w:rPr>
        <w:t xml:space="preserve"> constants (equation </w:t>
      </w:r>
      <w:r w:rsidRPr="00F01B1B">
        <w:rPr>
          <w:rFonts w:cstheme="minorHAnsi"/>
          <w:color w:val="0000FF"/>
          <w:sz w:val="24"/>
          <w:szCs w:val="24"/>
        </w:rPr>
        <w:t>2</w:t>
      </w:r>
      <w:r w:rsidRPr="00F01B1B">
        <w:rPr>
          <w:rFonts w:cstheme="minorHAnsi"/>
          <w:color w:val="000000"/>
          <w:sz w:val="24"/>
          <w:szCs w:val="24"/>
        </w:rPr>
        <w:t>) , and the universal gas constant R can</w:t>
      </w:r>
      <w:r>
        <w:rPr>
          <w:rFonts w:cstheme="minorHAnsi"/>
          <w:color w:val="000000"/>
          <w:sz w:val="24"/>
          <w:szCs w:val="24"/>
        </w:rPr>
        <w:t xml:space="preserve"> </w:t>
      </w:r>
      <w:r w:rsidRPr="00F01B1B">
        <w:rPr>
          <w:rFonts w:cstheme="minorHAnsi"/>
          <w:color w:val="000000"/>
          <w:sz w:val="24"/>
          <w:szCs w:val="24"/>
        </w:rPr>
        <w:t>be assumed to be constant throughout all species and environmental conditions and</w:t>
      </w:r>
      <w:r>
        <w:rPr>
          <w:rFonts w:cstheme="minorHAnsi"/>
          <w:color w:val="000000"/>
          <w:sz w:val="24"/>
          <w:szCs w:val="24"/>
        </w:rPr>
        <w:t xml:space="preserve"> </w:t>
      </w:r>
      <w:r w:rsidRPr="00F01B1B">
        <w:rPr>
          <w:rFonts w:cstheme="minorHAnsi"/>
          <w:color w:val="000000"/>
          <w:sz w:val="24"/>
          <w:szCs w:val="24"/>
        </w:rPr>
        <w:t>can therefore be taken from the literature. The characteristic size of the leaf can be</w:t>
      </w:r>
      <w:r>
        <w:rPr>
          <w:rFonts w:cstheme="minorHAnsi"/>
          <w:color w:val="000000"/>
          <w:sz w:val="24"/>
          <w:szCs w:val="24"/>
        </w:rPr>
        <w:t xml:space="preserve"> </w:t>
      </w:r>
      <w:r w:rsidRPr="00F01B1B">
        <w:rPr>
          <w:rFonts w:cstheme="minorHAnsi"/>
          <w:color w:val="000000"/>
          <w:sz w:val="24"/>
          <w:szCs w:val="24"/>
        </w:rPr>
        <w:t>estimated independently via measurements or from published values. Q and a, the two</w:t>
      </w:r>
      <w:r>
        <w:rPr>
          <w:rFonts w:cstheme="minorHAnsi"/>
          <w:color w:val="000000"/>
          <w:sz w:val="24"/>
          <w:szCs w:val="24"/>
        </w:rPr>
        <w:t xml:space="preserve"> </w:t>
      </w:r>
      <w:r w:rsidRPr="00F01B1B">
        <w:rPr>
          <w:rFonts w:cstheme="minorHAnsi"/>
          <w:color w:val="000000"/>
          <w:sz w:val="24"/>
          <w:szCs w:val="24"/>
        </w:rPr>
        <w:t>parameters governing the light response curve of the photosystem are nearly always</w:t>
      </w:r>
      <w:r w:rsidRPr="00F01B1B">
        <w:rPr>
          <w:rFonts w:cstheme="minorHAnsi"/>
          <w:sz w:val="24"/>
          <w:szCs w:val="24"/>
        </w:rPr>
        <w:t xml:space="preserve"> assumed to be reasonably consistent amongst different species.</w:t>
      </w:r>
    </w:p>
    <w:p w14:paraId="7CFFA2D7" w14:textId="77777777" w:rsidR="007B0D53" w:rsidRPr="00F01B1B" w:rsidRDefault="007B0D53" w:rsidP="007B0D53">
      <w:pPr>
        <w:autoSpaceDE w:val="0"/>
        <w:autoSpaceDN w:val="0"/>
        <w:adjustRightInd w:val="0"/>
        <w:rPr>
          <w:rFonts w:cstheme="minorHAnsi"/>
          <w:sz w:val="24"/>
          <w:szCs w:val="24"/>
        </w:rPr>
      </w:pPr>
    </w:p>
    <w:p w14:paraId="76170797" w14:textId="77777777" w:rsidR="007B0D53" w:rsidRDefault="007B0D53" w:rsidP="007B0D53">
      <w:pPr>
        <w:autoSpaceDE w:val="0"/>
        <w:autoSpaceDN w:val="0"/>
        <w:adjustRightInd w:val="0"/>
        <w:rPr>
          <w:rFonts w:cstheme="minorHAnsi"/>
          <w:sz w:val="24"/>
          <w:szCs w:val="24"/>
        </w:rPr>
      </w:pPr>
      <w:r w:rsidRPr="00F01B1B">
        <w:rPr>
          <w:rFonts w:cstheme="minorHAnsi"/>
          <w:sz w:val="24"/>
          <w:szCs w:val="24"/>
        </w:rPr>
        <w:t>It is significantly harder to estimate the remaining six parameters. Especially the values</w:t>
      </w:r>
      <w:r>
        <w:rPr>
          <w:rFonts w:cstheme="minorHAnsi"/>
          <w:sz w:val="24"/>
          <w:szCs w:val="24"/>
        </w:rPr>
        <w:t xml:space="preserve"> </w:t>
      </w:r>
      <w:r w:rsidRPr="00F01B1B">
        <w:rPr>
          <w:rFonts w:cstheme="minorHAnsi"/>
          <w:sz w:val="24"/>
          <w:szCs w:val="24"/>
        </w:rPr>
        <w:t xml:space="preserve">of </w:t>
      </w:r>
      <w:r w:rsidRPr="00F01B1B">
        <w:rPr>
          <w:rFonts w:cstheme="minorHAnsi"/>
          <w:i/>
          <w:sz w:val="24"/>
          <w:szCs w:val="24"/>
        </w:rPr>
        <w:t>m</w:t>
      </w:r>
      <w:r w:rsidRPr="00F01B1B">
        <w:rPr>
          <w:rFonts w:cstheme="minorHAnsi"/>
          <w:sz w:val="24"/>
          <w:szCs w:val="24"/>
        </w:rPr>
        <w:t xml:space="preserve">, </w:t>
      </w:r>
      <w:proofErr w:type="spellStart"/>
      <w:r w:rsidRPr="00F01B1B">
        <w:rPr>
          <w:rFonts w:cstheme="minorHAnsi"/>
          <w:i/>
          <w:sz w:val="24"/>
          <w:szCs w:val="24"/>
        </w:rPr>
        <w:t>J</w:t>
      </w:r>
      <w:r w:rsidRPr="00F01B1B">
        <w:rPr>
          <w:rFonts w:cstheme="minorHAnsi"/>
          <w:i/>
          <w:sz w:val="24"/>
          <w:szCs w:val="24"/>
          <w:vertAlign w:val="subscript"/>
        </w:rPr>
        <w:t>max</w:t>
      </w:r>
      <w:proofErr w:type="spellEnd"/>
      <w:r w:rsidRPr="00F01B1B">
        <w:rPr>
          <w:rFonts w:cstheme="minorHAnsi"/>
          <w:sz w:val="24"/>
          <w:szCs w:val="24"/>
          <w:vertAlign w:val="subscript"/>
        </w:rPr>
        <w:t xml:space="preserve"> </w:t>
      </w:r>
      <w:r w:rsidRPr="00F01B1B">
        <w:rPr>
          <w:rFonts w:cstheme="minorHAnsi"/>
          <w:sz w:val="24"/>
          <w:szCs w:val="24"/>
        </w:rPr>
        <w:t xml:space="preserve">and </w:t>
      </w:r>
      <w:proofErr w:type="spellStart"/>
      <w:r w:rsidRPr="00F01B1B">
        <w:rPr>
          <w:rFonts w:cstheme="minorHAnsi"/>
          <w:i/>
          <w:sz w:val="24"/>
          <w:szCs w:val="24"/>
        </w:rPr>
        <w:t>V</w:t>
      </w:r>
      <w:r w:rsidRPr="00F01B1B">
        <w:rPr>
          <w:rFonts w:cstheme="minorHAnsi"/>
          <w:i/>
          <w:sz w:val="24"/>
          <w:szCs w:val="24"/>
          <w:vertAlign w:val="subscript"/>
        </w:rPr>
        <w:t>cmax</w:t>
      </w:r>
      <w:proofErr w:type="spellEnd"/>
      <w:r w:rsidRPr="00F01B1B">
        <w:rPr>
          <w:rFonts w:cstheme="minorHAnsi"/>
          <w:sz w:val="24"/>
          <w:szCs w:val="24"/>
        </w:rPr>
        <w:t xml:space="preserve"> have turned out to differ significantly and to be quite sensitive</w:t>
      </w:r>
      <w:r>
        <w:rPr>
          <w:rFonts w:cstheme="minorHAnsi"/>
          <w:sz w:val="24"/>
          <w:szCs w:val="24"/>
        </w:rPr>
        <w:t xml:space="preserve"> </w:t>
      </w:r>
      <w:r w:rsidRPr="00F01B1B">
        <w:rPr>
          <w:rFonts w:cstheme="minorHAnsi"/>
          <w:sz w:val="24"/>
          <w:szCs w:val="24"/>
        </w:rPr>
        <w:t xml:space="preserve">to the model results. Approaches to parametrize these parameters and </w:t>
      </w:r>
      <w:r w:rsidRPr="00F01B1B">
        <w:rPr>
          <w:rFonts w:cstheme="minorHAnsi"/>
          <w:sz w:val="24"/>
          <w:szCs w:val="24"/>
        </w:rPr>
        <w:lastRenderedPageBreak/>
        <w:t>the complications</w:t>
      </w:r>
      <w:r>
        <w:rPr>
          <w:rFonts w:cstheme="minorHAnsi"/>
          <w:sz w:val="24"/>
          <w:szCs w:val="24"/>
        </w:rPr>
        <w:t xml:space="preserve"> </w:t>
      </w:r>
      <w:r w:rsidRPr="00F01B1B">
        <w:rPr>
          <w:rFonts w:cstheme="minorHAnsi"/>
          <w:sz w:val="24"/>
          <w:szCs w:val="24"/>
        </w:rPr>
        <w:t>arising from spatial and temporal differences of the parameters are discussed in</w:t>
      </w:r>
      <w:r>
        <w:rPr>
          <w:rFonts w:cstheme="minorHAnsi"/>
          <w:sz w:val="24"/>
          <w:szCs w:val="24"/>
        </w:rPr>
        <w:t xml:space="preserve"> </w:t>
      </w:r>
      <w:r w:rsidRPr="00F01B1B">
        <w:rPr>
          <w:rFonts w:cstheme="minorHAnsi"/>
          <w:sz w:val="24"/>
          <w:szCs w:val="24"/>
        </w:rPr>
        <w:t>the proceeding chapter.</w:t>
      </w:r>
    </w:p>
    <w:p w14:paraId="6C8B24DD" w14:textId="52F07788" w:rsidR="007B0D53" w:rsidRDefault="007B0D53" w:rsidP="00840FF6">
      <w:pPr>
        <w:pStyle w:val="Heading2"/>
        <w:numPr>
          <w:ilvl w:val="0"/>
          <w:numId w:val="21"/>
        </w:numPr>
      </w:pPr>
      <w:bookmarkStart w:id="8" w:name="_Toc50042584"/>
      <w:r>
        <w:t xml:space="preserve">Slope </w:t>
      </w:r>
      <w:r w:rsidRPr="00840FF6">
        <w:t>parameter</w:t>
      </w:r>
      <w:r>
        <w:t xml:space="preserve"> m</w:t>
      </w:r>
      <w:bookmarkEnd w:id="8"/>
    </w:p>
    <w:p w14:paraId="3112199D" w14:textId="77777777" w:rsidR="007B0D53" w:rsidRPr="00F01B1B" w:rsidRDefault="007B0D53" w:rsidP="007B0D53">
      <w:pPr>
        <w:autoSpaceDE w:val="0"/>
        <w:autoSpaceDN w:val="0"/>
        <w:adjustRightInd w:val="0"/>
        <w:rPr>
          <w:rFonts w:cstheme="minorHAnsi"/>
          <w:color w:val="000000"/>
          <w:sz w:val="24"/>
          <w:szCs w:val="24"/>
        </w:rPr>
      </w:pPr>
      <w:r w:rsidRPr="00F01B1B">
        <w:rPr>
          <w:rFonts w:cstheme="minorHAnsi"/>
          <w:color w:val="000000"/>
          <w:sz w:val="24"/>
          <w:szCs w:val="24"/>
        </w:rPr>
        <w:t xml:space="preserve">The parameter m, the slope of the BWB relationship (equation </w:t>
      </w:r>
      <w:r w:rsidRPr="00F01B1B">
        <w:rPr>
          <w:rFonts w:cstheme="minorHAnsi"/>
          <w:color w:val="0000FF"/>
          <w:sz w:val="24"/>
          <w:szCs w:val="24"/>
        </w:rPr>
        <w:t>1</w:t>
      </w:r>
      <w:r w:rsidRPr="00F01B1B">
        <w:rPr>
          <w:rFonts w:cstheme="minorHAnsi"/>
          <w:color w:val="000000"/>
          <w:sz w:val="24"/>
          <w:szCs w:val="24"/>
        </w:rPr>
        <w:t>), can be estimated relatively</w:t>
      </w:r>
      <w:r>
        <w:rPr>
          <w:rFonts w:cstheme="minorHAnsi"/>
          <w:color w:val="000000"/>
          <w:sz w:val="24"/>
          <w:szCs w:val="24"/>
        </w:rPr>
        <w:t xml:space="preserve"> </w:t>
      </w:r>
      <w:r w:rsidRPr="00F01B1B">
        <w:rPr>
          <w:rFonts w:cstheme="minorHAnsi"/>
          <w:color w:val="000000"/>
          <w:sz w:val="24"/>
          <w:szCs w:val="24"/>
        </w:rPr>
        <w:t>straightforward via linear regression of measured stomatal conductance against</w:t>
      </w:r>
      <w:r>
        <w:rPr>
          <w:rFonts w:cstheme="minorHAnsi"/>
          <w:color w:val="000000"/>
          <w:sz w:val="24"/>
          <w:szCs w:val="24"/>
        </w:rPr>
        <w:t xml:space="preserve"> </w:t>
      </w:r>
      <w:r w:rsidRPr="00F01B1B">
        <w:rPr>
          <w:rFonts w:cstheme="minorHAnsi"/>
          <w:color w:val="000000"/>
          <w:sz w:val="24"/>
          <w:szCs w:val="24"/>
        </w:rPr>
        <w:t>assimilation rate, humidity and CO2 concentration at leaf surface as described above</w:t>
      </w:r>
      <w:r>
        <w:rPr>
          <w:rFonts w:cstheme="minorHAnsi"/>
          <w:color w:val="000000"/>
          <w:sz w:val="24"/>
          <w:szCs w:val="24"/>
        </w:rPr>
        <w:t xml:space="preserve"> </w:t>
      </w:r>
      <w:r w:rsidRPr="00F01B1B">
        <w:rPr>
          <w:rFonts w:cstheme="minorHAnsi"/>
          <w:color w:val="000000"/>
          <w:sz w:val="24"/>
          <w:szCs w:val="24"/>
        </w:rPr>
        <w:t xml:space="preserve">(chapter </w:t>
      </w:r>
      <w:r w:rsidRPr="00F01B1B">
        <w:rPr>
          <w:rFonts w:cstheme="minorHAnsi"/>
          <w:color w:val="0000FF"/>
          <w:sz w:val="24"/>
          <w:szCs w:val="24"/>
        </w:rPr>
        <w:t>2.1</w:t>
      </w:r>
      <w:r w:rsidRPr="00F01B1B">
        <w:rPr>
          <w:rFonts w:cstheme="minorHAnsi"/>
          <w:color w:val="000000"/>
          <w:sz w:val="24"/>
          <w:szCs w:val="24"/>
        </w:rPr>
        <w:t>). Still, reported values have all been within a small range (5-15) so authors</w:t>
      </w:r>
      <w:r>
        <w:rPr>
          <w:rFonts w:cstheme="minorHAnsi"/>
          <w:color w:val="000000"/>
          <w:sz w:val="24"/>
          <w:szCs w:val="24"/>
        </w:rPr>
        <w:t xml:space="preserve"> </w:t>
      </w:r>
      <w:r w:rsidRPr="00F01B1B">
        <w:rPr>
          <w:rFonts w:cstheme="minorHAnsi"/>
          <w:color w:val="000000"/>
          <w:sz w:val="24"/>
          <w:szCs w:val="24"/>
        </w:rPr>
        <w:t>assume its value to be roughly consistent within species and use literature values.</w:t>
      </w:r>
      <w:r>
        <w:rPr>
          <w:rFonts w:cstheme="minorHAnsi"/>
          <w:color w:val="000000"/>
          <w:sz w:val="24"/>
          <w:szCs w:val="24"/>
        </w:rPr>
        <w:t xml:space="preserve"> </w:t>
      </w:r>
      <w:proofErr w:type="spellStart"/>
      <w:r w:rsidRPr="00F01B1B">
        <w:rPr>
          <w:rFonts w:cstheme="minorHAnsi"/>
          <w:color w:val="0000FF"/>
          <w:sz w:val="24"/>
          <w:szCs w:val="24"/>
        </w:rPr>
        <w:t>Leuning</w:t>
      </w:r>
      <w:proofErr w:type="spellEnd"/>
      <w:r w:rsidRPr="00F01B1B">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1995</w:t>
      </w:r>
      <w:r w:rsidRPr="00F01B1B">
        <w:rPr>
          <w:rFonts w:cstheme="minorHAnsi"/>
          <w:color w:val="000000"/>
          <w:sz w:val="24"/>
          <w:szCs w:val="24"/>
        </w:rPr>
        <w:t xml:space="preserve">) and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 review a small set of estimated values for</w:t>
      </w:r>
      <w:r>
        <w:rPr>
          <w:rFonts w:cstheme="minorHAnsi"/>
          <w:color w:val="000000"/>
          <w:sz w:val="24"/>
          <w:szCs w:val="24"/>
        </w:rPr>
        <w:t xml:space="preserve"> </w:t>
      </w:r>
      <w:r w:rsidRPr="00F01B1B">
        <w:rPr>
          <w:rFonts w:cstheme="minorHAnsi"/>
          <w:color w:val="000000"/>
          <w:sz w:val="24"/>
          <w:szCs w:val="24"/>
        </w:rPr>
        <w:t>different</w:t>
      </w:r>
      <w:r>
        <w:rPr>
          <w:rFonts w:cstheme="minorHAnsi"/>
          <w:color w:val="000000"/>
          <w:sz w:val="24"/>
          <w:szCs w:val="24"/>
        </w:rPr>
        <w:t xml:space="preserve"> </w:t>
      </w:r>
      <w:r w:rsidRPr="00F01B1B">
        <w:rPr>
          <w:rFonts w:cstheme="minorHAnsi"/>
          <w:color w:val="000000"/>
          <w:sz w:val="24"/>
          <w:szCs w:val="24"/>
        </w:rPr>
        <w:t>species.</w:t>
      </w:r>
    </w:p>
    <w:p w14:paraId="1E6D6218" w14:textId="77777777" w:rsidR="007B0D53" w:rsidRPr="00F01B1B" w:rsidRDefault="007B0D53" w:rsidP="007B0D53">
      <w:pPr>
        <w:autoSpaceDE w:val="0"/>
        <w:autoSpaceDN w:val="0"/>
        <w:adjustRightInd w:val="0"/>
        <w:rPr>
          <w:rFonts w:cstheme="minorHAnsi"/>
          <w:color w:val="000000"/>
          <w:sz w:val="24"/>
          <w:szCs w:val="24"/>
        </w:rPr>
      </w:pPr>
      <w:r w:rsidRPr="00F01B1B">
        <w:rPr>
          <w:rFonts w:cstheme="minorHAnsi"/>
          <w:color w:val="000000"/>
          <w:sz w:val="24"/>
          <w:szCs w:val="24"/>
        </w:rPr>
        <w:t>Despite the strong sensitivity of the stomatal conductance model to this parameter</w:t>
      </w:r>
    </w:p>
    <w:p w14:paraId="65590630" w14:textId="77777777" w:rsidR="007B0D53" w:rsidRDefault="007B0D53" w:rsidP="007B0D53">
      <w:pPr>
        <w:autoSpaceDE w:val="0"/>
        <w:autoSpaceDN w:val="0"/>
        <w:adjustRightInd w:val="0"/>
        <w:rPr>
          <w:rFonts w:cstheme="minorHAnsi"/>
          <w:color w:val="000000"/>
          <w:sz w:val="24"/>
          <w:szCs w:val="24"/>
        </w:rPr>
      </w:pPr>
      <w:r w:rsidRPr="00F01B1B">
        <w:rPr>
          <w:rFonts w:cstheme="minorHAnsi"/>
          <w:color w:val="000000"/>
          <w:sz w:val="24"/>
          <w:szCs w:val="24"/>
        </w:rPr>
        <w:t>(</w:t>
      </w:r>
      <w:proofErr w:type="spellStart"/>
      <w:proofErr w:type="gramStart"/>
      <w:r w:rsidRPr="00F01B1B">
        <w:rPr>
          <w:rFonts w:cstheme="minorHAnsi"/>
          <w:color w:val="000000"/>
          <w:sz w:val="24"/>
          <w:szCs w:val="24"/>
        </w:rPr>
        <w:t>gsto</w:t>
      </w:r>
      <w:proofErr w:type="spellEnd"/>
      <w:proofErr w:type="gramEnd"/>
      <w:r w:rsidRPr="00F01B1B">
        <w:rPr>
          <w:rFonts w:cstheme="minorHAnsi"/>
          <w:color w:val="000000"/>
          <w:sz w:val="24"/>
          <w:szCs w:val="24"/>
        </w:rPr>
        <w:t xml:space="preserve"> is directly linearly dependent on m) there has been surprisingly little research on</w:t>
      </w:r>
      <w:r>
        <w:rPr>
          <w:rFonts w:cstheme="minorHAnsi"/>
          <w:color w:val="000000"/>
          <w:sz w:val="24"/>
          <w:szCs w:val="24"/>
        </w:rPr>
        <w:t xml:space="preserve"> </w:t>
      </w:r>
      <w:r w:rsidRPr="00F01B1B">
        <w:rPr>
          <w:rFonts w:cstheme="minorHAnsi"/>
          <w:color w:val="000000"/>
          <w:sz w:val="24"/>
          <w:szCs w:val="24"/>
        </w:rPr>
        <w:t xml:space="preserve">changes within one species (spatial or temporal). </w:t>
      </w:r>
      <w:proofErr w:type="spellStart"/>
      <w:r w:rsidRPr="00F01B1B">
        <w:rPr>
          <w:rFonts w:cstheme="minorHAnsi"/>
          <w:color w:val="0000FF"/>
          <w:sz w:val="24"/>
          <w:szCs w:val="24"/>
        </w:rPr>
        <w:t>Falge</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1996</w:t>
      </w:r>
      <w:r w:rsidRPr="00F01B1B">
        <w:rPr>
          <w:rFonts w:cstheme="minorHAnsi"/>
          <w:color w:val="000000"/>
          <w:sz w:val="24"/>
          <w:szCs w:val="24"/>
        </w:rPr>
        <w:t>) found a change</w:t>
      </w:r>
      <w:r>
        <w:rPr>
          <w:rFonts w:cstheme="minorHAnsi"/>
          <w:color w:val="000000"/>
          <w:sz w:val="24"/>
          <w:szCs w:val="24"/>
        </w:rPr>
        <w:t xml:space="preserve"> </w:t>
      </w:r>
      <w:r w:rsidRPr="00F01B1B">
        <w:rPr>
          <w:rFonts w:cstheme="minorHAnsi"/>
          <w:color w:val="000000"/>
          <w:sz w:val="24"/>
          <w:szCs w:val="24"/>
        </w:rPr>
        <w:t>in stand age, though their analysis is based solely on two different stands of differing</w:t>
      </w:r>
      <w:r>
        <w:rPr>
          <w:rFonts w:cstheme="minorHAnsi"/>
          <w:color w:val="000000"/>
          <w:sz w:val="24"/>
          <w:szCs w:val="24"/>
        </w:rPr>
        <w:t xml:space="preserve"> </w:t>
      </w:r>
      <w:r w:rsidRPr="00F01B1B">
        <w:rPr>
          <w:rFonts w:cstheme="minorHAnsi"/>
          <w:color w:val="000000"/>
          <w:sz w:val="24"/>
          <w:szCs w:val="24"/>
        </w:rPr>
        <w:t xml:space="preserve">age.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 found changes between developments stages of perennial</w:t>
      </w:r>
      <w:r>
        <w:rPr>
          <w:rFonts w:cstheme="minorHAnsi"/>
          <w:color w:val="000000"/>
          <w:sz w:val="24"/>
          <w:szCs w:val="24"/>
        </w:rPr>
        <w:t xml:space="preserve"> </w:t>
      </w:r>
      <w:r w:rsidRPr="00F01B1B">
        <w:rPr>
          <w:rFonts w:cstheme="minorHAnsi"/>
          <w:color w:val="000000"/>
          <w:sz w:val="24"/>
          <w:szCs w:val="24"/>
        </w:rPr>
        <w:t xml:space="preserve">trees during the growing season by a factor of two to three. Additionally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2006</w:t>
      </w:r>
      <w:r w:rsidRPr="00F01B1B">
        <w:rPr>
          <w:rFonts w:cstheme="minorHAnsi"/>
          <w:color w:val="000000"/>
          <w:sz w:val="24"/>
          <w:szCs w:val="24"/>
        </w:rPr>
        <w:t xml:space="preserve">) report significantly differing values of m during the </w:t>
      </w:r>
      <w:proofErr w:type="spellStart"/>
      <w:r w:rsidRPr="00F01B1B">
        <w:rPr>
          <w:rFonts w:cstheme="minorHAnsi"/>
          <w:color w:val="000000"/>
          <w:sz w:val="24"/>
          <w:szCs w:val="24"/>
        </w:rPr>
        <w:t>phenological</w:t>
      </w:r>
      <w:proofErr w:type="spellEnd"/>
      <w:r w:rsidRPr="00F01B1B">
        <w:rPr>
          <w:rFonts w:cstheme="minorHAnsi"/>
          <w:color w:val="000000"/>
          <w:sz w:val="24"/>
          <w:szCs w:val="24"/>
        </w:rPr>
        <w:t xml:space="preserve"> stage of leaf</w:t>
      </w:r>
      <w:r>
        <w:rPr>
          <w:rFonts w:cstheme="minorHAnsi"/>
          <w:color w:val="000000"/>
          <w:sz w:val="24"/>
          <w:szCs w:val="24"/>
        </w:rPr>
        <w:t xml:space="preserve"> </w:t>
      </w:r>
      <w:r w:rsidRPr="00F01B1B">
        <w:rPr>
          <w:rFonts w:cstheme="minorHAnsi"/>
          <w:color w:val="000000"/>
          <w:sz w:val="24"/>
          <w:szCs w:val="24"/>
        </w:rPr>
        <w:t xml:space="preserve">expansion, but no further change during the growing season (see also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w:t>
      </w:r>
      <w:r>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w:t>
      </w:r>
    </w:p>
    <w:p w14:paraId="234F469E" w14:textId="77777777" w:rsidR="007B0D53" w:rsidRPr="00F01B1B" w:rsidRDefault="007B0D53" w:rsidP="007B0D53">
      <w:pPr>
        <w:autoSpaceDE w:val="0"/>
        <w:autoSpaceDN w:val="0"/>
        <w:adjustRightInd w:val="0"/>
        <w:rPr>
          <w:rFonts w:cstheme="minorHAnsi"/>
          <w:color w:val="000000"/>
          <w:sz w:val="24"/>
          <w:szCs w:val="24"/>
        </w:rPr>
      </w:pPr>
    </w:p>
    <w:p w14:paraId="3354D372" w14:textId="77777777" w:rsidR="007B0D53" w:rsidRDefault="007B0D53" w:rsidP="007B0D53">
      <w:pPr>
        <w:autoSpaceDE w:val="0"/>
        <w:autoSpaceDN w:val="0"/>
        <w:adjustRightInd w:val="0"/>
        <w:rPr>
          <w:rFonts w:ascii="NimbusRomNo9L-Regu" w:hAnsi="NimbusRomNo9L-Regu" w:cs="NimbusRomNo9L-Regu"/>
          <w:color w:val="000000"/>
          <w:sz w:val="24"/>
          <w:szCs w:val="24"/>
        </w:rPr>
      </w:pPr>
      <w:r w:rsidRPr="00F01B1B">
        <w:rPr>
          <w:rFonts w:cstheme="minorHAnsi"/>
          <w:color w:val="000000"/>
          <w:sz w:val="24"/>
          <w:szCs w:val="24"/>
        </w:rPr>
        <w:t xml:space="preserve">Still, throughout the literature, it is assumed that </w:t>
      </w:r>
      <w:r w:rsidRPr="00F01B1B">
        <w:rPr>
          <w:rFonts w:cstheme="minorHAnsi"/>
          <w:i/>
          <w:color w:val="000000"/>
          <w:sz w:val="24"/>
          <w:szCs w:val="24"/>
        </w:rPr>
        <w:t>m</w:t>
      </w:r>
      <w:r w:rsidRPr="00F01B1B">
        <w:rPr>
          <w:rFonts w:cstheme="minorHAnsi"/>
          <w:color w:val="000000"/>
          <w:sz w:val="24"/>
          <w:szCs w:val="24"/>
        </w:rPr>
        <w:t xml:space="preserve"> is considerably constant amongst</w:t>
      </w:r>
      <w:r>
        <w:rPr>
          <w:rFonts w:cstheme="minorHAnsi"/>
          <w:color w:val="000000"/>
          <w:sz w:val="24"/>
          <w:szCs w:val="24"/>
        </w:rPr>
        <w:t xml:space="preserve"> </w:t>
      </w:r>
      <w:proofErr w:type="spellStart"/>
      <w:r w:rsidRPr="00F01B1B">
        <w:rPr>
          <w:rFonts w:cstheme="minorHAnsi"/>
          <w:color w:val="000000"/>
          <w:sz w:val="24"/>
          <w:szCs w:val="24"/>
        </w:rPr>
        <w:t>well watered</w:t>
      </w:r>
      <w:proofErr w:type="spellEnd"/>
      <w:r w:rsidRPr="00F01B1B">
        <w:rPr>
          <w:rFonts w:cstheme="minorHAnsi"/>
          <w:color w:val="000000"/>
          <w:sz w:val="24"/>
          <w:szCs w:val="24"/>
        </w:rPr>
        <w:t xml:space="preserve"> plants. Due to the observation that plants under water stress control their</w:t>
      </w:r>
      <w:r>
        <w:rPr>
          <w:rFonts w:cstheme="minorHAnsi"/>
          <w:color w:val="000000"/>
          <w:sz w:val="24"/>
          <w:szCs w:val="24"/>
        </w:rPr>
        <w:t xml:space="preserve"> </w:t>
      </w:r>
      <w:r w:rsidRPr="00F01B1B">
        <w:rPr>
          <w:rFonts w:cstheme="minorHAnsi"/>
          <w:color w:val="000000"/>
          <w:sz w:val="24"/>
          <w:szCs w:val="24"/>
        </w:rPr>
        <w:t>stomatal openings via processes which are not included in the BWB approach (like</w:t>
      </w:r>
      <w:r>
        <w:rPr>
          <w:rFonts w:cstheme="minorHAnsi"/>
          <w:color w:val="000000"/>
          <w:sz w:val="24"/>
          <w:szCs w:val="24"/>
        </w:rPr>
        <w:t xml:space="preserve"> </w:t>
      </w:r>
      <w:r w:rsidRPr="00F01B1B">
        <w:rPr>
          <w:rFonts w:cstheme="minorHAnsi"/>
          <w:color w:val="000000"/>
          <w:sz w:val="24"/>
          <w:szCs w:val="24"/>
        </w:rPr>
        <w:t>signal transmission from the roots to the leaves), several authors try to incorporate</w:t>
      </w:r>
      <w:r>
        <w:rPr>
          <w:rFonts w:cstheme="minorHAnsi"/>
          <w:color w:val="000000"/>
          <w:sz w:val="24"/>
          <w:szCs w:val="24"/>
        </w:rPr>
        <w:t xml:space="preserve"> </w:t>
      </w:r>
      <w:r w:rsidRPr="00F01B1B">
        <w:rPr>
          <w:rFonts w:cstheme="minorHAnsi"/>
          <w:color w:val="000000"/>
          <w:sz w:val="24"/>
          <w:szCs w:val="24"/>
        </w:rPr>
        <w:t xml:space="preserve">the effects of soil water stress on the </w:t>
      </w:r>
      <w:proofErr w:type="spellStart"/>
      <w:r w:rsidRPr="00F01B1B">
        <w:rPr>
          <w:rFonts w:cstheme="minorHAnsi"/>
          <w:color w:val="000000"/>
          <w:sz w:val="24"/>
          <w:szCs w:val="24"/>
        </w:rPr>
        <w:t>behavior</w:t>
      </w:r>
      <w:proofErr w:type="spellEnd"/>
      <w:r w:rsidRPr="00F01B1B">
        <w:rPr>
          <w:rFonts w:cstheme="minorHAnsi"/>
          <w:color w:val="000000"/>
          <w:sz w:val="24"/>
          <w:szCs w:val="24"/>
        </w:rPr>
        <w:t xml:space="preserve"> of the stomatal conductance model.</w:t>
      </w:r>
      <w:r>
        <w:rPr>
          <w:rFonts w:cstheme="minorHAnsi"/>
          <w:color w:val="000000"/>
          <w:sz w:val="24"/>
          <w:szCs w:val="24"/>
        </w:rPr>
        <w:t xml:space="preserve"> </w:t>
      </w:r>
      <w:proofErr w:type="spellStart"/>
      <w:r w:rsidRPr="00F01B1B">
        <w:rPr>
          <w:rFonts w:cstheme="minorHAnsi"/>
          <w:color w:val="0000FF"/>
          <w:sz w:val="24"/>
          <w:szCs w:val="24"/>
        </w:rPr>
        <w:t>Tenhunen</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1990</w:t>
      </w:r>
      <w:r w:rsidRPr="00F01B1B">
        <w:rPr>
          <w:rFonts w:cstheme="minorHAnsi"/>
          <w:color w:val="000000"/>
          <w:sz w:val="24"/>
          <w:szCs w:val="24"/>
        </w:rPr>
        <w:t xml:space="preserve">, </w:t>
      </w:r>
      <w:r w:rsidRPr="00F01B1B">
        <w:rPr>
          <w:rFonts w:cstheme="minorHAnsi"/>
          <w:color w:val="0000FF"/>
          <w:sz w:val="24"/>
          <w:szCs w:val="24"/>
        </w:rPr>
        <w:t>1994</w:t>
      </w:r>
      <w:r w:rsidRPr="00F01B1B">
        <w:rPr>
          <w:rFonts w:cstheme="minorHAnsi"/>
          <w:color w:val="000000"/>
          <w:sz w:val="24"/>
          <w:szCs w:val="24"/>
        </w:rPr>
        <w:t>) found that m is significantly smaller at the end of a</w:t>
      </w:r>
      <w:r>
        <w:rPr>
          <w:rFonts w:cstheme="minorHAnsi"/>
          <w:color w:val="000000"/>
          <w:sz w:val="24"/>
          <w:szCs w:val="24"/>
        </w:rPr>
        <w:t xml:space="preserve"> </w:t>
      </w:r>
      <w:r w:rsidRPr="00F01B1B">
        <w:rPr>
          <w:rFonts w:cstheme="minorHAnsi"/>
          <w:color w:val="000000"/>
          <w:sz w:val="24"/>
          <w:szCs w:val="24"/>
        </w:rPr>
        <w:t>prolonged drought period and hypothesized that plants alter their stomatal response to</w:t>
      </w:r>
      <w:r>
        <w:rPr>
          <w:rFonts w:cstheme="minorHAnsi"/>
          <w:color w:val="000000"/>
          <w:sz w:val="24"/>
          <w:szCs w:val="24"/>
        </w:rPr>
        <w:t xml:space="preserve"> </w:t>
      </w:r>
      <w:r w:rsidRPr="00F01B1B">
        <w:rPr>
          <w:rFonts w:cstheme="minorHAnsi"/>
          <w:color w:val="000000"/>
          <w:sz w:val="24"/>
          <w:szCs w:val="24"/>
        </w:rPr>
        <w:t>environmental conditions to reduce water loss during drought. Similar observations</w:t>
      </w:r>
      <w:r>
        <w:rPr>
          <w:rFonts w:cstheme="minorHAnsi"/>
          <w:color w:val="000000"/>
          <w:sz w:val="24"/>
          <w:szCs w:val="24"/>
        </w:rPr>
        <w:t xml:space="preserve"> </w:t>
      </w:r>
      <w:r w:rsidRPr="00F01B1B">
        <w:rPr>
          <w:rFonts w:cstheme="minorHAnsi"/>
          <w:color w:val="000000"/>
          <w:sz w:val="24"/>
          <w:szCs w:val="24"/>
        </w:rPr>
        <w:t xml:space="preserve">are reported by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2006</w:t>
      </w:r>
      <w:r w:rsidRPr="00F01B1B">
        <w:rPr>
          <w:rFonts w:cstheme="minorHAnsi"/>
          <w:color w:val="000000"/>
          <w:sz w:val="24"/>
          <w:szCs w:val="24"/>
        </w:rPr>
        <w:t xml:space="preserve">). </w:t>
      </w:r>
      <w:r w:rsidRPr="00F01B1B">
        <w:rPr>
          <w:rFonts w:cstheme="minorHAnsi"/>
          <w:color w:val="0000FF"/>
          <w:sz w:val="24"/>
          <w:szCs w:val="24"/>
        </w:rPr>
        <w:t xml:space="preserve">Sala Serra &amp; </w:t>
      </w:r>
      <w:proofErr w:type="spellStart"/>
      <w:r w:rsidRPr="00F01B1B">
        <w:rPr>
          <w:rFonts w:cstheme="minorHAnsi"/>
          <w:color w:val="0000FF"/>
          <w:sz w:val="24"/>
          <w:szCs w:val="24"/>
        </w:rPr>
        <w:t>Tenhunen</w:t>
      </w:r>
      <w:proofErr w:type="spellEnd"/>
      <w:r w:rsidRPr="00F01B1B">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1996</w:t>
      </w:r>
      <w:r w:rsidRPr="00F01B1B">
        <w:rPr>
          <w:rFonts w:cstheme="minorHAnsi"/>
          <w:color w:val="000000"/>
          <w:sz w:val="24"/>
          <w:szCs w:val="24"/>
        </w:rPr>
        <w:t>) fitted values of m</w:t>
      </w:r>
      <w:r>
        <w:rPr>
          <w:rFonts w:cstheme="minorHAnsi"/>
          <w:color w:val="000000"/>
          <w:sz w:val="24"/>
          <w:szCs w:val="24"/>
        </w:rPr>
        <w:t xml:space="preserve"> </w:t>
      </w:r>
      <w:r w:rsidRPr="00F01B1B">
        <w:rPr>
          <w:rFonts w:cstheme="minorHAnsi"/>
          <w:color w:val="000000"/>
          <w:sz w:val="24"/>
          <w:szCs w:val="24"/>
        </w:rPr>
        <w:t>for several diurnal gas exchange courses during different regimes of soil water content</w:t>
      </w:r>
      <w:r>
        <w:rPr>
          <w:rFonts w:cstheme="minorHAnsi"/>
          <w:color w:val="000000"/>
          <w:sz w:val="24"/>
          <w:szCs w:val="24"/>
        </w:rPr>
        <w:t xml:space="preserve"> </w:t>
      </w:r>
      <w:r w:rsidRPr="00F01B1B">
        <w:rPr>
          <w:rFonts w:cstheme="minorHAnsi"/>
          <w:color w:val="000000"/>
          <w:sz w:val="24"/>
          <w:szCs w:val="24"/>
        </w:rPr>
        <w:t>and found a roughly linear relationship between xylem water potential and optimized</w:t>
      </w:r>
      <w:r>
        <w:rPr>
          <w:rFonts w:cstheme="minorHAnsi"/>
          <w:color w:val="000000"/>
          <w:sz w:val="24"/>
          <w:szCs w:val="24"/>
        </w:rPr>
        <w:t xml:space="preserve"> </w:t>
      </w:r>
      <w:r w:rsidRPr="00F01B1B">
        <w:rPr>
          <w:rFonts w:cstheme="minorHAnsi"/>
          <w:color w:val="000000"/>
          <w:sz w:val="24"/>
          <w:szCs w:val="24"/>
        </w:rPr>
        <w:t>values for m. Several others (</w:t>
      </w:r>
      <w:r w:rsidRPr="00F01B1B">
        <w:rPr>
          <w:rFonts w:cstheme="minorHAnsi"/>
          <w:color w:val="0000FF"/>
          <w:sz w:val="24"/>
          <w:szCs w:val="24"/>
        </w:rPr>
        <w:t xml:space="preserve">Wang </w:t>
      </w:r>
      <w:r w:rsidRPr="00F01B1B">
        <w:rPr>
          <w:rFonts w:cstheme="minorHAnsi"/>
          <w:color w:val="000000"/>
          <w:sz w:val="24"/>
          <w:szCs w:val="24"/>
        </w:rPr>
        <w:t>(</w:t>
      </w:r>
      <w:r w:rsidRPr="00F01B1B">
        <w:rPr>
          <w:rFonts w:cstheme="minorHAnsi"/>
          <w:color w:val="0000FF"/>
          <w:sz w:val="24"/>
          <w:szCs w:val="24"/>
        </w:rPr>
        <w:t>1998</w:t>
      </w:r>
      <w:r w:rsidRPr="00F01B1B">
        <w:rPr>
          <w:rFonts w:cstheme="minorHAnsi"/>
          <w:color w:val="000000"/>
          <w:sz w:val="24"/>
          <w:szCs w:val="24"/>
        </w:rPr>
        <w:t>),</w:t>
      </w:r>
      <w:r w:rsidRPr="00F01B1B">
        <w:rPr>
          <w:rFonts w:cstheme="minorHAnsi"/>
          <w:color w:val="0000FF"/>
          <w:sz w:val="24"/>
          <w:szCs w:val="24"/>
        </w:rPr>
        <w:t xml:space="preserve">Van </w:t>
      </w:r>
      <w:proofErr w:type="spellStart"/>
      <w:r w:rsidRPr="00F01B1B">
        <w:rPr>
          <w:rFonts w:cstheme="minorHAnsi"/>
          <w:color w:val="0000FF"/>
          <w:sz w:val="24"/>
          <w:szCs w:val="24"/>
        </w:rPr>
        <w:t>Wijk</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2000</w:t>
      </w:r>
      <w:r w:rsidRPr="00F01B1B">
        <w:rPr>
          <w:rFonts w:cstheme="minorHAnsi"/>
          <w:color w:val="000000"/>
          <w:sz w:val="24"/>
          <w:szCs w:val="24"/>
        </w:rPr>
        <w:t xml:space="preserve">) and </w:t>
      </w:r>
      <w:proofErr w:type="spellStart"/>
      <w:r w:rsidRPr="00F01B1B">
        <w:rPr>
          <w:rFonts w:cstheme="minorHAnsi"/>
          <w:color w:val="0000FF"/>
          <w:sz w:val="24"/>
          <w:szCs w:val="24"/>
        </w:rPr>
        <w:t>Tuzet</w:t>
      </w:r>
      <w:proofErr w:type="spellEnd"/>
      <w:r w:rsidRPr="00F01B1B">
        <w:rPr>
          <w:rFonts w:cstheme="minorHAnsi"/>
          <w:color w:val="0000FF"/>
          <w:sz w:val="24"/>
          <w:szCs w:val="24"/>
        </w:rPr>
        <w:t xml:space="preserve"> et al.</w:t>
      </w:r>
      <w:r>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 xml:space="preserve">)) include scaling factors into the BWB model (equation </w:t>
      </w:r>
      <w:r w:rsidRPr="00F01B1B">
        <w:rPr>
          <w:rFonts w:cstheme="minorHAnsi"/>
          <w:color w:val="0000FF"/>
          <w:sz w:val="24"/>
          <w:szCs w:val="24"/>
        </w:rPr>
        <w:t>1</w:t>
      </w:r>
      <w:r w:rsidRPr="00F01B1B">
        <w:rPr>
          <w:rFonts w:cstheme="minorHAnsi"/>
          <w:color w:val="000000"/>
          <w:sz w:val="24"/>
          <w:szCs w:val="24"/>
        </w:rPr>
        <w:t>) which vary between</w:t>
      </w:r>
      <w:r>
        <w:rPr>
          <w:rFonts w:cstheme="minorHAnsi"/>
          <w:color w:val="000000"/>
          <w:sz w:val="24"/>
          <w:szCs w:val="24"/>
        </w:rPr>
        <w:t xml:space="preserve"> </w:t>
      </w:r>
      <w:r w:rsidRPr="00F01B1B">
        <w:rPr>
          <w:rFonts w:cstheme="minorHAnsi"/>
          <w:color w:val="000000"/>
          <w:sz w:val="24"/>
          <w:szCs w:val="24"/>
        </w:rPr>
        <w:t>0 and 1 according to soil water content or soil water potential Y, which is technically equivalent to a direct modification of m. All response functions of these factors to Y</w:t>
      </w:r>
      <w:r>
        <w:rPr>
          <w:rFonts w:cstheme="minorHAnsi"/>
          <w:color w:val="000000"/>
          <w:sz w:val="24"/>
          <w:szCs w:val="24"/>
        </w:rPr>
        <w:t xml:space="preserve"> </w:t>
      </w:r>
      <w:r w:rsidRPr="00F01B1B">
        <w:rPr>
          <w:rFonts w:cstheme="minorHAnsi"/>
          <w:color w:val="000000"/>
          <w:sz w:val="24"/>
          <w:szCs w:val="24"/>
        </w:rPr>
        <w:t>are purely empirical but are similar in their general shape (a value of zero for very</w:t>
      </w:r>
      <w:r>
        <w:rPr>
          <w:rFonts w:cstheme="minorHAnsi"/>
          <w:color w:val="000000"/>
          <w:sz w:val="24"/>
          <w:szCs w:val="24"/>
        </w:rPr>
        <w:t xml:space="preserve"> </w:t>
      </w:r>
      <w:r w:rsidRPr="00F01B1B">
        <w:rPr>
          <w:rFonts w:cstheme="minorHAnsi"/>
          <w:color w:val="000000"/>
          <w:sz w:val="24"/>
          <w:szCs w:val="24"/>
        </w:rPr>
        <w:t xml:space="preserve">low Y and a gradual rise into a saturation in </w:t>
      </w:r>
      <w:proofErr w:type="spellStart"/>
      <w:r w:rsidRPr="00F01B1B">
        <w:rPr>
          <w:rFonts w:cstheme="minorHAnsi"/>
          <w:color w:val="000000"/>
          <w:sz w:val="24"/>
          <w:szCs w:val="24"/>
        </w:rPr>
        <w:t>well watered</w:t>
      </w:r>
      <w:proofErr w:type="spellEnd"/>
      <w:r w:rsidRPr="00F01B1B">
        <w:rPr>
          <w:rFonts w:cstheme="minorHAnsi"/>
          <w:color w:val="000000"/>
          <w:sz w:val="24"/>
          <w:szCs w:val="24"/>
        </w:rPr>
        <w:t xml:space="preserve"> </w:t>
      </w:r>
      <w:r w:rsidRPr="00F01B1B">
        <w:rPr>
          <w:rFonts w:cstheme="minorHAnsi"/>
          <w:color w:val="000000"/>
          <w:sz w:val="24"/>
          <w:szCs w:val="24"/>
        </w:rPr>
        <w:lastRenderedPageBreak/>
        <w:t>regimes). Challenging these</w:t>
      </w:r>
      <w:r>
        <w:rPr>
          <w:rFonts w:cstheme="minorHAnsi"/>
          <w:color w:val="000000"/>
          <w:sz w:val="24"/>
          <w:szCs w:val="24"/>
        </w:rPr>
        <w:t xml:space="preserve"> </w:t>
      </w:r>
      <w:r w:rsidRPr="00F01B1B">
        <w:rPr>
          <w:rFonts w:cstheme="minorHAnsi"/>
          <w:color w:val="000000"/>
          <w:sz w:val="24"/>
          <w:szCs w:val="24"/>
        </w:rPr>
        <w:t xml:space="preserve">findings, </w:t>
      </w:r>
      <w:r w:rsidRPr="00F01B1B">
        <w:rPr>
          <w:rFonts w:cstheme="minorHAnsi"/>
          <w:color w:val="0000FF"/>
          <w:sz w:val="24"/>
          <w:szCs w:val="24"/>
        </w:rPr>
        <w:t xml:space="preserve">Xu &amp; </w:t>
      </w:r>
      <w:proofErr w:type="spellStart"/>
      <w:r w:rsidRPr="00F01B1B">
        <w:rPr>
          <w:rFonts w:cstheme="minorHAnsi"/>
          <w:color w:val="0000FF"/>
          <w:sz w:val="24"/>
          <w:szCs w:val="24"/>
        </w:rPr>
        <w:t>Baldocchi</w:t>
      </w:r>
      <w:proofErr w:type="spellEnd"/>
      <w:r w:rsidRPr="00F01B1B">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w:t>
      </w:r>
      <w:r>
        <w:rPr>
          <w:rFonts w:cstheme="minorHAnsi"/>
          <w:color w:val="000000"/>
          <w:sz w:val="24"/>
          <w:szCs w:val="24"/>
        </w:rPr>
        <w:t xml:space="preserve"> </w:t>
      </w:r>
      <w:r w:rsidRPr="00F01B1B">
        <w:rPr>
          <w:rFonts w:cstheme="minorHAnsi"/>
          <w:color w:val="000000"/>
          <w:sz w:val="24"/>
          <w:szCs w:val="24"/>
        </w:rPr>
        <w:t>found no significant alteration of m during periods of drought.</w:t>
      </w:r>
      <w:r>
        <w:rPr>
          <w:rFonts w:ascii="NimbusRomNo9L-Regu" w:hAnsi="NimbusRomNo9L-Regu" w:cs="NimbusRomNo9L-Regu"/>
          <w:color w:val="000000"/>
          <w:sz w:val="24"/>
          <w:szCs w:val="24"/>
        </w:rPr>
        <w:t xml:space="preserve"> </w:t>
      </w:r>
    </w:p>
    <w:p w14:paraId="58409128" w14:textId="77777777" w:rsidR="007B0D53" w:rsidRDefault="007B0D53" w:rsidP="007B0D53">
      <w:pPr>
        <w:autoSpaceDE w:val="0"/>
        <w:autoSpaceDN w:val="0"/>
        <w:adjustRightInd w:val="0"/>
        <w:rPr>
          <w:rFonts w:ascii="NimbusRomNo9L-Regu" w:hAnsi="NimbusRomNo9L-Regu" w:cs="NimbusRomNo9L-Regu"/>
          <w:color w:val="000000"/>
          <w:sz w:val="24"/>
          <w:szCs w:val="24"/>
        </w:rPr>
      </w:pPr>
    </w:p>
    <w:p w14:paraId="400D9614" w14:textId="347AD6D6" w:rsidR="007B0D53" w:rsidRDefault="007B0D53" w:rsidP="00840FF6">
      <w:pPr>
        <w:pStyle w:val="Heading2"/>
        <w:numPr>
          <w:ilvl w:val="0"/>
          <w:numId w:val="21"/>
        </w:numPr>
      </w:pPr>
      <w:bookmarkStart w:id="9" w:name="_Toc50042585"/>
      <w:r>
        <w:t xml:space="preserve">Temperature response of </w:t>
      </w:r>
      <w:proofErr w:type="spellStart"/>
      <w:r>
        <w:t>J</w:t>
      </w:r>
      <w:r w:rsidRPr="001C5AC0">
        <w:rPr>
          <w:vertAlign w:val="subscript"/>
        </w:rPr>
        <w:t>max</w:t>
      </w:r>
      <w:proofErr w:type="spellEnd"/>
      <w:r>
        <w:t xml:space="preserve"> and </w:t>
      </w:r>
      <w:proofErr w:type="spellStart"/>
      <w:r>
        <w:t>V</w:t>
      </w:r>
      <w:r w:rsidRPr="001C5AC0">
        <w:rPr>
          <w:vertAlign w:val="subscript"/>
        </w:rPr>
        <w:t>cmax</w:t>
      </w:r>
      <w:bookmarkEnd w:id="9"/>
      <w:proofErr w:type="spellEnd"/>
    </w:p>
    <w:p w14:paraId="64436258" w14:textId="77777777" w:rsidR="007B0D53" w:rsidRDefault="007B0D53" w:rsidP="007B0D53">
      <w:pPr>
        <w:autoSpaceDE w:val="0"/>
        <w:autoSpaceDN w:val="0"/>
        <w:adjustRightInd w:val="0"/>
        <w:rPr>
          <w:rFonts w:cstheme="minorHAnsi"/>
          <w:color w:val="000000"/>
          <w:sz w:val="24"/>
          <w:szCs w:val="24"/>
        </w:rPr>
      </w:pPr>
      <w:r w:rsidRPr="001C5AC0">
        <w:rPr>
          <w:rFonts w:cstheme="minorHAnsi"/>
          <w:color w:val="000000"/>
          <w:sz w:val="24"/>
          <w:szCs w:val="24"/>
        </w:rPr>
        <w:t xml:space="preserve">One major advantage of the </w:t>
      </w:r>
      <w:r>
        <w:rPr>
          <w:rFonts w:cstheme="minorHAnsi"/>
          <w:color w:val="000000"/>
          <w:sz w:val="24"/>
          <w:szCs w:val="24"/>
        </w:rPr>
        <w:t>Farquhar</w:t>
      </w:r>
      <w:r w:rsidRPr="001C5AC0">
        <w:rPr>
          <w:rFonts w:cstheme="minorHAnsi"/>
          <w:color w:val="000000"/>
          <w:sz w:val="24"/>
          <w:szCs w:val="24"/>
        </w:rPr>
        <w:t xml:space="preserve"> model is its detailed representation of the</w:t>
      </w:r>
      <w:r>
        <w:rPr>
          <w:rFonts w:cstheme="minorHAnsi"/>
          <w:color w:val="000000"/>
          <w:sz w:val="24"/>
          <w:szCs w:val="24"/>
        </w:rPr>
        <w:t xml:space="preserve"> </w:t>
      </w:r>
      <w:r w:rsidRPr="001C5AC0">
        <w:rPr>
          <w:rFonts w:cstheme="minorHAnsi"/>
          <w:color w:val="000000"/>
          <w:sz w:val="24"/>
          <w:szCs w:val="24"/>
        </w:rPr>
        <w:t>temperature response of photosynthesis. This response is mainly governed by the exact</w:t>
      </w:r>
      <w:r>
        <w:rPr>
          <w:rFonts w:cstheme="minorHAnsi"/>
          <w:color w:val="000000"/>
          <w:sz w:val="24"/>
          <w:szCs w:val="24"/>
        </w:rPr>
        <w:t xml:space="preserve"> </w:t>
      </w:r>
      <w:r w:rsidRPr="001C5AC0">
        <w:rPr>
          <w:rFonts w:cstheme="minorHAnsi"/>
          <w:color w:val="000000"/>
          <w:sz w:val="24"/>
          <w:szCs w:val="24"/>
        </w:rPr>
        <w:t xml:space="preserve">shape of the T response curve of </w:t>
      </w:r>
      <w:proofErr w:type="spellStart"/>
      <w:r w:rsidRPr="001C5AC0">
        <w:rPr>
          <w:rFonts w:cstheme="minorHAnsi"/>
          <w:color w:val="000000"/>
          <w:sz w:val="24"/>
          <w:szCs w:val="24"/>
        </w:rPr>
        <w:t>Jmax</w:t>
      </w:r>
      <w:proofErr w:type="spellEnd"/>
      <w:r w:rsidRPr="001C5AC0">
        <w:rPr>
          <w:rFonts w:cstheme="minorHAnsi"/>
          <w:color w:val="000000"/>
          <w:sz w:val="24"/>
          <w:szCs w:val="24"/>
        </w:rPr>
        <w:t xml:space="preserve"> and </w:t>
      </w:r>
      <w:proofErr w:type="spellStart"/>
      <w:r w:rsidRPr="001C5AC0">
        <w:rPr>
          <w:rFonts w:cstheme="minorHAnsi"/>
          <w:color w:val="000000"/>
          <w:sz w:val="24"/>
          <w:szCs w:val="24"/>
        </w:rPr>
        <w:t>Vcmax</w:t>
      </w:r>
      <w:proofErr w:type="spellEnd"/>
      <w:r w:rsidRPr="001C5AC0">
        <w:rPr>
          <w:rFonts w:cstheme="minorHAnsi"/>
          <w:color w:val="000000"/>
          <w:sz w:val="24"/>
          <w:szCs w:val="24"/>
        </w:rPr>
        <w:t xml:space="preserve"> (equation </w:t>
      </w:r>
      <w:r w:rsidRPr="001C5AC0">
        <w:rPr>
          <w:rFonts w:cstheme="minorHAnsi"/>
          <w:color w:val="0000FF"/>
          <w:sz w:val="24"/>
          <w:szCs w:val="24"/>
        </w:rPr>
        <w:t>3</w:t>
      </w:r>
      <w:r w:rsidRPr="001C5AC0">
        <w:rPr>
          <w:rFonts w:cstheme="minorHAnsi"/>
          <w:color w:val="000000"/>
          <w:sz w:val="24"/>
          <w:szCs w:val="24"/>
        </w:rPr>
        <w:t>). Additionally, the</w:t>
      </w:r>
      <w:r>
        <w:rPr>
          <w:rFonts w:cstheme="minorHAnsi"/>
          <w:color w:val="000000"/>
          <w:sz w:val="24"/>
          <w:szCs w:val="24"/>
        </w:rPr>
        <w:t xml:space="preserve"> </w:t>
      </w:r>
      <w:r w:rsidRPr="001C5AC0">
        <w:rPr>
          <w:rFonts w:cstheme="minorHAnsi"/>
          <w:color w:val="000000"/>
          <w:sz w:val="24"/>
          <w:szCs w:val="24"/>
        </w:rPr>
        <w:t>actual shape and scale of this function also crucially influences which process the</w:t>
      </w:r>
      <w:r>
        <w:rPr>
          <w:rFonts w:cstheme="minorHAnsi"/>
          <w:color w:val="000000"/>
          <w:sz w:val="24"/>
          <w:szCs w:val="24"/>
        </w:rPr>
        <w:t xml:space="preserve"> </w:t>
      </w:r>
      <w:r w:rsidRPr="001C5AC0">
        <w:rPr>
          <w:rFonts w:cstheme="minorHAnsi"/>
          <w:color w:val="000000"/>
          <w:sz w:val="24"/>
          <w:szCs w:val="24"/>
        </w:rPr>
        <w:t>model</w:t>
      </w:r>
      <w:r>
        <w:rPr>
          <w:rFonts w:cstheme="minorHAnsi"/>
          <w:color w:val="000000"/>
          <w:sz w:val="24"/>
          <w:szCs w:val="24"/>
        </w:rPr>
        <w:t xml:space="preserve"> </w:t>
      </w:r>
      <w:r w:rsidRPr="001C5AC0">
        <w:rPr>
          <w:rFonts w:cstheme="minorHAnsi"/>
          <w:color w:val="000000"/>
          <w:sz w:val="24"/>
          <w:szCs w:val="24"/>
        </w:rPr>
        <w:t>“choses</w:t>
      </w:r>
      <w:proofErr w:type="gramStart"/>
      <w:r w:rsidRPr="001C5AC0">
        <w:rPr>
          <w:rFonts w:cstheme="minorHAnsi"/>
          <w:color w:val="000000"/>
          <w:sz w:val="24"/>
          <w:szCs w:val="24"/>
        </w:rPr>
        <w:t>“ to</w:t>
      </w:r>
      <w:proofErr w:type="gramEnd"/>
      <w:r w:rsidRPr="001C5AC0">
        <w:rPr>
          <w:rFonts w:cstheme="minorHAnsi"/>
          <w:color w:val="000000"/>
          <w:sz w:val="24"/>
          <w:szCs w:val="24"/>
        </w:rPr>
        <w:t xml:space="preserve"> be rate limiting and therefore uses for the calculation of </w:t>
      </w:r>
      <w:proofErr w:type="spellStart"/>
      <w:r w:rsidRPr="001C5AC0">
        <w:rPr>
          <w:rFonts w:cstheme="minorHAnsi"/>
          <w:color w:val="000000"/>
          <w:sz w:val="24"/>
          <w:szCs w:val="24"/>
        </w:rPr>
        <w:t>Anet</w:t>
      </w:r>
      <w:proofErr w:type="spellEnd"/>
      <w:r w:rsidRPr="001C5AC0">
        <w:rPr>
          <w:rFonts w:cstheme="minorHAnsi"/>
          <w:color w:val="000000"/>
          <w:sz w:val="24"/>
          <w:szCs w:val="24"/>
        </w:rPr>
        <w:t xml:space="preserve"> . In the</w:t>
      </w:r>
      <w:r>
        <w:rPr>
          <w:rFonts w:cstheme="minorHAnsi"/>
          <w:color w:val="000000"/>
          <w:sz w:val="24"/>
          <w:szCs w:val="24"/>
        </w:rPr>
        <w:t xml:space="preserve"> </w:t>
      </w:r>
      <w:r w:rsidRPr="001C5AC0">
        <w:rPr>
          <w:rFonts w:cstheme="minorHAnsi"/>
          <w:color w:val="000000"/>
          <w:sz w:val="24"/>
          <w:szCs w:val="24"/>
        </w:rPr>
        <w:t>following chapter different methods to estimate these two parameters and the factors</w:t>
      </w:r>
      <w:r>
        <w:rPr>
          <w:rFonts w:cstheme="minorHAnsi"/>
          <w:color w:val="000000"/>
          <w:sz w:val="24"/>
          <w:szCs w:val="24"/>
        </w:rPr>
        <w:t xml:space="preserve"> </w:t>
      </w:r>
      <w:r w:rsidRPr="001C5AC0">
        <w:rPr>
          <w:rFonts w:cstheme="minorHAnsi"/>
          <w:color w:val="000000"/>
          <w:sz w:val="24"/>
          <w:szCs w:val="24"/>
        </w:rPr>
        <w:t xml:space="preserve">influencing their actual size are discussed. </w:t>
      </w:r>
    </w:p>
    <w:p w14:paraId="0820A516" w14:textId="77777777" w:rsidR="007B0D53" w:rsidRDefault="007B0D53" w:rsidP="007B0D53">
      <w:pPr>
        <w:autoSpaceDE w:val="0"/>
        <w:autoSpaceDN w:val="0"/>
        <w:adjustRightInd w:val="0"/>
        <w:rPr>
          <w:rFonts w:cstheme="minorHAnsi"/>
          <w:color w:val="000000"/>
          <w:sz w:val="24"/>
          <w:szCs w:val="24"/>
        </w:rPr>
      </w:pPr>
    </w:p>
    <w:p w14:paraId="6769EBAC" w14:textId="77777777" w:rsidR="007B0D53" w:rsidRDefault="007B0D53" w:rsidP="007B0D53">
      <w:pPr>
        <w:autoSpaceDE w:val="0"/>
        <w:autoSpaceDN w:val="0"/>
        <w:adjustRightInd w:val="0"/>
        <w:rPr>
          <w:rFonts w:cstheme="minorHAnsi"/>
          <w:color w:val="000000"/>
          <w:sz w:val="24"/>
          <w:szCs w:val="24"/>
        </w:rPr>
      </w:pPr>
      <w:r w:rsidRPr="00AA2E26">
        <w:rPr>
          <w:rFonts w:cstheme="minorHAnsi"/>
          <w:color w:val="000000"/>
          <w:sz w:val="24"/>
          <w:szCs w:val="24"/>
        </w:rPr>
        <w:t xml:space="preserve">The most direct way to determine the temperature response of </w:t>
      </w:r>
      <w:proofErr w:type="spellStart"/>
      <w:r w:rsidRPr="00AA2E26">
        <w:rPr>
          <w:rFonts w:cstheme="minorHAnsi"/>
          <w:color w:val="000000"/>
          <w:sz w:val="24"/>
          <w:szCs w:val="24"/>
        </w:rPr>
        <w:t>Jmax</w:t>
      </w:r>
      <w:proofErr w:type="spellEnd"/>
      <w:r w:rsidRPr="00AA2E26">
        <w:rPr>
          <w:rFonts w:cstheme="minorHAnsi"/>
          <w:color w:val="000000"/>
          <w:sz w:val="24"/>
          <w:szCs w:val="24"/>
        </w:rPr>
        <w:t xml:space="preserve"> and </w:t>
      </w:r>
      <w:proofErr w:type="spellStart"/>
      <w:r w:rsidRPr="00AA2E26">
        <w:rPr>
          <w:rFonts w:cstheme="minorHAnsi"/>
          <w:color w:val="000000"/>
          <w:sz w:val="24"/>
          <w:szCs w:val="24"/>
        </w:rPr>
        <w:t>Vcmax</w:t>
      </w:r>
      <w:proofErr w:type="spellEnd"/>
      <w:r w:rsidRPr="00AA2E26">
        <w:rPr>
          <w:rFonts w:cstheme="minorHAnsi"/>
          <w:color w:val="000000"/>
          <w:sz w:val="24"/>
          <w:szCs w:val="24"/>
        </w:rPr>
        <w:t xml:space="preserve"> is to</w:t>
      </w:r>
      <w:r>
        <w:rPr>
          <w:rFonts w:cstheme="minorHAnsi"/>
          <w:color w:val="000000"/>
          <w:sz w:val="24"/>
          <w:szCs w:val="24"/>
        </w:rPr>
        <w:t xml:space="preserve"> </w:t>
      </w:r>
      <w:r w:rsidRPr="00AA2E26">
        <w:rPr>
          <w:rFonts w:cstheme="minorHAnsi"/>
          <w:color w:val="000000"/>
          <w:sz w:val="24"/>
          <w:szCs w:val="24"/>
        </w:rPr>
        <w:t xml:space="preserve">measure several response curves of </w:t>
      </w:r>
      <w:proofErr w:type="spellStart"/>
      <w:r w:rsidRPr="00AA2E26">
        <w:rPr>
          <w:rFonts w:cstheme="minorHAnsi"/>
          <w:color w:val="000000"/>
          <w:sz w:val="24"/>
          <w:szCs w:val="24"/>
        </w:rPr>
        <w:t>Anet</w:t>
      </w:r>
      <w:proofErr w:type="spellEnd"/>
      <w:r w:rsidRPr="00AA2E26">
        <w:rPr>
          <w:rFonts w:cstheme="minorHAnsi"/>
          <w:color w:val="000000"/>
          <w:sz w:val="24"/>
          <w:szCs w:val="24"/>
        </w:rPr>
        <w:t xml:space="preserve"> to a change in ambient CO2 ci at different</w:t>
      </w:r>
      <w:r>
        <w:rPr>
          <w:rFonts w:cstheme="minorHAnsi"/>
          <w:color w:val="000000"/>
          <w:sz w:val="24"/>
          <w:szCs w:val="24"/>
        </w:rPr>
        <w:t xml:space="preserve"> </w:t>
      </w:r>
      <w:r w:rsidRPr="00AA2E26">
        <w:rPr>
          <w:rFonts w:cstheme="minorHAnsi"/>
          <w:color w:val="000000"/>
          <w:sz w:val="24"/>
          <w:szCs w:val="24"/>
        </w:rPr>
        <w:t>temperatures (</w:t>
      </w:r>
      <w:proofErr w:type="spellStart"/>
      <w:r w:rsidRPr="00AA2E26">
        <w:rPr>
          <w:rFonts w:cstheme="minorHAnsi"/>
          <w:color w:val="0000FF"/>
          <w:sz w:val="24"/>
          <w:szCs w:val="24"/>
        </w:rPr>
        <w:t>Medlyn</w:t>
      </w:r>
      <w:proofErr w:type="spellEnd"/>
      <w:r w:rsidRPr="00AA2E26">
        <w:rPr>
          <w:rFonts w:cstheme="minorHAnsi"/>
          <w:color w:val="0000FF"/>
          <w:sz w:val="24"/>
          <w:szCs w:val="24"/>
        </w:rPr>
        <w:t xml:space="preserve"> et al.</w:t>
      </w:r>
      <w:r w:rsidRPr="00AA2E26">
        <w:rPr>
          <w:rFonts w:cstheme="minorHAnsi"/>
          <w:color w:val="000000"/>
          <w:sz w:val="24"/>
          <w:szCs w:val="24"/>
        </w:rPr>
        <w:t xml:space="preserve">, </w:t>
      </w:r>
      <w:r w:rsidRPr="00AA2E26">
        <w:rPr>
          <w:rFonts w:cstheme="minorHAnsi"/>
          <w:color w:val="0000FF"/>
          <w:sz w:val="24"/>
          <w:szCs w:val="24"/>
        </w:rPr>
        <w:t>2002a</w:t>
      </w:r>
      <w:r w:rsidRPr="00AA2E26">
        <w:rPr>
          <w:rFonts w:cstheme="minorHAnsi"/>
          <w:color w:val="000000"/>
          <w:sz w:val="24"/>
          <w:szCs w:val="24"/>
        </w:rPr>
        <w:t>) under a regime of high irradiance. Under the</w:t>
      </w:r>
      <w:r>
        <w:rPr>
          <w:rFonts w:cstheme="minorHAnsi"/>
          <w:color w:val="000000"/>
          <w:sz w:val="24"/>
          <w:szCs w:val="24"/>
        </w:rPr>
        <w:t xml:space="preserve"> </w:t>
      </w:r>
      <w:r w:rsidRPr="00AA2E26">
        <w:rPr>
          <w:rFonts w:cstheme="minorHAnsi"/>
          <w:color w:val="000000"/>
          <w:sz w:val="24"/>
          <w:szCs w:val="24"/>
        </w:rPr>
        <w:t xml:space="preserve">assumption that Rubisco activity is limiting at low CO2 concentration, equations </w:t>
      </w:r>
      <w:r w:rsidRPr="00AA2E26">
        <w:rPr>
          <w:rFonts w:cstheme="minorHAnsi"/>
          <w:color w:val="0000FF"/>
          <w:sz w:val="24"/>
          <w:szCs w:val="24"/>
        </w:rPr>
        <w:t>3</w:t>
      </w:r>
      <w:r w:rsidRPr="00AA2E26">
        <w:rPr>
          <w:rFonts w:cstheme="minorHAnsi"/>
          <w:color w:val="000000"/>
          <w:sz w:val="24"/>
          <w:szCs w:val="24"/>
        </w:rPr>
        <w:t>,</w:t>
      </w:r>
      <w:r>
        <w:rPr>
          <w:rFonts w:cstheme="minorHAnsi"/>
          <w:color w:val="000000"/>
          <w:sz w:val="24"/>
          <w:szCs w:val="24"/>
        </w:rPr>
        <w:t xml:space="preserve"> </w:t>
      </w:r>
      <w:r w:rsidRPr="00AA2E26">
        <w:rPr>
          <w:rFonts w:cstheme="minorHAnsi"/>
          <w:color w:val="0000FF"/>
          <w:sz w:val="24"/>
          <w:szCs w:val="24"/>
        </w:rPr>
        <w:t xml:space="preserve">5 </w:t>
      </w:r>
      <w:r w:rsidRPr="00AA2E26">
        <w:rPr>
          <w:rFonts w:cstheme="minorHAnsi"/>
          <w:color w:val="000000"/>
          <w:sz w:val="24"/>
          <w:szCs w:val="24"/>
        </w:rPr>
        <w:t xml:space="preserve">and </w:t>
      </w:r>
      <w:r w:rsidRPr="00AA2E26">
        <w:rPr>
          <w:rFonts w:cstheme="minorHAnsi"/>
          <w:color w:val="0000FF"/>
          <w:sz w:val="24"/>
          <w:szCs w:val="24"/>
        </w:rPr>
        <w:t xml:space="preserve">8 </w:t>
      </w:r>
      <w:r w:rsidRPr="00AA2E26">
        <w:rPr>
          <w:rFonts w:cstheme="minorHAnsi"/>
          <w:color w:val="000000"/>
          <w:sz w:val="24"/>
          <w:szCs w:val="24"/>
        </w:rPr>
        <w:t xml:space="preserve">are used to gain best fit estimates for </w:t>
      </w:r>
      <w:proofErr w:type="spellStart"/>
      <w:r w:rsidRPr="00AA2E26">
        <w:rPr>
          <w:rFonts w:cstheme="minorHAnsi"/>
          <w:color w:val="000000"/>
          <w:sz w:val="24"/>
          <w:szCs w:val="24"/>
        </w:rPr>
        <w:t>Vcmax</w:t>
      </w:r>
      <w:proofErr w:type="spellEnd"/>
      <w:r w:rsidRPr="00AA2E26">
        <w:rPr>
          <w:rFonts w:cstheme="minorHAnsi"/>
          <w:color w:val="000000"/>
          <w:sz w:val="24"/>
          <w:szCs w:val="24"/>
        </w:rPr>
        <w:t xml:space="preserve"> at given temperatures to low ci</w:t>
      </w:r>
      <w:r>
        <w:rPr>
          <w:rFonts w:cstheme="minorHAnsi"/>
          <w:color w:val="000000"/>
          <w:sz w:val="24"/>
          <w:szCs w:val="24"/>
        </w:rPr>
        <w:t xml:space="preserve"> </w:t>
      </w:r>
      <w:r w:rsidRPr="00AA2E26">
        <w:rPr>
          <w:rFonts w:cstheme="minorHAnsi"/>
          <w:color w:val="000000"/>
          <w:sz w:val="24"/>
          <w:szCs w:val="24"/>
        </w:rPr>
        <w:t xml:space="preserve">values. With these values set fixed, </w:t>
      </w:r>
      <w:proofErr w:type="spellStart"/>
      <w:r w:rsidRPr="00AA2E26">
        <w:rPr>
          <w:rFonts w:cstheme="minorHAnsi"/>
          <w:color w:val="000000"/>
          <w:sz w:val="24"/>
          <w:szCs w:val="24"/>
        </w:rPr>
        <w:t>Jmax</w:t>
      </w:r>
      <w:proofErr w:type="spellEnd"/>
      <w:r w:rsidRPr="00AA2E26">
        <w:rPr>
          <w:rFonts w:cstheme="minorHAnsi"/>
          <w:color w:val="000000"/>
          <w:sz w:val="24"/>
          <w:szCs w:val="24"/>
        </w:rPr>
        <w:t xml:space="preserve"> values are fitted with the same method to the</w:t>
      </w:r>
      <w:r>
        <w:rPr>
          <w:rFonts w:cstheme="minorHAnsi"/>
          <w:color w:val="000000"/>
          <w:sz w:val="24"/>
          <w:szCs w:val="24"/>
        </w:rPr>
        <w:t xml:space="preserve"> </w:t>
      </w:r>
      <w:r w:rsidRPr="00AA2E26">
        <w:rPr>
          <w:rFonts w:cstheme="minorHAnsi"/>
          <w:color w:val="000000"/>
          <w:sz w:val="24"/>
          <w:szCs w:val="24"/>
        </w:rPr>
        <w:t xml:space="preserve">whole ci response curves. Finally estimates for Ha, </w:t>
      </w:r>
      <w:proofErr w:type="spellStart"/>
      <w:proofErr w:type="gramStart"/>
      <w:r w:rsidRPr="00AA2E26">
        <w:rPr>
          <w:rFonts w:cstheme="minorHAnsi"/>
          <w:color w:val="000000"/>
          <w:sz w:val="24"/>
          <w:szCs w:val="24"/>
        </w:rPr>
        <w:t>Hd</w:t>
      </w:r>
      <w:proofErr w:type="spellEnd"/>
      <w:proofErr w:type="gramEnd"/>
      <w:r w:rsidRPr="00AA2E26">
        <w:rPr>
          <w:rFonts w:cstheme="minorHAnsi"/>
          <w:color w:val="000000"/>
          <w:sz w:val="24"/>
          <w:szCs w:val="24"/>
        </w:rPr>
        <w:t xml:space="preserve"> and PT=25 for both parameters</w:t>
      </w:r>
      <w:r>
        <w:rPr>
          <w:rFonts w:cstheme="minorHAnsi"/>
          <w:color w:val="000000"/>
          <w:sz w:val="24"/>
          <w:szCs w:val="24"/>
        </w:rPr>
        <w:t xml:space="preserve"> </w:t>
      </w:r>
      <w:r w:rsidRPr="00AA2E26">
        <w:rPr>
          <w:rFonts w:cstheme="minorHAnsi"/>
          <w:color w:val="000000"/>
          <w:sz w:val="24"/>
          <w:szCs w:val="24"/>
        </w:rPr>
        <w:t xml:space="preserve">are calculated by fitting equation </w:t>
      </w:r>
      <w:r w:rsidRPr="00AA2E26">
        <w:rPr>
          <w:rFonts w:cstheme="minorHAnsi"/>
          <w:color w:val="0000FF"/>
          <w:sz w:val="24"/>
          <w:szCs w:val="24"/>
        </w:rPr>
        <w:t xml:space="preserve">3 </w:t>
      </w:r>
      <w:r w:rsidRPr="00AA2E26">
        <w:rPr>
          <w:rFonts w:cstheme="minorHAnsi"/>
          <w:color w:val="000000"/>
          <w:sz w:val="24"/>
          <w:szCs w:val="24"/>
        </w:rPr>
        <w:t xml:space="preserve">to the data. This procedure yields parameter values which are relatively independent from the data which is most often later used for </w:t>
      </w:r>
      <w:proofErr w:type="spellStart"/>
      <w:r w:rsidRPr="00AA2E26">
        <w:rPr>
          <w:rFonts w:cstheme="minorHAnsi"/>
          <w:color w:val="000000"/>
          <w:sz w:val="24"/>
          <w:szCs w:val="24"/>
        </w:rPr>
        <w:t>modeling</w:t>
      </w:r>
      <w:proofErr w:type="spellEnd"/>
      <w:r w:rsidRPr="00AA2E26">
        <w:rPr>
          <w:rFonts w:cstheme="minorHAnsi"/>
          <w:color w:val="000000"/>
          <w:sz w:val="24"/>
          <w:szCs w:val="24"/>
        </w:rPr>
        <w:t>, but the calculations are rather complicated</w:t>
      </w:r>
      <w:r>
        <w:rPr>
          <w:rFonts w:cstheme="minorHAnsi"/>
          <w:color w:val="000000"/>
          <w:sz w:val="24"/>
          <w:szCs w:val="24"/>
        </w:rPr>
        <w:t xml:space="preserve"> </w:t>
      </w:r>
      <w:r w:rsidRPr="00AA2E26">
        <w:rPr>
          <w:rFonts w:cstheme="minorHAnsi"/>
          <w:color w:val="000000"/>
          <w:sz w:val="24"/>
          <w:szCs w:val="24"/>
        </w:rPr>
        <w:t>and lengthy measurements directly at the leaf scale are necessary, which are</w:t>
      </w:r>
      <w:r>
        <w:rPr>
          <w:rFonts w:cstheme="minorHAnsi"/>
          <w:color w:val="000000"/>
          <w:sz w:val="24"/>
          <w:szCs w:val="24"/>
        </w:rPr>
        <w:t xml:space="preserve"> </w:t>
      </w:r>
      <w:r w:rsidRPr="00AA2E26">
        <w:rPr>
          <w:rFonts w:cstheme="minorHAnsi"/>
          <w:color w:val="000000"/>
          <w:sz w:val="24"/>
          <w:szCs w:val="24"/>
        </w:rPr>
        <w:t xml:space="preserve">often not available. One option, used by </w:t>
      </w:r>
      <w:proofErr w:type="spellStart"/>
      <w:r w:rsidRPr="00AA2E26">
        <w:rPr>
          <w:rFonts w:cstheme="minorHAnsi"/>
          <w:color w:val="0000FF"/>
          <w:sz w:val="24"/>
          <w:szCs w:val="24"/>
        </w:rPr>
        <w:t>Kosugi</w:t>
      </w:r>
      <w:proofErr w:type="spellEnd"/>
      <w:r w:rsidRPr="00AA2E26">
        <w:rPr>
          <w:rFonts w:cstheme="minorHAnsi"/>
          <w:color w:val="0000FF"/>
          <w:sz w:val="24"/>
          <w:szCs w:val="24"/>
        </w:rPr>
        <w:t xml:space="preserve"> et al. </w:t>
      </w:r>
      <w:r w:rsidRPr="00AA2E26">
        <w:rPr>
          <w:rFonts w:cstheme="minorHAnsi"/>
          <w:color w:val="000000"/>
          <w:sz w:val="24"/>
          <w:szCs w:val="24"/>
        </w:rPr>
        <w:t>(</w:t>
      </w:r>
      <w:r w:rsidRPr="00AA2E26">
        <w:rPr>
          <w:rFonts w:cstheme="minorHAnsi"/>
          <w:color w:val="0000FF"/>
          <w:sz w:val="24"/>
          <w:szCs w:val="24"/>
        </w:rPr>
        <w:t>2003</w:t>
      </w:r>
      <w:r w:rsidRPr="00AA2E26">
        <w:rPr>
          <w:rFonts w:cstheme="minorHAnsi"/>
          <w:color w:val="000000"/>
          <w:sz w:val="24"/>
          <w:szCs w:val="24"/>
        </w:rPr>
        <w:t>), is to use field measurements</w:t>
      </w:r>
      <w:r>
        <w:rPr>
          <w:rFonts w:cstheme="minorHAnsi"/>
          <w:color w:val="000000"/>
          <w:sz w:val="24"/>
          <w:szCs w:val="24"/>
        </w:rPr>
        <w:t xml:space="preserve"> </w:t>
      </w:r>
      <w:r w:rsidRPr="00AA2E26">
        <w:rPr>
          <w:rFonts w:cstheme="minorHAnsi"/>
          <w:color w:val="000000"/>
          <w:sz w:val="24"/>
          <w:szCs w:val="24"/>
        </w:rPr>
        <w:t xml:space="preserve">to determine </w:t>
      </w:r>
      <w:proofErr w:type="spellStart"/>
      <w:r w:rsidRPr="00AA2E26">
        <w:rPr>
          <w:rFonts w:cstheme="minorHAnsi"/>
          <w:color w:val="000000"/>
          <w:sz w:val="24"/>
          <w:szCs w:val="24"/>
        </w:rPr>
        <w:t>Vcmax</w:t>
      </w:r>
      <w:proofErr w:type="spellEnd"/>
      <w:r w:rsidRPr="00AA2E26">
        <w:rPr>
          <w:rFonts w:cstheme="minorHAnsi"/>
          <w:color w:val="000000"/>
          <w:sz w:val="24"/>
          <w:szCs w:val="24"/>
        </w:rPr>
        <w:t xml:space="preserve"> and use </w:t>
      </w:r>
      <w:proofErr w:type="spellStart"/>
      <w:proofErr w:type="gramStart"/>
      <w:r w:rsidRPr="00AA2E26">
        <w:rPr>
          <w:rFonts w:cstheme="minorHAnsi"/>
          <w:color w:val="000000"/>
          <w:sz w:val="24"/>
          <w:szCs w:val="24"/>
        </w:rPr>
        <w:t>a</w:t>
      </w:r>
      <w:proofErr w:type="spellEnd"/>
      <w:proofErr w:type="gramEnd"/>
      <w:r w:rsidRPr="00AA2E26">
        <w:rPr>
          <w:rFonts w:cstheme="minorHAnsi"/>
          <w:color w:val="000000"/>
          <w:sz w:val="24"/>
          <w:szCs w:val="24"/>
        </w:rPr>
        <w:t xml:space="preserve"> often published constant ratio of </w:t>
      </w:r>
      <w:proofErr w:type="spellStart"/>
      <w:r w:rsidRPr="00AA2E26">
        <w:rPr>
          <w:rFonts w:cstheme="minorHAnsi"/>
          <w:color w:val="000000"/>
          <w:sz w:val="24"/>
          <w:szCs w:val="24"/>
        </w:rPr>
        <w:t>Vcmax</w:t>
      </w:r>
      <w:proofErr w:type="spellEnd"/>
      <w:r w:rsidRPr="00AA2E26">
        <w:rPr>
          <w:rFonts w:cstheme="minorHAnsi"/>
          <w:color w:val="000000"/>
          <w:sz w:val="24"/>
          <w:szCs w:val="24"/>
        </w:rPr>
        <w:t>/</w:t>
      </w:r>
      <w:proofErr w:type="spellStart"/>
      <w:r w:rsidRPr="00AA2E26">
        <w:rPr>
          <w:rFonts w:cstheme="minorHAnsi"/>
          <w:color w:val="000000"/>
          <w:sz w:val="24"/>
          <w:szCs w:val="24"/>
        </w:rPr>
        <w:t>Jmax</w:t>
      </w:r>
      <w:proofErr w:type="spellEnd"/>
      <w:r>
        <w:rPr>
          <w:rFonts w:cstheme="minorHAnsi"/>
          <w:color w:val="000000"/>
          <w:sz w:val="24"/>
          <w:szCs w:val="24"/>
        </w:rPr>
        <w:t xml:space="preserve"> </w:t>
      </w:r>
      <w:r w:rsidRPr="00AA2E26">
        <w:rPr>
          <w:rFonts w:cstheme="minorHAnsi"/>
          <w:color w:val="000000"/>
          <w:sz w:val="24"/>
          <w:szCs w:val="24"/>
        </w:rPr>
        <w:t xml:space="preserve">(see, for example, </w:t>
      </w:r>
      <w:proofErr w:type="spellStart"/>
      <w:r w:rsidRPr="00AA2E26">
        <w:rPr>
          <w:rFonts w:cstheme="minorHAnsi"/>
          <w:color w:val="0000FF"/>
          <w:sz w:val="24"/>
          <w:szCs w:val="24"/>
        </w:rPr>
        <w:t>Wullschleger</w:t>
      </w:r>
      <w:proofErr w:type="spellEnd"/>
      <w:r w:rsidRPr="00AA2E26">
        <w:rPr>
          <w:rFonts w:cstheme="minorHAnsi"/>
          <w:color w:val="0000FF"/>
          <w:sz w:val="24"/>
          <w:szCs w:val="24"/>
        </w:rPr>
        <w:t xml:space="preserve"> </w:t>
      </w:r>
      <w:r w:rsidRPr="00AA2E26">
        <w:rPr>
          <w:rFonts w:cstheme="minorHAnsi"/>
          <w:color w:val="000000"/>
          <w:sz w:val="24"/>
          <w:szCs w:val="24"/>
        </w:rPr>
        <w:t>(</w:t>
      </w:r>
      <w:r w:rsidRPr="00AA2E26">
        <w:rPr>
          <w:rFonts w:cstheme="minorHAnsi"/>
          <w:color w:val="0000FF"/>
          <w:sz w:val="24"/>
          <w:szCs w:val="24"/>
        </w:rPr>
        <w:t>1993</w:t>
      </w:r>
      <w:r w:rsidRPr="00AA2E26">
        <w:rPr>
          <w:rFonts w:cstheme="minorHAnsi"/>
          <w:color w:val="000000"/>
          <w:sz w:val="24"/>
          <w:szCs w:val="24"/>
        </w:rPr>
        <w:t xml:space="preserve">), </w:t>
      </w:r>
      <w:proofErr w:type="spellStart"/>
      <w:r w:rsidRPr="00AA2E26">
        <w:rPr>
          <w:rFonts w:cstheme="minorHAnsi"/>
          <w:color w:val="0000FF"/>
          <w:sz w:val="24"/>
          <w:szCs w:val="24"/>
        </w:rPr>
        <w:t>Medlyn</w:t>
      </w:r>
      <w:proofErr w:type="spellEnd"/>
      <w:r w:rsidRPr="00AA2E26">
        <w:rPr>
          <w:rFonts w:cstheme="minorHAnsi"/>
          <w:color w:val="0000FF"/>
          <w:sz w:val="24"/>
          <w:szCs w:val="24"/>
        </w:rPr>
        <w:t xml:space="preserve"> et al. </w:t>
      </w:r>
      <w:r w:rsidRPr="00AA2E26">
        <w:rPr>
          <w:rFonts w:cstheme="minorHAnsi"/>
          <w:color w:val="000000"/>
          <w:sz w:val="24"/>
          <w:szCs w:val="24"/>
        </w:rPr>
        <w:t>(</w:t>
      </w:r>
      <w:r w:rsidRPr="00AA2E26">
        <w:rPr>
          <w:rFonts w:cstheme="minorHAnsi"/>
          <w:color w:val="0000FF"/>
          <w:sz w:val="24"/>
          <w:szCs w:val="24"/>
        </w:rPr>
        <w:t>2002a</w:t>
      </w:r>
      <w:r w:rsidRPr="00AA2E26">
        <w:rPr>
          <w:rFonts w:cstheme="minorHAnsi"/>
          <w:color w:val="000000"/>
          <w:sz w:val="24"/>
          <w:szCs w:val="24"/>
        </w:rPr>
        <w:t xml:space="preserve">) or </w:t>
      </w:r>
      <w:proofErr w:type="spellStart"/>
      <w:r w:rsidRPr="00AA2E26">
        <w:rPr>
          <w:rFonts w:cstheme="minorHAnsi"/>
          <w:color w:val="0000FF"/>
          <w:sz w:val="24"/>
          <w:szCs w:val="24"/>
        </w:rPr>
        <w:t>Leuning</w:t>
      </w:r>
      <w:proofErr w:type="spellEnd"/>
      <w:r w:rsidRPr="00AA2E26">
        <w:rPr>
          <w:rFonts w:cstheme="minorHAnsi"/>
          <w:color w:val="0000FF"/>
          <w:sz w:val="24"/>
          <w:szCs w:val="24"/>
        </w:rPr>
        <w:t xml:space="preserve"> </w:t>
      </w:r>
      <w:r w:rsidRPr="00AA2E26">
        <w:rPr>
          <w:rFonts w:cstheme="minorHAnsi"/>
          <w:color w:val="000000"/>
          <w:sz w:val="24"/>
          <w:szCs w:val="24"/>
        </w:rPr>
        <w:t>(</w:t>
      </w:r>
      <w:r w:rsidRPr="00AA2E26">
        <w:rPr>
          <w:rFonts w:cstheme="minorHAnsi"/>
          <w:color w:val="0000FF"/>
          <w:sz w:val="24"/>
          <w:szCs w:val="24"/>
        </w:rPr>
        <w:t>1997</w:t>
      </w:r>
      <w:r w:rsidRPr="00AA2E26">
        <w:rPr>
          <w:rFonts w:cstheme="minorHAnsi"/>
          <w:color w:val="000000"/>
          <w:sz w:val="24"/>
          <w:szCs w:val="24"/>
        </w:rPr>
        <w:t>)) to</w:t>
      </w:r>
      <w:r>
        <w:rPr>
          <w:rFonts w:cstheme="minorHAnsi"/>
          <w:color w:val="000000"/>
          <w:sz w:val="24"/>
          <w:szCs w:val="24"/>
        </w:rPr>
        <w:t xml:space="preserve"> </w:t>
      </w:r>
      <w:r w:rsidRPr="00AA2E26">
        <w:rPr>
          <w:rFonts w:cstheme="minorHAnsi"/>
          <w:color w:val="000000"/>
          <w:sz w:val="24"/>
          <w:szCs w:val="24"/>
        </w:rPr>
        <w:t xml:space="preserve">estimate </w:t>
      </w:r>
      <w:proofErr w:type="spellStart"/>
      <w:r w:rsidRPr="00AA2E26">
        <w:rPr>
          <w:rFonts w:cstheme="minorHAnsi"/>
          <w:color w:val="000000"/>
          <w:sz w:val="24"/>
          <w:szCs w:val="24"/>
        </w:rPr>
        <w:t>Jmax</w:t>
      </w:r>
      <w:proofErr w:type="spellEnd"/>
      <w:r w:rsidRPr="00AA2E26">
        <w:rPr>
          <w:rFonts w:cstheme="minorHAnsi"/>
          <w:color w:val="000000"/>
          <w:sz w:val="24"/>
          <w:szCs w:val="24"/>
        </w:rPr>
        <w:t>.</w:t>
      </w:r>
    </w:p>
    <w:p w14:paraId="6583058A" w14:textId="77777777" w:rsidR="007B0D53" w:rsidRPr="00AA2E26" w:rsidRDefault="007B0D53" w:rsidP="007B0D53">
      <w:pPr>
        <w:autoSpaceDE w:val="0"/>
        <w:autoSpaceDN w:val="0"/>
        <w:adjustRightInd w:val="0"/>
        <w:rPr>
          <w:rFonts w:cstheme="minorHAnsi"/>
          <w:color w:val="000000"/>
          <w:sz w:val="24"/>
          <w:szCs w:val="24"/>
        </w:rPr>
      </w:pPr>
    </w:p>
    <w:p w14:paraId="6E787A16" w14:textId="77777777" w:rsidR="007B0D53" w:rsidRDefault="007B0D53" w:rsidP="007B0D53">
      <w:pPr>
        <w:autoSpaceDE w:val="0"/>
        <w:autoSpaceDN w:val="0"/>
        <w:adjustRightInd w:val="0"/>
        <w:rPr>
          <w:rFonts w:cstheme="minorHAnsi"/>
          <w:color w:val="000000"/>
          <w:sz w:val="24"/>
          <w:szCs w:val="24"/>
        </w:rPr>
      </w:pPr>
      <w:r w:rsidRPr="00AA2E26">
        <w:rPr>
          <w:rFonts w:cstheme="minorHAnsi"/>
          <w:color w:val="000000"/>
          <w:sz w:val="24"/>
          <w:szCs w:val="24"/>
        </w:rPr>
        <w:t>The majority of authors who follow this approach only acquire Vcmax</w:t>
      </w:r>
      <w:proofErr w:type="gramStart"/>
      <w:r w:rsidRPr="00AA2E26">
        <w:rPr>
          <w:rFonts w:cstheme="minorHAnsi"/>
          <w:color w:val="000000"/>
          <w:sz w:val="24"/>
          <w:szCs w:val="24"/>
        </w:rPr>
        <w:t>;25</w:t>
      </w:r>
      <w:proofErr w:type="gramEnd"/>
      <w:r w:rsidRPr="00AA2E26">
        <w:rPr>
          <w:rFonts w:cstheme="minorHAnsi"/>
          <w:color w:val="000000"/>
          <w:sz w:val="24"/>
          <w:szCs w:val="24"/>
        </w:rPr>
        <w:t xml:space="preserve"> and Jmax;25</w:t>
      </w:r>
      <w:r>
        <w:rPr>
          <w:rFonts w:cstheme="minorHAnsi"/>
          <w:color w:val="000000"/>
          <w:sz w:val="24"/>
          <w:szCs w:val="24"/>
        </w:rPr>
        <w:t xml:space="preserve"> </w:t>
      </w:r>
      <w:r w:rsidRPr="00AA2E26">
        <w:rPr>
          <w:rFonts w:cstheme="minorHAnsi"/>
          <w:color w:val="000000"/>
          <w:sz w:val="24"/>
          <w:szCs w:val="24"/>
        </w:rPr>
        <w:t xml:space="preserve">in this manner and use published values for Ha and </w:t>
      </w:r>
      <w:proofErr w:type="spellStart"/>
      <w:r w:rsidRPr="00AA2E26">
        <w:rPr>
          <w:rFonts w:cstheme="minorHAnsi"/>
          <w:color w:val="000000"/>
          <w:sz w:val="24"/>
          <w:szCs w:val="24"/>
        </w:rPr>
        <w:t>Hd</w:t>
      </w:r>
      <w:proofErr w:type="spellEnd"/>
      <w:r w:rsidRPr="00AA2E26">
        <w:rPr>
          <w:rFonts w:cstheme="minorHAnsi"/>
          <w:color w:val="000000"/>
          <w:sz w:val="24"/>
          <w:szCs w:val="24"/>
        </w:rPr>
        <w:t xml:space="preserve"> (the two parameters influencing</w:t>
      </w:r>
      <w:r>
        <w:rPr>
          <w:rFonts w:cstheme="minorHAnsi"/>
          <w:color w:val="000000"/>
          <w:sz w:val="24"/>
          <w:szCs w:val="24"/>
        </w:rPr>
        <w:t xml:space="preserve"> </w:t>
      </w:r>
      <w:r w:rsidRPr="00AA2E26">
        <w:rPr>
          <w:rFonts w:cstheme="minorHAnsi"/>
          <w:color w:val="000000"/>
          <w:sz w:val="24"/>
          <w:szCs w:val="24"/>
        </w:rPr>
        <w:t>the shape of the rise and decline of the function). Concerning similar plants (like</w:t>
      </w:r>
      <w:r>
        <w:rPr>
          <w:rFonts w:cstheme="minorHAnsi"/>
          <w:color w:val="000000"/>
          <w:sz w:val="24"/>
          <w:szCs w:val="24"/>
        </w:rPr>
        <w:t xml:space="preserve"> </w:t>
      </w:r>
      <w:r w:rsidRPr="00AA2E26">
        <w:rPr>
          <w:rFonts w:cstheme="minorHAnsi"/>
          <w:color w:val="000000"/>
          <w:sz w:val="24"/>
          <w:szCs w:val="24"/>
        </w:rPr>
        <w:t>different trees for example (</w:t>
      </w:r>
      <w:proofErr w:type="spellStart"/>
      <w:r w:rsidRPr="00AA2E26">
        <w:rPr>
          <w:rFonts w:cstheme="minorHAnsi"/>
          <w:color w:val="0000FF"/>
          <w:sz w:val="24"/>
          <w:szCs w:val="24"/>
        </w:rPr>
        <w:t>Medlyn</w:t>
      </w:r>
      <w:proofErr w:type="spellEnd"/>
      <w:r w:rsidRPr="00AA2E26">
        <w:rPr>
          <w:rFonts w:cstheme="minorHAnsi"/>
          <w:color w:val="0000FF"/>
          <w:sz w:val="24"/>
          <w:szCs w:val="24"/>
        </w:rPr>
        <w:t xml:space="preserve"> et al.</w:t>
      </w:r>
      <w:r w:rsidRPr="00AA2E26">
        <w:rPr>
          <w:rFonts w:cstheme="minorHAnsi"/>
          <w:color w:val="000000"/>
          <w:sz w:val="24"/>
          <w:szCs w:val="24"/>
        </w:rPr>
        <w:t xml:space="preserve">, </w:t>
      </w:r>
      <w:r w:rsidRPr="00AA2E26">
        <w:rPr>
          <w:rFonts w:cstheme="minorHAnsi"/>
          <w:color w:val="0000FF"/>
          <w:sz w:val="24"/>
          <w:szCs w:val="24"/>
        </w:rPr>
        <w:t>2002a</w:t>
      </w:r>
      <w:r w:rsidRPr="00AA2E26">
        <w:rPr>
          <w:rFonts w:cstheme="minorHAnsi"/>
          <w:color w:val="000000"/>
          <w:sz w:val="24"/>
          <w:szCs w:val="24"/>
        </w:rPr>
        <w:t>)), it seems to be justifiable to assume</w:t>
      </w:r>
      <w:r>
        <w:rPr>
          <w:rFonts w:cstheme="minorHAnsi"/>
          <w:color w:val="000000"/>
          <w:sz w:val="24"/>
          <w:szCs w:val="24"/>
        </w:rPr>
        <w:t xml:space="preserve"> </w:t>
      </w:r>
      <w:r w:rsidRPr="00AA2E26">
        <w:rPr>
          <w:rFonts w:cstheme="minorHAnsi"/>
          <w:color w:val="000000"/>
          <w:sz w:val="24"/>
          <w:szCs w:val="24"/>
        </w:rPr>
        <w:t>similar</w:t>
      </w:r>
      <w:r>
        <w:rPr>
          <w:rFonts w:cstheme="minorHAnsi"/>
          <w:color w:val="000000"/>
          <w:sz w:val="24"/>
          <w:szCs w:val="24"/>
        </w:rPr>
        <w:t xml:space="preserve"> </w:t>
      </w:r>
      <w:r w:rsidRPr="00AA2E26">
        <w:rPr>
          <w:rFonts w:cstheme="minorHAnsi"/>
          <w:color w:val="000000"/>
          <w:sz w:val="24"/>
          <w:szCs w:val="24"/>
        </w:rPr>
        <w:t xml:space="preserve">responses, but </w:t>
      </w:r>
      <w:proofErr w:type="spellStart"/>
      <w:r w:rsidRPr="00AA2E26">
        <w:rPr>
          <w:rFonts w:cstheme="minorHAnsi"/>
          <w:color w:val="0000FF"/>
          <w:sz w:val="24"/>
          <w:szCs w:val="24"/>
        </w:rPr>
        <w:t>Leuning</w:t>
      </w:r>
      <w:proofErr w:type="spellEnd"/>
      <w:r w:rsidRPr="00AA2E26">
        <w:rPr>
          <w:rFonts w:cstheme="minorHAnsi"/>
          <w:color w:val="0000FF"/>
          <w:sz w:val="24"/>
          <w:szCs w:val="24"/>
        </w:rPr>
        <w:t xml:space="preserve"> </w:t>
      </w:r>
      <w:r w:rsidRPr="00AA2E26">
        <w:rPr>
          <w:rFonts w:cstheme="minorHAnsi"/>
          <w:color w:val="000000"/>
          <w:sz w:val="24"/>
          <w:szCs w:val="24"/>
        </w:rPr>
        <w:t>(</w:t>
      </w:r>
      <w:r w:rsidRPr="00AA2E26">
        <w:rPr>
          <w:rFonts w:cstheme="minorHAnsi"/>
          <w:color w:val="0000FF"/>
          <w:sz w:val="24"/>
          <w:szCs w:val="24"/>
        </w:rPr>
        <w:t>2002</w:t>
      </w:r>
      <w:r w:rsidRPr="00AA2E26">
        <w:rPr>
          <w:rFonts w:cstheme="minorHAnsi"/>
          <w:color w:val="000000"/>
          <w:sz w:val="24"/>
          <w:szCs w:val="24"/>
        </w:rPr>
        <w:t>) demonstrated that the response of these parameters</w:t>
      </w:r>
      <w:r>
        <w:rPr>
          <w:rFonts w:cstheme="minorHAnsi"/>
          <w:color w:val="000000"/>
          <w:sz w:val="24"/>
          <w:szCs w:val="24"/>
        </w:rPr>
        <w:t xml:space="preserve"> </w:t>
      </w:r>
      <w:r w:rsidRPr="00AA2E26">
        <w:rPr>
          <w:rFonts w:cstheme="minorHAnsi"/>
          <w:color w:val="000000"/>
          <w:sz w:val="24"/>
          <w:szCs w:val="24"/>
        </w:rPr>
        <w:t>can differ significantly between different types of plants, especially in the range</w:t>
      </w:r>
      <w:r>
        <w:rPr>
          <w:rFonts w:cstheme="minorHAnsi"/>
          <w:color w:val="000000"/>
          <w:sz w:val="24"/>
          <w:szCs w:val="24"/>
        </w:rPr>
        <w:t xml:space="preserve"> </w:t>
      </w:r>
      <w:r w:rsidRPr="00AA2E26">
        <w:rPr>
          <w:rFonts w:cstheme="minorHAnsi"/>
          <w:color w:val="000000"/>
          <w:sz w:val="24"/>
          <w:szCs w:val="24"/>
        </w:rPr>
        <w:t>of temperatures above 30°C.</w:t>
      </w:r>
    </w:p>
    <w:p w14:paraId="1EF0A0F8" w14:textId="77777777" w:rsidR="007B0D53" w:rsidRPr="00AA2E26" w:rsidRDefault="007B0D53" w:rsidP="007B0D53">
      <w:pPr>
        <w:autoSpaceDE w:val="0"/>
        <w:autoSpaceDN w:val="0"/>
        <w:adjustRightInd w:val="0"/>
        <w:rPr>
          <w:rFonts w:cstheme="minorHAnsi"/>
          <w:color w:val="000000"/>
          <w:sz w:val="24"/>
          <w:szCs w:val="24"/>
        </w:rPr>
      </w:pPr>
    </w:p>
    <w:p w14:paraId="105C110E" w14:textId="77777777" w:rsidR="007B0D53" w:rsidRDefault="007B0D53" w:rsidP="007B0D53">
      <w:pPr>
        <w:autoSpaceDE w:val="0"/>
        <w:autoSpaceDN w:val="0"/>
        <w:adjustRightInd w:val="0"/>
        <w:rPr>
          <w:rFonts w:cstheme="minorHAnsi"/>
          <w:color w:val="000000"/>
          <w:sz w:val="24"/>
          <w:szCs w:val="24"/>
        </w:rPr>
      </w:pPr>
      <w:r w:rsidRPr="00AA2E26">
        <w:rPr>
          <w:rFonts w:cstheme="minorHAnsi"/>
          <w:color w:val="000000"/>
          <w:sz w:val="24"/>
          <w:szCs w:val="24"/>
        </w:rPr>
        <w:t xml:space="preserve">Some authors (for example </w:t>
      </w:r>
      <w:proofErr w:type="spellStart"/>
      <w:r w:rsidRPr="00AA2E26">
        <w:rPr>
          <w:rFonts w:cstheme="minorHAnsi"/>
          <w:color w:val="0000FF"/>
          <w:sz w:val="24"/>
          <w:szCs w:val="24"/>
        </w:rPr>
        <w:t>Nikolov</w:t>
      </w:r>
      <w:proofErr w:type="spellEnd"/>
      <w:r w:rsidRPr="00AA2E26">
        <w:rPr>
          <w:rFonts w:cstheme="minorHAnsi"/>
          <w:color w:val="0000FF"/>
          <w:sz w:val="24"/>
          <w:szCs w:val="24"/>
        </w:rPr>
        <w:t xml:space="preserve"> et al. </w:t>
      </w:r>
      <w:r w:rsidRPr="00AA2E26">
        <w:rPr>
          <w:rFonts w:cstheme="minorHAnsi"/>
          <w:color w:val="000000"/>
          <w:sz w:val="24"/>
          <w:szCs w:val="24"/>
        </w:rPr>
        <w:t>(</w:t>
      </w:r>
      <w:r w:rsidRPr="00AA2E26">
        <w:rPr>
          <w:rFonts w:cstheme="minorHAnsi"/>
          <w:color w:val="0000FF"/>
          <w:sz w:val="24"/>
          <w:szCs w:val="24"/>
        </w:rPr>
        <w:t>1995</w:t>
      </w:r>
      <w:r w:rsidRPr="00AA2E26">
        <w:rPr>
          <w:rFonts w:cstheme="minorHAnsi"/>
          <w:color w:val="000000"/>
          <w:sz w:val="24"/>
          <w:szCs w:val="24"/>
        </w:rPr>
        <w:t xml:space="preserve">) or </w:t>
      </w:r>
      <w:proofErr w:type="spellStart"/>
      <w:r w:rsidRPr="00AA2E26">
        <w:rPr>
          <w:rFonts w:cstheme="minorHAnsi"/>
          <w:color w:val="0000FF"/>
          <w:sz w:val="24"/>
          <w:szCs w:val="24"/>
        </w:rPr>
        <w:t>Falge</w:t>
      </w:r>
      <w:proofErr w:type="spellEnd"/>
      <w:r w:rsidRPr="00AA2E26">
        <w:rPr>
          <w:rFonts w:cstheme="minorHAnsi"/>
          <w:color w:val="0000FF"/>
          <w:sz w:val="24"/>
          <w:szCs w:val="24"/>
        </w:rPr>
        <w:t xml:space="preserve"> et al. </w:t>
      </w:r>
      <w:r w:rsidRPr="00AA2E26">
        <w:rPr>
          <w:rFonts w:cstheme="minorHAnsi"/>
          <w:color w:val="000000"/>
          <w:sz w:val="24"/>
          <w:szCs w:val="24"/>
        </w:rPr>
        <w:t>(</w:t>
      </w:r>
      <w:r w:rsidRPr="00AA2E26">
        <w:rPr>
          <w:rFonts w:cstheme="minorHAnsi"/>
          <w:color w:val="0000FF"/>
          <w:sz w:val="24"/>
          <w:szCs w:val="24"/>
        </w:rPr>
        <w:t>1996</w:t>
      </w:r>
      <w:r w:rsidRPr="00AA2E26">
        <w:rPr>
          <w:rFonts w:cstheme="minorHAnsi"/>
          <w:color w:val="000000"/>
          <w:sz w:val="24"/>
          <w:szCs w:val="24"/>
        </w:rPr>
        <w:t>)) simply</w:t>
      </w:r>
      <w:r>
        <w:rPr>
          <w:rFonts w:cstheme="minorHAnsi"/>
          <w:color w:val="000000"/>
          <w:sz w:val="24"/>
          <w:szCs w:val="24"/>
        </w:rPr>
        <w:t xml:space="preserve"> </w:t>
      </w:r>
      <w:r w:rsidRPr="00AA2E26">
        <w:rPr>
          <w:rFonts w:cstheme="minorHAnsi"/>
          <w:color w:val="000000"/>
          <w:sz w:val="24"/>
          <w:szCs w:val="24"/>
        </w:rPr>
        <w:t>fit the parameters to parts of measured time series of assimilation rates or stomatal</w:t>
      </w:r>
      <w:r>
        <w:rPr>
          <w:rFonts w:cstheme="minorHAnsi"/>
          <w:color w:val="000000"/>
          <w:sz w:val="24"/>
          <w:szCs w:val="24"/>
        </w:rPr>
        <w:t xml:space="preserve"> </w:t>
      </w:r>
      <w:r w:rsidRPr="00AA2E26">
        <w:rPr>
          <w:rFonts w:cstheme="minorHAnsi"/>
          <w:color w:val="000000"/>
          <w:sz w:val="24"/>
          <w:szCs w:val="24"/>
        </w:rPr>
        <w:lastRenderedPageBreak/>
        <w:t>conductance. This approach should be seen very critically due to the huge amount of</w:t>
      </w:r>
      <w:r>
        <w:rPr>
          <w:rFonts w:cstheme="minorHAnsi"/>
          <w:color w:val="000000"/>
          <w:sz w:val="24"/>
          <w:szCs w:val="24"/>
        </w:rPr>
        <w:t xml:space="preserve"> </w:t>
      </w:r>
      <w:r w:rsidRPr="00AA2E26">
        <w:rPr>
          <w:rFonts w:cstheme="minorHAnsi"/>
          <w:color w:val="000000"/>
          <w:sz w:val="24"/>
          <w:szCs w:val="24"/>
        </w:rPr>
        <w:t>parameters with a direct interdependency on best-fit-model results and the resulting</w:t>
      </w:r>
      <w:r>
        <w:rPr>
          <w:rFonts w:cstheme="minorHAnsi"/>
          <w:color w:val="000000"/>
          <w:sz w:val="24"/>
          <w:szCs w:val="24"/>
        </w:rPr>
        <w:t xml:space="preserve"> </w:t>
      </w:r>
      <w:r w:rsidRPr="00AA2E26">
        <w:rPr>
          <w:rFonts w:cstheme="minorHAnsi"/>
          <w:color w:val="000000"/>
          <w:sz w:val="24"/>
          <w:szCs w:val="24"/>
        </w:rPr>
        <w:t xml:space="preserve">high </w:t>
      </w:r>
      <w:proofErr w:type="spellStart"/>
      <w:r w:rsidRPr="00AA2E26">
        <w:rPr>
          <w:rFonts w:cstheme="minorHAnsi"/>
          <w:color w:val="000000"/>
          <w:sz w:val="24"/>
          <w:szCs w:val="24"/>
        </w:rPr>
        <w:t>equifinality</w:t>
      </w:r>
      <w:proofErr w:type="spellEnd"/>
      <w:r w:rsidRPr="00AA2E26">
        <w:rPr>
          <w:rFonts w:cstheme="minorHAnsi"/>
          <w:color w:val="000000"/>
          <w:sz w:val="24"/>
          <w:szCs w:val="24"/>
        </w:rPr>
        <w:t xml:space="preserve"> of estimated parameter values. </w:t>
      </w:r>
    </w:p>
    <w:p w14:paraId="3706FA16" w14:textId="0BD5FA01" w:rsidR="007B0D53" w:rsidRDefault="007B0D53" w:rsidP="00840FF6">
      <w:pPr>
        <w:pStyle w:val="Heading2"/>
        <w:numPr>
          <w:ilvl w:val="0"/>
          <w:numId w:val="21"/>
        </w:numPr>
      </w:pPr>
      <w:bookmarkStart w:id="10" w:name="_Toc50042586"/>
      <w:r>
        <w:t>Influencing factors</w:t>
      </w:r>
      <w:bookmarkEnd w:id="10"/>
    </w:p>
    <w:p w14:paraId="21B4FA15" w14:textId="77777777" w:rsidR="007B0D53" w:rsidRDefault="007B0D53" w:rsidP="007B0D53">
      <w:pPr>
        <w:autoSpaceDE w:val="0"/>
        <w:autoSpaceDN w:val="0"/>
        <w:adjustRightInd w:val="0"/>
        <w:rPr>
          <w:rFonts w:cstheme="minorHAnsi"/>
          <w:color w:val="000000"/>
          <w:sz w:val="24"/>
          <w:szCs w:val="24"/>
        </w:rPr>
      </w:pPr>
      <w:r w:rsidRPr="008553C3">
        <w:rPr>
          <w:rFonts w:cstheme="minorHAnsi"/>
          <w:color w:val="000000"/>
          <w:sz w:val="24"/>
          <w:szCs w:val="24"/>
        </w:rPr>
        <w:t xml:space="preserve">The first generation of </w:t>
      </w:r>
      <w:proofErr w:type="spellStart"/>
      <w:r w:rsidRPr="008553C3">
        <w:rPr>
          <w:rFonts w:cstheme="minorHAnsi"/>
          <w:i/>
          <w:color w:val="000000"/>
          <w:sz w:val="24"/>
          <w:szCs w:val="24"/>
        </w:rPr>
        <w:t>A</w:t>
      </w:r>
      <w:r w:rsidRPr="008553C3">
        <w:rPr>
          <w:rFonts w:cstheme="minorHAnsi"/>
          <w:i/>
          <w:color w:val="000000"/>
          <w:sz w:val="24"/>
          <w:szCs w:val="24"/>
          <w:vertAlign w:val="subscript"/>
        </w:rPr>
        <w:t>net</w:t>
      </w:r>
      <w:r>
        <w:rPr>
          <w:rFonts w:cstheme="minorHAnsi"/>
          <w:color w:val="000000"/>
          <w:sz w:val="24"/>
          <w:szCs w:val="24"/>
        </w:rPr>
        <w:t>-</w:t>
      </w:r>
      <w:r w:rsidRPr="008553C3">
        <w:rPr>
          <w:rFonts w:cstheme="minorHAnsi"/>
          <w:i/>
          <w:color w:val="000000"/>
          <w:sz w:val="24"/>
          <w:szCs w:val="24"/>
        </w:rPr>
        <w:t>g</w:t>
      </w:r>
      <w:r w:rsidRPr="008553C3">
        <w:rPr>
          <w:rFonts w:cstheme="minorHAnsi"/>
          <w:i/>
          <w:color w:val="000000"/>
          <w:sz w:val="24"/>
          <w:szCs w:val="24"/>
          <w:vertAlign w:val="subscript"/>
        </w:rPr>
        <w:t>sto</w:t>
      </w:r>
      <w:proofErr w:type="spellEnd"/>
      <w:r w:rsidRPr="008553C3">
        <w:rPr>
          <w:rFonts w:cstheme="minorHAnsi"/>
          <w:i/>
          <w:color w:val="000000"/>
          <w:sz w:val="24"/>
          <w:szCs w:val="24"/>
        </w:rPr>
        <w:t xml:space="preserve"> </w:t>
      </w:r>
      <w:r w:rsidRPr="008553C3">
        <w:rPr>
          <w:rFonts w:cstheme="minorHAnsi"/>
          <w:color w:val="000000"/>
          <w:sz w:val="24"/>
          <w:szCs w:val="24"/>
        </w:rPr>
        <w:t>models, published in the beginning of the</w:t>
      </w:r>
      <w:r>
        <w:rPr>
          <w:rFonts w:cstheme="minorHAnsi"/>
          <w:color w:val="000000"/>
          <w:sz w:val="24"/>
          <w:szCs w:val="24"/>
        </w:rPr>
        <w:t xml:space="preserve"> </w:t>
      </w:r>
      <w:r w:rsidRPr="008553C3">
        <w:rPr>
          <w:rFonts w:cstheme="minorHAnsi"/>
          <w:color w:val="000000"/>
          <w:sz w:val="24"/>
          <w:szCs w:val="24"/>
        </w:rPr>
        <w:t xml:space="preserve">1990s, all described </w:t>
      </w:r>
      <w:proofErr w:type="spellStart"/>
      <w:r w:rsidRPr="008553C3">
        <w:rPr>
          <w:rFonts w:cstheme="minorHAnsi"/>
          <w:i/>
          <w:color w:val="000000"/>
          <w:sz w:val="24"/>
          <w:szCs w:val="24"/>
        </w:rPr>
        <w:t>g</w:t>
      </w:r>
      <w:r w:rsidRPr="008553C3">
        <w:rPr>
          <w:rFonts w:cstheme="minorHAnsi"/>
          <w:i/>
          <w:color w:val="000000"/>
          <w:sz w:val="24"/>
          <w:szCs w:val="24"/>
          <w:vertAlign w:val="subscript"/>
        </w:rPr>
        <w:t>sto</w:t>
      </w:r>
      <w:proofErr w:type="spellEnd"/>
      <w:r w:rsidRPr="008553C3">
        <w:rPr>
          <w:rFonts w:cstheme="minorHAnsi"/>
          <w:color w:val="000000"/>
          <w:sz w:val="24"/>
          <w:szCs w:val="24"/>
        </w:rPr>
        <w:t xml:space="preserve"> for independent (temporal) point measurements</w:t>
      </w:r>
      <w:r>
        <w:rPr>
          <w:rFonts w:cstheme="minorHAnsi"/>
          <w:color w:val="000000"/>
          <w:sz w:val="24"/>
          <w:szCs w:val="24"/>
        </w:rPr>
        <w:t xml:space="preserve"> </w:t>
      </w:r>
      <w:r w:rsidRPr="008553C3">
        <w:rPr>
          <w:rFonts w:cstheme="minorHAnsi"/>
          <w:color w:val="000000"/>
          <w:sz w:val="24"/>
          <w:szCs w:val="24"/>
        </w:rPr>
        <w:t xml:space="preserve">at the scale of the single leaf. </w:t>
      </w:r>
      <w:proofErr w:type="spellStart"/>
      <w:r w:rsidRPr="008553C3">
        <w:rPr>
          <w:rFonts w:cstheme="minorHAnsi"/>
          <w:color w:val="0000FF"/>
          <w:sz w:val="24"/>
          <w:szCs w:val="24"/>
        </w:rPr>
        <w:t>Leuning</w:t>
      </w:r>
      <w:proofErr w:type="spellEnd"/>
      <w:r w:rsidRPr="008553C3">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1990</w:t>
      </w:r>
      <w:r w:rsidRPr="008553C3">
        <w:rPr>
          <w:rFonts w:cstheme="minorHAnsi"/>
          <w:color w:val="000000"/>
          <w:sz w:val="24"/>
          <w:szCs w:val="24"/>
        </w:rPr>
        <w:t xml:space="preserve">, </w:t>
      </w:r>
      <w:r w:rsidRPr="008553C3">
        <w:rPr>
          <w:rFonts w:cstheme="minorHAnsi"/>
          <w:color w:val="0000FF"/>
          <w:sz w:val="24"/>
          <w:szCs w:val="24"/>
        </w:rPr>
        <w:t>1995</w:t>
      </w:r>
      <w:r w:rsidRPr="008553C3">
        <w:rPr>
          <w:rFonts w:cstheme="minorHAnsi"/>
          <w:color w:val="000000"/>
          <w:sz w:val="24"/>
          <w:szCs w:val="24"/>
        </w:rPr>
        <w:t>), for example, fitted their</w:t>
      </w:r>
      <w:r>
        <w:rPr>
          <w:rFonts w:cstheme="minorHAnsi"/>
          <w:color w:val="000000"/>
          <w:sz w:val="24"/>
          <w:szCs w:val="24"/>
        </w:rPr>
        <w:t xml:space="preserve"> </w:t>
      </w:r>
      <w:r w:rsidRPr="008553C3">
        <w:rPr>
          <w:rFonts w:cstheme="minorHAnsi"/>
          <w:color w:val="000000"/>
          <w:sz w:val="24"/>
          <w:szCs w:val="24"/>
        </w:rPr>
        <w:t>models to single day time-series of different leaves independently. As soon as the focus</w:t>
      </w:r>
      <w:r>
        <w:rPr>
          <w:rFonts w:cstheme="minorHAnsi"/>
          <w:color w:val="000000"/>
          <w:sz w:val="24"/>
          <w:szCs w:val="24"/>
        </w:rPr>
        <w:t xml:space="preserve"> </w:t>
      </w:r>
      <w:r w:rsidRPr="008553C3">
        <w:rPr>
          <w:rFonts w:cstheme="minorHAnsi"/>
          <w:color w:val="000000"/>
          <w:sz w:val="24"/>
          <w:szCs w:val="24"/>
        </w:rPr>
        <w:t>moved more towards canopy scale models or models on longer timescales like the</w:t>
      </w:r>
      <w:r>
        <w:rPr>
          <w:rFonts w:cstheme="minorHAnsi"/>
          <w:color w:val="000000"/>
          <w:sz w:val="24"/>
          <w:szCs w:val="24"/>
        </w:rPr>
        <w:t xml:space="preserve"> </w:t>
      </w:r>
      <w:r w:rsidRPr="008553C3">
        <w:rPr>
          <w:rFonts w:cstheme="minorHAnsi"/>
          <w:color w:val="000000"/>
          <w:sz w:val="24"/>
          <w:szCs w:val="24"/>
        </w:rPr>
        <w:t xml:space="preserve">whole growing season, it became clear that the optimized parameter values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and</w:t>
      </w:r>
      <w:r>
        <w:rPr>
          <w:rFonts w:cstheme="minorHAnsi"/>
          <w:color w:val="000000"/>
          <w:sz w:val="24"/>
          <w:szCs w:val="24"/>
        </w:rPr>
        <w:t xml:space="preserve">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differ significantly not only between different species but also between different</w:t>
      </w:r>
      <w:r>
        <w:rPr>
          <w:rFonts w:cstheme="minorHAnsi"/>
          <w:color w:val="000000"/>
          <w:sz w:val="24"/>
          <w:szCs w:val="24"/>
        </w:rPr>
        <w:t xml:space="preserve"> </w:t>
      </w:r>
      <w:r w:rsidRPr="008553C3">
        <w:rPr>
          <w:rFonts w:cstheme="minorHAnsi"/>
          <w:color w:val="000000"/>
          <w:sz w:val="24"/>
          <w:szCs w:val="24"/>
        </w:rPr>
        <w:t>leaves of one single plant, or between positions within the canopy. Furthermore they</w:t>
      </w:r>
      <w:r>
        <w:rPr>
          <w:rFonts w:cstheme="minorHAnsi"/>
          <w:color w:val="000000"/>
          <w:sz w:val="24"/>
          <w:szCs w:val="24"/>
        </w:rPr>
        <w:t xml:space="preserve"> </w:t>
      </w:r>
      <w:r w:rsidRPr="008553C3">
        <w:rPr>
          <w:rFonts w:cstheme="minorHAnsi"/>
          <w:color w:val="000000"/>
          <w:sz w:val="24"/>
          <w:szCs w:val="24"/>
        </w:rPr>
        <w:t>change during plant development and are highly dependent on environmental conditions</w:t>
      </w:r>
      <w:r>
        <w:rPr>
          <w:rFonts w:cstheme="minorHAnsi"/>
          <w:color w:val="000000"/>
          <w:sz w:val="24"/>
          <w:szCs w:val="24"/>
        </w:rPr>
        <w:t xml:space="preserve"> </w:t>
      </w:r>
      <w:r w:rsidRPr="008553C3">
        <w:rPr>
          <w:rFonts w:cstheme="minorHAnsi"/>
          <w:color w:val="000000"/>
          <w:sz w:val="24"/>
          <w:szCs w:val="24"/>
        </w:rPr>
        <w:t>during growth of the plant. A wide</w:t>
      </w:r>
      <w:r>
        <w:rPr>
          <w:rFonts w:cstheme="minorHAnsi"/>
          <w:color w:val="000000"/>
          <w:sz w:val="24"/>
          <w:szCs w:val="24"/>
        </w:rPr>
        <w:t xml:space="preserve"> </w:t>
      </w:r>
      <w:r w:rsidRPr="008553C3">
        <w:rPr>
          <w:rFonts w:cstheme="minorHAnsi"/>
          <w:color w:val="000000"/>
          <w:sz w:val="24"/>
          <w:szCs w:val="24"/>
        </w:rPr>
        <w:t>array of studies have been conducted since to</w:t>
      </w:r>
      <w:r>
        <w:rPr>
          <w:rFonts w:cstheme="minorHAnsi"/>
          <w:color w:val="000000"/>
          <w:sz w:val="24"/>
          <w:szCs w:val="24"/>
        </w:rPr>
        <w:t xml:space="preserve"> </w:t>
      </w:r>
      <w:r w:rsidRPr="008553C3">
        <w:rPr>
          <w:rFonts w:cstheme="minorHAnsi"/>
          <w:color w:val="000000"/>
          <w:sz w:val="24"/>
          <w:szCs w:val="24"/>
        </w:rPr>
        <w:t>mathematically</w:t>
      </w:r>
      <w:r>
        <w:rPr>
          <w:rFonts w:cstheme="minorHAnsi"/>
          <w:color w:val="000000"/>
          <w:sz w:val="24"/>
          <w:szCs w:val="24"/>
        </w:rPr>
        <w:t xml:space="preserve"> </w:t>
      </w:r>
      <w:r w:rsidRPr="008553C3">
        <w:rPr>
          <w:rFonts w:cstheme="minorHAnsi"/>
          <w:color w:val="000000"/>
          <w:sz w:val="24"/>
          <w:szCs w:val="24"/>
        </w:rPr>
        <w:t>incorporate these effects into the model.</w:t>
      </w:r>
      <w:r w:rsidRPr="00AA2E26">
        <w:rPr>
          <w:rFonts w:cstheme="minorHAnsi"/>
          <w:color w:val="000000"/>
          <w:sz w:val="24"/>
          <w:szCs w:val="24"/>
        </w:rPr>
        <w:t xml:space="preserve"> </w:t>
      </w:r>
    </w:p>
    <w:p w14:paraId="36EAB42C" w14:textId="77777777" w:rsidR="007B0D53" w:rsidRDefault="007B0D53" w:rsidP="007B0D53">
      <w:pPr>
        <w:autoSpaceDE w:val="0"/>
        <w:autoSpaceDN w:val="0"/>
        <w:adjustRightInd w:val="0"/>
        <w:rPr>
          <w:rFonts w:cstheme="minorHAnsi"/>
          <w:color w:val="000000"/>
          <w:sz w:val="24"/>
          <w:szCs w:val="24"/>
        </w:rPr>
      </w:pPr>
    </w:p>
    <w:p w14:paraId="650ECCD4" w14:textId="77777777" w:rsidR="007B0D53" w:rsidRDefault="007B0D53" w:rsidP="007B0D53">
      <w:pPr>
        <w:autoSpaceDE w:val="0"/>
        <w:autoSpaceDN w:val="0"/>
        <w:adjustRightInd w:val="0"/>
        <w:rPr>
          <w:rFonts w:cstheme="minorHAnsi"/>
          <w:color w:val="000000"/>
          <w:sz w:val="24"/>
          <w:szCs w:val="24"/>
        </w:rPr>
      </w:pPr>
      <w:r w:rsidRPr="008553C3">
        <w:rPr>
          <w:rFonts w:cstheme="minorHAnsi"/>
          <w:b/>
          <w:color w:val="000000"/>
          <w:sz w:val="24"/>
          <w:szCs w:val="24"/>
        </w:rPr>
        <w:t>Growth temperature</w:t>
      </w:r>
      <w:r w:rsidRPr="008553C3">
        <w:rPr>
          <w:rFonts w:cstheme="minorHAnsi"/>
          <w:color w:val="000000"/>
          <w:sz w:val="24"/>
          <w:szCs w:val="24"/>
        </w:rPr>
        <w:t xml:space="preserve"> As the Rubisco enzyme governs assimilation in all C3 plants</w:t>
      </w:r>
      <w:r>
        <w:rPr>
          <w:rFonts w:cstheme="minorHAnsi"/>
          <w:color w:val="000000"/>
          <w:sz w:val="24"/>
          <w:szCs w:val="24"/>
        </w:rPr>
        <w:t xml:space="preserve"> </w:t>
      </w:r>
      <w:r w:rsidRPr="008553C3">
        <w:rPr>
          <w:rFonts w:cstheme="minorHAnsi"/>
          <w:color w:val="000000"/>
          <w:sz w:val="24"/>
          <w:szCs w:val="24"/>
        </w:rPr>
        <w:t xml:space="preserve">its enzyme kinetics are assumed not to vary between different plants </w:t>
      </w:r>
      <w:proofErr w:type="spellStart"/>
      <w:r w:rsidRPr="008553C3">
        <w:rPr>
          <w:rFonts w:cstheme="minorHAnsi"/>
          <w:color w:val="0000FF"/>
          <w:sz w:val="24"/>
          <w:szCs w:val="24"/>
        </w:rPr>
        <w:t>Bernacchi</w:t>
      </w:r>
      <w:proofErr w:type="spellEnd"/>
      <w:r w:rsidRPr="008553C3">
        <w:rPr>
          <w:rFonts w:cstheme="minorHAnsi"/>
          <w:color w:val="0000FF"/>
          <w:sz w:val="24"/>
          <w:szCs w:val="24"/>
        </w:rPr>
        <w:t xml:space="preserve"> et al.</w:t>
      </w:r>
      <w:r>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2001</w:t>
      </w:r>
      <w:r w:rsidRPr="008553C3">
        <w:rPr>
          <w:rFonts w:cstheme="minorHAnsi"/>
          <w:color w:val="000000"/>
          <w:sz w:val="24"/>
          <w:szCs w:val="24"/>
        </w:rPr>
        <w:t>), and the same equations and parameter values are usually taken to calculate</w:t>
      </w:r>
      <w:r>
        <w:rPr>
          <w:rFonts w:cstheme="minorHAnsi"/>
          <w:color w:val="000000"/>
          <w:sz w:val="24"/>
          <w:szCs w:val="24"/>
        </w:rPr>
        <w:t xml:space="preserve">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On the </w:t>
      </w:r>
      <w:proofErr w:type="spellStart"/>
      <w:r w:rsidRPr="008553C3">
        <w:rPr>
          <w:rFonts w:cstheme="minorHAnsi"/>
          <w:color w:val="000000"/>
          <w:sz w:val="24"/>
          <w:szCs w:val="24"/>
        </w:rPr>
        <w:t>the</w:t>
      </w:r>
      <w:proofErr w:type="spellEnd"/>
      <w:r w:rsidRPr="008553C3">
        <w:rPr>
          <w:rFonts w:cstheme="minorHAnsi"/>
          <w:color w:val="000000"/>
          <w:sz w:val="24"/>
          <w:szCs w:val="24"/>
        </w:rPr>
        <w:t xml:space="preserve"> contrary, the temperature response of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has been found to vary</w:t>
      </w:r>
      <w:r>
        <w:rPr>
          <w:rFonts w:cstheme="minorHAnsi"/>
          <w:color w:val="000000"/>
          <w:sz w:val="24"/>
          <w:szCs w:val="24"/>
        </w:rPr>
        <w:t xml:space="preserve"> </w:t>
      </w:r>
      <w:r w:rsidRPr="008553C3">
        <w:rPr>
          <w:rFonts w:cstheme="minorHAnsi"/>
          <w:color w:val="000000"/>
          <w:sz w:val="24"/>
          <w:szCs w:val="24"/>
        </w:rPr>
        <w:t>significantly according to temperatures during growth as a result of the high potential</w:t>
      </w:r>
      <w:r>
        <w:rPr>
          <w:rFonts w:cstheme="minorHAnsi"/>
          <w:color w:val="000000"/>
          <w:sz w:val="24"/>
          <w:szCs w:val="24"/>
        </w:rPr>
        <w:t xml:space="preserve"> </w:t>
      </w:r>
      <w:r w:rsidRPr="008553C3">
        <w:rPr>
          <w:rFonts w:cstheme="minorHAnsi"/>
          <w:color w:val="000000"/>
          <w:sz w:val="24"/>
          <w:szCs w:val="24"/>
        </w:rPr>
        <w:t xml:space="preserve">of adaptation to its local environment of each individual plant. </w:t>
      </w:r>
      <w:r w:rsidRPr="008553C3">
        <w:rPr>
          <w:rFonts w:cstheme="minorHAnsi"/>
          <w:color w:val="0000FF"/>
          <w:sz w:val="24"/>
          <w:szCs w:val="24"/>
        </w:rPr>
        <w:t xml:space="preserve">June et al. </w:t>
      </w:r>
      <w:r w:rsidRPr="008553C3">
        <w:rPr>
          <w:rFonts w:cstheme="minorHAnsi"/>
          <w:color w:val="000000"/>
          <w:sz w:val="24"/>
          <w:szCs w:val="24"/>
        </w:rPr>
        <w:t>(</w:t>
      </w:r>
      <w:r w:rsidRPr="008553C3">
        <w:rPr>
          <w:rFonts w:cstheme="minorHAnsi"/>
          <w:color w:val="0000FF"/>
          <w:sz w:val="24"/>
          <w:szCs w:val="24"/>
        </w:rPr>
        <w:t>2004</w:t>
      </w:r>
      <w:r w:rsidRPr="008553C3">
        <w:rPr>
          <w:rFonts w:cstheme="minorHAnsi"/>
          <w:color w:val="000000"/>
          <w:sz w:val="24"/>
          <w:szCs w:val="24"/>
        </w:rPr>
        <w:t>)</w:t>
      </w:r>
      <w:r>
        <w:rPr>
          <w:rFonts w:cstheme="minorHAnsi"/>
          <w:color w:val="000000"/>
          <w:sz w:val="24"/>
          <w:szCs w:val="24"/>
        </w:rPr>
        <w:t xml:space="preserve"> </w:t>
      </w:r>
      <w:r w:rsidRPr="008553C3">
        <w:rPr>
          <w:rFonts w:cstheme="minorHAnsi"/>
          <w:color w:val="000000"/>
          <w:sz w:val="24"/>
          <w:szCs w:val="24"/>
        </w:rPr>
        <w:t>found a significant rise of the temperature optimum of the electron transport rate with</w:t>
      </w:r>
      <w:r>
        <w:rPr>
          <w:rFonts w:cstheme="minorHAnsi"/>
          <w:color w:val="000000"/>
          <w:sz w:val="24"/>
          <w:szCs w:val="24"/>
        </w:rPr>
        <w:t xml:space="preserve"> </w:t>
      </w:r>
      <w:r w:rsidRPr="008553C3">
        <w:rPr>
          <w:rFonts w:cstheme="minorHAnsi"/>
          <w:color w:val="000000"/>
          <w:sz w:val="24"/>
          <w:szCs w:val="24"/>
        </w:rPr>
        <w:t xml:space="preserve">higher growth temperature. In agreement with these findings, </w:t>
      </w:r>
      <w:proofErr w:type="spellStart"/>
      <w:r w:rsidRPr="008553C3">
        <w:rPr>
          <w:rFonts w:cstheme="minorHAnsi"/>
          <w:color w:val="0000FF"/>
          <w:sz w:val="24"/>
          <w:szCs w:val="24"/>
        </w:rPr>
        <w:t>Bernacchi</w:t>
      </w:r>
      <w:proofErr w:type="spellEnd"/>
      <w:r w:rsidRPr="008553C3">
        <w:rPr>
          <w:rFonts w:cstheme="minorHAnsi"/>
          <w:color w:val="0000FF"/>
          <w:sz w:val="24"/>
          <w:szCs w:val="24"/>
        </w:rPr>
        <w:t xml:space="preserve"> et al.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w:t>
      </w:r>
      <w:r>
        <w:rPr>
          <w:rFonts w:cstheme="minorHAnsi"/>
          <w:color w:val="000000"/>
          <w:sz w:val="24"/>
          <w:szCs w:val="24"/>
        </w:rPr>
        <w:t xml:space="preserve"> </w:t>
      </w:r>
      <w:r w:rsidRPr="008553C3">
        <w:rPr>
          <w:rFonts w:cstheme="minorHAnsi"/>
          <w:color w:val="000000"/>
          <w:sz w:val="24"/>
          <w:szCs w:val="24"/>
        </w:rPr>
        <w:t xml:space="preserve">found a slower rise of </w:t>
      </w:r>
      <w:proofErr w:type="spellStart"/>
      <w:r w:rsidRPr="008553C3">
        <w:rPr>
          <w:rFonts w:cstheme="minorHAnsi"/>
          <w:color w:val="000000"/>
          <w:sz w:val="24"/>
          <w:szCs w:val="24"/>
        </w:rPr>
        <w:t>Jcmax</w:t>
      </w:r>
      <w:proofErr w:type="spellEnd"/>
      <w:r w:rsidRPr="008553C3">
        <w:rPr>
          <w:rFonts w:cstheme="minorHAnsi"/>
          <w:color w:val="000000"/>
          <w:sz w:val="24"/>
          <w:szCs w:val="24"/>
        </w:rPr>
        <w:t xml:space="preserve"> with temperature in plants grown in warmer environments</w:t>
      </w:r>
      <w:r>
        <w:rPr>
          <w:rFonts w:cstheme="minorHAnsi"/>
          <w:color w:val="000000"/>
          <w:sz w:val="24"/>
          <w:szCs w:val="24"/>
        </w:rPr>
        <w:t xml:space="preserve"> </w:t>
      </w:r>
      <w:r w:rsidRPr="008553C3">
        <w:rPr>
          <w:rFonts w:cstheme="minorHAnsi"/>
          <w:color w:val="000000"/>
          <w:sz w:val="24"/>
          <w:szCs w:val="24"/>
        </w:rPr>
        <w:t>(tobacco was found not to reach an optimum in the measured range of temperatures</w:t>
      </w:r>
      <w:r>
        <w:rPr>
          <w:rFonts w:cstheme="minorHAnsi"/>
          <w:color w:val="000000"/>
          <w:sz w:val="24"/>
          <w:szCs w:val="24"/>
        </w:rPr>
        <w:t xml:space="preserve"> </w:t>
      </w:r>
      <w:r w:rsidRPr="008553C3">
        <w:rPr>
          <w:rFonts w:cstheme="minorHAnsi"/>
          <w:color w:val="000000"/>
          <w:sz w:val="24"/>
          <w:szCs w:val="24"/>
        </w:rPr>
        <w:t>below 40°C). In these</w:t>
      </w:r>
      <w:r>
        <w:rPr>
          <w:rFonts w:cstheme="minorHAnsi"/>
          <w:color w:val="000000"/>
          <w:sz w:val="24"/>
          <w:szCs w:val="24"/>
        </w:rPr>
        <w:t xml:space="preserve"> </w:t>
      </w:r>
      <w:r w:rsidRPr="008553C3">
        <w:rPr>
          <w:rFonts w:cstheme="minorHAnsi"/>
          <w:color w:val="000000"/>
          <w:sz w:val="24"/>
          <w:szCs w:val="24"/>
        </w:rPr>
        <w:t xml:space="preserve">experiments values of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for a given temperature differed by a</w:t>
      </w:r>
      <w:r>
        <w:rPr>
          <w:rFonts w:cstheme="minorHAnsi"/>
          <w:color w:val="000000"/>
          <w:sz w:val="24"/>
          <w:szCs w:val="24"/>
        </w:rPr>
        <w:t xml:space="preserve"> </w:t>
      </w:r>
      <w:r w:rsidRPr="008553C3">
        <w:rPr>
          <w:rFonts w:cstheme="minorHAnsi"/>
          <w:color w:val="000000"/>
          <w:sz w:val="24"/>
          <w:szCs w:val="24"/>
        </w:rPr>
        <w:t>factor of 1.5-3 between species grown at 15 and at 25°C.</w:t>
      </w:r>
    </w:p>
    <w:p w14:paraId="03D4E0D9" w14:textId="77777777" w:rsidR="007B0D53" w:rsidRPr="008553C3" w:rsidRDefault="007B0D53" w:rsidP="007B0D53">
      <w:pPr>
        <w:autoSpaceDE w:val="0"/>
        <w:autoSpaceDN w:val="0"/>
        <w:adjustRightInd w:val="0"/>
        <w:rPr>
          <w:rFonts w:cstheme="minorHAnsi"/>
          <w:color w:val="000000"/>
          <w:sz w:val="24"/>
          <w:szCs w:val="24"/>
        </w:rPr>
      </w:pPr>
    </w:p>
    <w:p w14:paraId="18C293AA" w14:textId="77777777" w:rsidR="007B0D53" w:rsidRDefault="007B0D53" w:rsidP="007B0D53">
      <w:pPr>
        <w:autoSpaceDE w:val="0"/>
        <w:autoSpaceDN w:val="0"/>
        <w:adjustRightInd w:val="0"/>
        <w:rPr>
          <w:rFonts w:cstheme="minorHAnsi"/>
          <w:color w:val="000000"/>
          <w:sz w:val="24"/>
          <w:szCs w:val="24"/>
        </w:rPr>
      </w:pPr>
      <w:r w:rsidRPr="008553C3">
        <w:rPr>
          <w:rFonts w:cstheme="minorHAnsi"/>
          <w:b/>
          <w:color w:val="000000"/>
          <w:sz w:val="24"/>
          <w:szCs w:val="24"/>
        </w:rPr>
        <w:t>Leaf position</w:t>
      </w:r>
      <w:r w:rsidRPr="008553C3">
        <w:rPr>
          <w:rFonts w:cstheme="minorHAnsi"/>
          <w:color w:val="000000"/>
          <w:sz w:val="24"/>
          <w:szCs w:val="24"/>
        </w:rPr>
        <w:t xml:space="preserve"> Even in one single plant, variations in photosynthetic activity have</w:t>
      </w:r>
      <w:r>
        <w:rPr>
          <w:rFonts w:cstheme="minorHAnsi"/>
          <w:color w:val="000000"/>
          <w:sz w:val="24"/>
          <w:szCs w:val="24"/>
        </w:rPr>
        <w:t xml:space="preserve"> </w:t>
      </w:r>
      <w:r w:rsidRPr="008553C3">
        <w:rPr>
          <w:rFonts w:cstheme="minorHAnsi"/>
          <w:color w:val="000000"/>
          <w:sz w:val="24"/>
          <w:szCs w:val="24"/>
        </w:rPr>
        <w:t xml:space="preserve">been found in different leaves of this plant. </w:t>
      </w:r>
      <w:r w:rsidRPr="008553C3">
        <w:rPr>
          <w:rFonts w:cstheme="minorHAnsi"/>
          <w:color w:val="0000FF"/>
          <w:sz w:val="24"/>
          <w:szCs w:val="24"/>
        </w:rPr>
        <w:t xml:space="preserve">Schultz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measured gas exchange</w:t>
      </w:r>
      <w:r>
        <w:rPr>
          <w:rFonts w:cstheme="minorHAnsi"/>
          <w:color w:val="000000"/>
          <w:sz w:val="24"/>
          <w:szCs w:val="24"/>
        </w:rPr>
        <w:t xml:space="preserve"> </w:t>
      </w:r>
      <w:r w:rsidRPr="008553C3">
        <w:rPr>
          <w:rFonts w:cstheme="minorHAnsi"/>
          <w:color w:val="000000"/>
          <w:sz w:val="24"/>
          <w:szCs w:val="24"/>
        </w:rPr>
        <w:t>differences between sun and shade leaves of a grapevine stand and found up to two</w:t>
      </w:r>
      <w:r>
        <w:rPr>
          <w:rFonts w:cstheme="minorHAnsi"/>
          <w:color w:val="000000"/>
          <w:sz w:val="24"/>
          <w:szCs w:val="24"/>
        </w:rPr>
        <w:t xml:space="preserve"> </w:t>
      </w:r>
      <w:r w:rsidRPr="008553C3">
        <w:rPr>
          <w:rFonts w:cstheme="minorHAnsi"/>
          <w:color w:val="000000"/>
          <w:sz w:val="24"/>
          <w:szCs w:val="24"/>
        </w:rPr>
        <w:t>times higher</w:t>
      </w:r>
      <w:r>
        <w:rPr>
          <w:rFonts w:cstheme="minorHAnsi"/>
          <w:color w:val="000000"/>
          <w:sz w:val="24"/>
          <w:szCs w:val="24"/>
        </w:rPr>
        <w:t xml:space="preserve"> </w:t>
      </w:r>
      <w:r w:rsidRPr="008553C3">
        <w:rPr>
          <w:rFonts w:cstheme="minorHAnsi"/>
          <w:color w:val="000000"/>
          <w:sz w:val="24"/>
          <w:szCs w:val="24"/>
        </w:rPr>
        <w:t xml:space="preserve">values for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and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of sun leaves, compared to leaves within the</w:t>
      </w:r>
      <w:r>
        <w:rPr>
          <w:rFonts w:cstheme="minorHAnsi"/>
          <w:color w:val="000000"/>
          <w:sz w:val="24"/>
          <w:szCs w:val="24"/>
        </w:rPr>
        <w:t xml:space="preserve"> </w:t>
      </w:r>
      <w:r w:rsidRPr="008553C3">
        <w:rPr>
          <w:rFonts w:cstheme="minorHAnsi"/>
          <w:color w:val="000000"/>
          <w:sz w:val="24"/>
          <w:szCs w:val="24"/>
        </w:rPr>
        <w:t>stand. Leaf nitrogen content varied in a similar manner and could explain parts of the</w:t>
      </w:r>
      <w:r>
        <w:rPr>
          <w:rFonts w:cstheme="minorHAnsi"/>
          <w:color w:val="000000"/>
          <w:sz w:val="24"/>
          <w:szCs w:val="24"/>
        </w:rPr>
        <w:t xml:space="preserve"> </w:t>
      </w:r>
      <w:r w:rsidRPr="008553C3">
        <w:rPr>
          <w:rFonts w:cstheme="minorHAnsi"/>
          <w:color w:val="000000"/>
          <w:sz w:val="24"/>
          <w:szCs w:val="24"/>
        </w:rPr>
        <w:t xml:space="preserve">variation. Similar findings are reported by </w:t>
      </w:r>
      <w:r w:rsidRPr="008553C3">
        <w:rPr>
          <w:rFonts w:cstheme="minorHAnsi"/>
          <w:color w:val="0000FF"/>
          <w:sz w:val="24"/>
          <w:szCs w:val="24"/>
        </w:rPr>
        <w:t xml:space="preserve">Wilson et al. </w:t>
      </w:r>
      <w:r w:rsidRPr="008553C3">
        <w:rPr>
          <w:rFonts w:cstheme="minorHAnsi"/>
          <w:color w:val="000000"/>
          <w:sz w:val="24"/>
          <w:szCs w:val="24"/>
        </w:rPr>
        <w:t>(</w:t>
      </w:r>
      <w:r w:rsidRPr="008553C3">
        <w:rPr>
          <w:rFonts w:cstheme="minorHAnsi"/>
          <w:color w:val="0000FF"/>
          <w:sz w:val="24"/>
          <w:szCs w:val="24"/>
        </w:rPr>
        <w:t>2000</w:t>
      </w:r>
      <w:r w:rsidRPr="008553C3">
        <w:rPr>
          <w:rFonts w:cstheme="minorHAnsi"/>
          <w:color w:val="000000"/>
          <w:sz w:val="24"/>
          <w:szCs w:val="24"/>
        </w:rPr>
        <w:t>) who explain this effect</w:t>
      </w:r>
      <w:r>
        <w:rPr>
          <w:rFonts w:cstheme="minorHAnsi"/>
          <w:color w:val="000000"/>
          <w:sz w:val="24"/>
          <w:szCs w:val="24"/>
        </w:rPr>
        <w:t xml:space="preserve"> </w:t>
      </w:r>
      <w:r w:rsidRPr="008553C3">
        <w:rPr>
          <w:rFonts w:cstheme="minorHAnsi"/>
          <w:color w:val="000000"/>
          <w:sz w:val="24"/>
          <w:szCs w:val="24"/>
        </w:rPr>
        <w:t>by a rise in leaf thickness in upper parts of a tree canopy.</w:t>
      </w:r>
      <w:r w:rsidRPr="00AA2E26">
        <w:rPr>
          <w:rFonts w:cstheme="minorHAnsi"/>
          <w:color w:val="000000"/>
          <w:sz w:val="24"/>
          <w:szCs w:val="24"/>
        </w:rPr>
        <w:t xml:space="preserve"> </w:t>
      </w:r>
    </w:p>
    <w:p w14:paraId="7BA7A863" w14:textId="77777777" w:rsidR="007B0D53" w:rsidRDefault="007B0D53" w:rsidP="007B0D53">
      <w:pPr>
        <w:autoSpaceDE w:val="0"/>
        <w:autoSpaceDN w:val="0"/>
        <w:adjustRightInd w:val="0"/>
        <w:rPr>
          <w:rFonts w:cstheme="minorHAnsi"/>
          <w:color w:val="000000"/>
          <w:sz w:val="24"/>
          <w:szCs w:val="24"/>
        </w:rPr>
      </w:pPr>
    </w:p>
    <w:p w14:paraId="69F3D0AE" w14:textId="77777777" w:rsidR="007B0D53" w:rsidRDefault="007B0D53" w:rsidP="007B0D53">
      <w:pPr>
        <w:autoSpaceDE w:val="0"/>
        <w:autoSpaceDN w:val="0"/>
        <w:adjustRightInd w:val="0"/>
        <w:rPr>
          <w:rFonts w:cstheme="minorHAnsi"/>
          <w:color w:val="000000"/>
          <w:sz w:val="24"/>
          <w:szCs w:val="24"/>
        </w:rPr>
      </w:pPr>
      <w:r w:rsidRPr="008553C3">
        <w:rPr>
          <w:rFonts w:cstheme="minorHAnsi"/>
          <w:b/>
          <w:sz w:val="24"/>
          <w:szCs w:val="24"/>
        </w:rPr>
        <w:t>Seasonality</w:t>
      </w:r>
      <w:r w:rsidRPr="008553C3">
        <w:rPr>
          <w:rFonts w:cstheme="minorHAnsi"/>
          <w:sz w:val="24"/>
          <w:szCs w:val="24"/>
        </w:rPr>
        <w:t xml:space="preserve"> Based on the observation that the two key photosynthetic</w:t>
      </w:r>
      <w:r>
        <w:rPr>
          <w:rFonts w:cstheme="minorHAnsi"/>
          <w:sz w:val="24"/>
          <w:szCs w:val="24"/>
        </w:rPr>
        <w:t xml:space="preserve"> </w:t>
      </w:r>
      <w:r w:rsidRPr="008553C3">
        <w:rPr>
          <w:rFonts w:cstheme="minorHAnsi"/>
          <w:sz w:val="24"/>
          <w:szCs w:val="24"/>
        </w:rPr>
        <w:t xml:space="preserve">parameters </w:t>
      </w:r>
      <w:proofErr w:type="spellStart"/>
      <w:r w:rsidRPr="008553C3">
        <w:rPr>
          <w:rFonts w:cstheme="minorHAnsi"/>
          <w:sz w:val="24"/>
          <w:szCs w:val="24"/>
        </w:rPr>
        <w:t>Jmax</w:t>
      </w:r>
      <w:proofErr w:type="spellEnd"/>
      <w:r w:rsidRPr="008553C3">
        <w:rPr>
          <w:rFonts w:cstheme="minorHAnsi"/>
          <w:sz w:val="24"/>
          <w:szCs w:val="24"/>
        </w:rPr>
        <w:t xml:space="preserve"> and </w:t>
      </w:r>
      <w:proofErr w:type="spellStart"/>
      <w:r w:rsidRPr="008553C3">
        <w:rPr>
          <w:rFonts w:cstheme="minorHAnsi"/>
          <w:sz w:val="24"/>
          <w:szCs w:val="24"/>
        </w:rPr>
        <w:t>Vcmax</w:t>
      </w:r>
      <w:proofErr w:type="spellEnd"/>
      <w:r w:rsidRPr="008553C3">
        <w:rPr>
          <w:rFonts w:cstheme="minorHAnsi"/>
          <w:sz w:val="24"/>
          <w:szCs w:val="24"/>
        </w:rPr>
        <w:t xml:space="preserve"> change significantly during the growing season especially</w:t>
      </w:r>
      <w:r>
        <w:rPr>
          <w:rFonts w:cstheme="minorHAnsi"/>
          <w:sz w:val="24"/>
          <w:szCs w:val="24"/>
        </w:rPr>
        <w:t xml:space="preserve"> </w:t>
      </w:r>
      <w:r w:rsidRPr="008553C3">
        <w:rPr>
          <w:rFonts w:cstheme="minorHAnsi"/>
          <w:sz w:val="24"/>
          <w:szCs w:val="24"/>
        </w:rPr>
        <w:t>under field conditions, a large group of authors tried to find correlations between the</w:t>
      </w:r>
      <w:r>
        <w:rPr>
          <w:rFonts w:cstheme="minorHAnsi"/>
          <w:sz w:val="24"/>
          <w:szCs w:val="24"/>
        </w:rPr>
        <w:t xml:space="preserve"> </w:t>
      </w:r>
      <w:r w:rsidRPr="008553C3">
        <w:rPr>
          <w:rFonts w:cstheme="minorHAnsi"/>
          <w:sz w:val="24"/>
          <w:szCs w:val="24"/>
        </w:rPr>
        <w:t>two parameters and factors like leaf age, leaf nitrogen content, leaf position, ambient</w:t>
      </w:r>
      <w:r>
        <w:rPr>
          <w:rFonts w:cstheme="minorHAnsi"/>
          <w:sz w:val="24"/>
          <w:szCs w:val="24"/>
        </w:rPr>
        <w:t xml:space="preserve"> </w:t>
      </w:r>
      <w:r w:rsidRPr="008553C3">
        <w:rPr>
          <w:rFonts w:cstheme="minorHAnsi"/>
          <w:sz w:val="24"/>
          <w:szCs w:val="24"/>
        </w:rPr>
        <w:t xml:space="preserve">temperature or </w:t>
      </w:r>
      <w:proofErr w:type="spellStart"/>
      <w:r w:rsidRPr="008553C3">
        <w:rPr>
          <w:rFonts w:cstheme="minorHAnsi"/>
          <w:sz w:val="24"/>
          <w:szCs w:val="24"/>
        </w:rPr>
        <w:t>phenological</w:t>
      </w:r>
      <w:proofErr w:type="spellEnd"/>
      <w:r w:rsidRPr="008553C3">
        <w:rPr>
          <w:rFonts w:cstheme="minorHAnsi"/>
          <w:sz w:val="24"/>
          <w:szCs w:val="24"/>
        </w:rPr>
        <w:t xml:space="preserve"> development stage. During interpretation of these results</w:t>
      </w:r>
      <w:r>
        <w:rPr>
          <w:rFonts w:cstheme="minorHAnsi"/>
          <w:sz w:val="24"/>
          <w:szCs w:val="24"/>
        </w:rPr>
        <w:t xml:space="preserve"> </w:t>
      </w:r>
      <w:r w:rsidRPr="008553C3">
        <w:rPr>
          <w:rFonts w:cstheme="minorHAnsi"/>
          <w:sz w:val="24"/>
          <w:szCs w:val="24"/>
        </w:rPr>
        <w:t>it should be kept in mind that these parameters are not independent of each other and</w:t>
      </w:r>
      <w:r>
        <w:rPr>
          <w:rFonts w:cstheme="minorHAnsi"/>
          <w:sz w:val="24"/>
          <w:szCs w:val="24"/>
        </w:rPr>
        <w:t xml:space="preserve"> </w:t>
      </w:r>
      <w:r w:rsidRPr="008553C3">
        <w:rPr>
          <w:rFonts w:cstheme="minorHAnsi"/>
          <w:sz w:val="24"/>
          <w:szCs w:val="24"/>
        </w:rPr>
        <w:t>statistical correlation should not be mistaken as causal explanation. Leaf nitrogen con</w:t>
      </w:r>
      <w:r w:rsidRPr="008553C3">
        <w:rPr>
          <w:rFonts w:cstheme="minorHAnsi"/>
          <w:color w:val="000000"/>
          <w:sz w:val="24"/>
          <w:szCs w:val="24"/>
        </w:rPr>
        <w:t xml:space="preserve"> tent for example is strongly correlated with leaf age and position of the leaf (sun/shade</w:t>
      </w:r>
      <w:r>
        <w:rPr>
          <w:rFonts w:cstheme="minorHAnsi"/>
          <w:color w:val="000000"/>
          <w:sz w:val="24"/>
          <w:szCs w:val="24"/>
        </w:rPr>
        <w:t xml:space="preserve"> </w:t>
      </w:r>
      <w:r w:rsidRPr="008553C3">
        <w:rPr>
          <w:rFonts w:cstheme="minorHAnsi"/>
          <w:color w:val="000000"/>
          <w:sz w:val="24"/>
          <w:szCs w:val="24"/>
        </w:rPr>
        <w:t>leaf) and ambient temperature follows seasonal changes in most parts of the world.</w:t>
      </w:r>
      <w:r>
        <w:rPr>
          <w:rFonts w:cstheme="minorHAnsi"/>
          <w:color w:val="000000"/>
          <w:sz w:val="24"/>
          <w:szCs w:val="24"/>
        </w:rPr>
        <w:t xml:space="preserve"> </w:t>
      </w:r>
      <w:proofErr w:type="spellStart"/>
      <w:r w:rsidRPr="008553C3">
        <w:rPr>
          <w:rFonts w:cstheme="minorHAnsi"/>
          <w:color w:val="0000FF"/>
          <w:sz w:val="24"/>
          <w:szCs w:val="24"/>
        </w:rPr>
        <w:t>Medlyn</w:t>
      </w:r>
      <w:proofErr w:type="spellEnd"/>
      <w:r w:rsidRPr="008553C3">
        <w:rPr>
          <w:rFonts w:cstheme="minorHAnsi"/>
          <w:color w:val="0000FF"/>
          <w:sz w:val="24"/>
          <w:szCs w:val="24"/>
        </w:rPr>
        <w:t xml:space="preserve"> et al. </w:t>
      </w:r>
      <w:r w:rsidRPr="008553C3">
        <w:rPr>
          <w:rFonts w:cstheme="minorHAnsi"/>
          <w:color w:val="000000"/>
          <w:sz w:val="24"/>
          <w:szCs w:val="24"/>
        </w:rPr>
        <w:t>(</w:t>
      </w:r>
      <w:r w:rsidRPr="008553C3">
        <w:rPr>
          <w:rFonts w:cstheme="minorHAnsi"/>
          <w:color w:val="0000FF"/>
          <w:sz w:val="24"/>
          <w:szCs w:val="24"/>
        </w:rPr>
        <w:t>2002b</w:t>
      </w:r>
      <w:r w:rsidRPr="008553C3">
        <w:rPr>
          <w:rFonts w:cstheme="minorHAnsi"/>
          <w:color w:val="000000"/>
          <w:sz w:val="24"/>
          <w:szCs w:val="24"/>
        </w:rPr>
        <w:t>) found a roughly linear relationship between leaf nitrogen content</w:t>
      </w:r>
      <w:r>
        <w:rPr>
          <w:rFonts w:cstheme="minorHAnsi"/>
          <w:color w:val="000000"/>
          <w:sz w:val="24"/>
          <w:szCs w:val="24"/>
        </w:rPr>
        <w:t xml:space="preserve"> </w:t>
      </w:r>
      <w:r w:rsidRPr="008553C3">
        <w:rPr>
          <w:rFonts w:cstheme="minorHAnsi"/>
          <w:color w:val="000000"/>
          <w:sz w:val="24"/>
          <w:szCs w:val="24"/>
        </w:rPr>
        <w:t xml:space="preserve">and values for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and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for a yearly time series of evergreen pine trees. At</w:t>
      </w:r>
      <w:r>
        <w:rPr>
          <w:rFonts w:cstheme="minorHAnsi"/>
          <w:color w:val="000000"/>
          <w:sz w:val="24"/>
          <w:szCs w:val="24"/>
        </w:rPr>
        <w:t xml:space="preserve"> </w:t>
      </w:r>
      <w:r w:rsidRPr="008553C3">
        <w:rPr>
          <w:rFonts w:cstheme="minorHAnsi"/>
          <w:color w:val="000000"/>
          <w:sz w:val="24"/>
          <w:szCs w:val="24"/>
        </w:rPr>
        <w:t>the same time nitrogen content was significantly lower during summer months due to</w:t>
      </w:r>
      <w:r>
        <w:rPr>
          <w:rFonts w:cstheme="minorHAnsi"/>
          <w:color w:val="000000"/>
          <w:sz w:val="24"/>
          <w:szCs w:val="24"/>
        </w:rPr>
        <w:t xml:space="preserve"> </w:t>
      </w:r>
      <w:r w:rsidRPr="008553C3">
        <w:rPr>
          <w:rFonts w:cstheme="minorHAnsi"/>
          <w:color w:val="000000"/>
          <w:sz w:val="24"/>
          <w:szCs w:val="24"/>
        </w:rPr>
        <w:t>nitrogen relocation during times of growth of new needles. Due to the seasonality of</w:t>
      </w:r>
      <w:r>
        <w:rPr>
          <w:rFonts w:cstheme="minorHAnsi"/>
          <w:color w:val="000000"/>
          <w:sz w:val="24"/>
          <w:szCs w:val="24"/>
        </w:rPr>
        <w:t xml:space="preserve"> </w:t>
      </w:r>
      <w:r w:rsidRPr="008553C3">
        <w:rPr>
          <w:rFonts w:cstheme="minorHAnsi"/>
          <w:color w:val="000000"/>
          <w:sz w:val="24"/>
          <w:szCs w:val="24"/>
        </w:rPr>
        <w:t>the temperature, the authors could as well construct a reciprocal linear relationship</w:t>
      </w:r>
      <w:r>
        <w:rPr>
          <w:rFonts w:cstheme="minorHAnsi"/>
          <w:color w:val="000000"/>
          <w:sz w:val="24"/>
          <w:szCs w:val="24"/>
        </w:rPr>
        <w:t xml:space="preserve"> </w:t>
      </w:r>
      <w:r w:rsidRPr="008553C3">
        <w:rPr>
          <w:rFonts w:cstheme="minorHAnsi"/>
          <w:color w:val="000000"/>
          <w:sz w:val="24"/>
          <w:szCs w:val="24"/>
        </w:rPr>
        <w:t>between values of the two parameters and ambient temperature. They argue that this</w:t>
      </w:r>
      <w:r>
        <w:rPr>
          <w:rFonts w:cstheme="minorHAnsi"/>
          <w:color w:val="000000"/>
          <w:sz w:val="24"/>
          <w:szCs w:val="24"/>
        </w:rPr>
        <w:t xml:space="preserve"> </w:t>
      </w:r>
      <w:r w:rsidRPr="008553C3">
        <w:rPr>
          <w:rFonts w:cstheme="minorHAnsi"/>
          <w:color w:val="000000"/>
          <w:sz w:val="24"/>
          <w:szCs w:val="24"/>
        </w:rPr>
        <w:t>could have been, on the one hand, caused by acclimatisation of the plant to ambient climate</w:t>
      </w:r>
      <w:r>
        <w:rPr>
          <w:rFonts w:cstheme="minorHAnsi"/>
          <w:color w:val="000000"/>
          <w:sz w:val="24"/>
          <w:szCs w:val="24"/>
        </w:rPr>
        <w:t xml:space="preserve"> </w:t>
      </w:r>
      <w:r w:rsidRPr="008553C3">
        <w:rPr>
          <w:rFonts w:cstheme="minorHAnsi"/>
          <w:color w:val="000000"/>
          <w:sz w:val="24"/>
          <w:szCs w:val="24"/>
        </w:rPr>
        <w:t>conditions which caused lower photosynthetic activity with higher temperatures.</w:t>
      </w:r>
      <w:r>
        <w:rPr>
          <w:rFonts w:cstheme="minorHAnsi"/>
          <w:color w:val="000000"/>
          <w:sz w:val="24"/>
          <w:szCs w:val="24"/>
        </w:rPr>
        <w:t xml:space="preserve"> </w:t>
      </w:r>
    </w:p>
    <w:p w14:paraId="499980A5" w14:textId="77777777" w:rsidR="007B0D53" w:rsidRDefault="007B0D53" w:rsidP="007B0D53">
      <w:pPr>
        <w:autoSpaceDE w:val="0"/>
        <w:autoSpaceDN w:val="0"/>
        <w:adjustRightInd w:val="0"/>
        <w:rPr>
          <w:rFonts w:cstheme="minorHAnsi"/>
          <w:color w:val="000000"/>
          <w:sz w:val="24"/>
          <w:szCs w:val="24"/>
        </w:rPr>
      </w:pPr>
    </w:p>
    <w:p w14:paraId="20E92730" w14:textId="77777777" w:rsidR="007B0D53" w:rsidRPr="008553C3" w:rsidRDefault="007B0D53" w:rsidP="007B0D53">
      <w:pPr>
        <w:autoSpaceDE w:val="0"/>
        <w:autoSpaceDN w:val="0"/>
        <w:adjustRightInd w:val="0"/>
        <w:rPr>
          <w:rFonts w:cstheme="minorHAnsi"/>
          <w:color w:val="000000"/>
          <w:sz w:val="24"/>
          <w:szCs w:val="24"/>
        </w:rPr>
      </w:pPr>
      <w:r w:rsidRPr="008553C3">
        <w:rPr>
          <w:rFonts w:cstheme="minorHAnsi"/>
          <w:color w:val="000000"/>
          <w:sz w:val="24"/>
          <w:szCs w:val="24"/>
        </w:rPr>
        <w:t xml:space="preserve">On the other hand changes could have also been induced by </w:t>
      </w:r>
      <w:proofErr w:type="spellStart"/>
      <w:r w:rsidRPr="008553C3">
        <w:rPr>
          <w:rFonts w:cstheme="minorHAnsi"/>
          <w:color w:val="000000"/>
          <w:sz w:val="24"/>
          <w:szCs w:val="24"/>
        </w:rPr>
        <w:t>phenological</w:t>
      </w:r>
      <w:proofErr w:type="spellEnd"/>
      <w:r w:rsidRPr="008553C3">
        <w:rPr>
          <w:rFonts w:cstheme="minorHAnsi"/>
          <w:color w:val="000000"/>
          <w:sz w:val="24"/>
          <w:szCs w:val="24"/>
        </w:rPr>
        <w:t xml:space="preserve"> changes in</w:t>
      </w:r>
    </w:p>
    <w:p w14:paraId="2B912FD6" w14:textId="77777777" w:rsidR="007B0D53" w:rsidRDefault="007B0D53" w:rsidP="007B0D53">
      <w:pPr>
        <w:autoSpaceDE w:val="0"/>
        <w:autoSpaceDN w:val="0"/>
        <w:adjustRightInd w:val="0"/>
        <w:rPr>
          <w:rFonts w:cstheme="minorHAnsi"/>
          <w:color w:val="000000"/>
          <w:sz w:val="24"/>
          <w:szCs w:val="24"/>
        </w:rPr>
      </w:pPr>
      <w:proofErr w:type="gramStart"/>
      <w:r w:rsidRPr="008553C3">
        <w:rPr>
          <w:rFonts w:cstheme="minorHAnsi"/>
          <w:color w:val="000000"/>
          <w:sz w:val="24"/>
          <w:szCs w:val="24"/>
        </w:rPr>
        <w:t>nitrogen</w:t>
      </w:r>
      <w:proofErr w:type="gramEnd"/>
      <w:r w:rsidRPr="008553C3">
        <w:rPr>
          <w:rFonts w:cstheme="minorHAnsi"/>
          <w:color w:val="000000"/>
          <w:sz w:val="24"/>
          <w:szCs w:val="24"/>
        </w:rPr>
        <w:t xml:space="preserve"> content and photosynthetic activity.</w:t>
      </w:r>
      <w:r>
        <w:rPr>
          <w:rFonts w:cstheme="minorHAnsi"/>
          <w:color w:val="000000"/>
          <w:sz w:val="24"/>
          <w:szCs w:val="24"/>
        </w:rPr>
        <w:t xml:space="preserve"> </w:t>
      </w:r>
      <w:r w:rsidRPr="008553C3">
        <w:rPr>
          <w:rFonts w:cstheme="minorHAnsi"/>
          <w:color w:val="000000"/>
          <w:sz w:val="24"/>
          <w:szCs w:val="24"/>
        </w:rPr>
        <w:t xml:space="preserve">Similar results have been reported by </w:t>
      </w:r>
      <w:r w:rsidRPr="008553C3">
        <w:rPr>
          <w:rFonts w:cstheme="minorHAnsi"/>
          <w:color w:val="0000FF"/>
          <w:sz w:val="24"/>
          <w:szCs w:val="24"/>
        </w:rPr>
        <w:t xml:space="preserve">Schultz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xml:space="preserve">) for </w:t>
      </w:r>
      <w:proofErr w:type="spellStart"/>
      <w:r w:rsidRPr="008553C3">
        <w:rPr>
          <w:rFonts w:cstheme="minorHAnsi"/>
          <w:color w:val="000000"/>
          <w:sz w:val="24"/>
          <w:szCs w:val="24"/>
        </w:rPr>
        <w:t>gravepine</w:t>
      </w:r>
      <w:proofErr w:type="spellEnd"/>
      <w:r w:rsidRPr="008553C3">
        <w:rPr>
          <w:rFonts w:cstheme="minorHAnsi"/>
          <w:color w:val="000000"/>
          <w:sz w:val="24"/>
          <w:szCs w:val="24"/>
        </w:rPr>
        <w:t xml:space="preserve">, by </w:t>
      </w:r>
      <w:r w:rsidRPr="008553C3">
        <w:rPr>
          <w:rFonts w:cstheme="minorHAnsi"/>
          <w:color w:val="0000FF"/>
          <w:sz w:val="24"/>
          <w:szCs w:val="24"/>
        </w:rPr>
        <w:t xml:space="preserve">Xu &amp; </w:t>
      </w:r>
      <w:proofErr w:type="spellStart"/>
      <w:r w:rsidRPr="008553C3">
        <w:rPr>
          <w:rFonts w:cstheme="minorHAnsi"/>
          <w:color w:val="0000FF"/>
          <w:sz w:val="24"/>
          <w:szCs w:val="24"/>
        </w:rPr>
        <w:t>Baldocchi</w:t>
      </w:r>
      <w:proofErr w:type="spellEnd"/>
      <w:r>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xml:space="preserve">) for blue oak and by </w:t>
      </w:r>
      <w:proofErr w:type="spellStart"/>
      <w:r w:rsidRPr="008553C3">
        <w:rPr>
          <w:rFonts w:cstheme="minorHAnsi"/>
          <w:color w:val="0000FF"/>
          <w:sz w:val="24"/>
          <w:szCs w:val="24"/>
        </w:rPr>
        <w:t>Kosugi</w:t>
      </w:r>
      <w:proofErr w:type="spellEnd"/>
      <w:r w:rsidRPr="008553C3">
        <w:rPr>
          <w:rFonts w:cstheme="minorHAnsi"/>
          <w:color w:val="0000FF"/>
          <w:sz w:val="24"/>
          <w:szCs w:val="24"/>
        </w:rPr>
        <w:t xml:space="preserve"> et al.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xml:space="preserve">, </w:t>
      </w:r>
      <w:r w:rsidRPr="008553C3">
        <w:rPr>
          <w:rFonts w:cstheme="minorHAnsi"/>
          <w:color w:val="0000FF"/>
          <w:sz w:val="24"/>
          <w:szCs w:val="24"/>
        </w:rPr>
        <w:t>2006</w:t>
      </w:r>
      <w:r w:rsidRPr="008553C3">
        <w:rPr>
          <w:rFonts w:cstheme="minorHAnsi"/>
          <w:color w:val="000000"/>
          <w:sz w:val="24"/>
          <w:szCs w:val="24"/>
        </w:rPr>
        <w:t xml:space="preserve">) or </w:t>
      </w:r>
      <w:r w:rsidRPr="008553C3">
        <w:rPr>
          <w:rFonts w:cstheme="minorHAnsi"/>
          <w:color w:val="0000FF"/>
          <w:sz w:val="24"/>
          <w:szCs w:val="24"/>
        </w:rPr>
        <w:t xml:space="preserve">Wilson et al. </w:t>
      </w:r>
      <w:r w:rsidRPr="008553C3">
        <w:rPr>
          <w:rFonts w:cstheme="minorHAnsi"/>
          <w:color w:val="000000"/>
          <w:sz w:val="24"/>
          <w:szCs w:val="24"/>
        </w:rPr>
        <w:t>(</w:t>
      </w:r>
      <w:r w:rsidRPr="008553C3">
        <w:rPr>
          <w:rFonts w:cstheme="minorHAnsi"/>
          <w:color w:val="0000FF"/>
          <w:sz w:val="24"/>
          <w:szCs w:val="24"/>
        </w:rPr>
        <w:t>2001</w:t>
      </w:r>
      <w:r w:rsidRPr="008553C3">
        <w:rPr>
          <w:rFonts w:cstheme="minorHAnsi"/>
          <w:color w:val="000000"/>
          <w:sz w:val="24"/>
          <w:szCs w:val="24"/>
        </w:rPr>
        <w:t>)</w:t>
      </w:r>
      <w:r>
        <w:rPr>
          <w:rFonts w:cstheme="minorHAnsi"/>
          <w:color w:val="000000"/>
          <w:sz w:val="24"/>
          <w:szCs w:val="24"/>
        </w:rPr>
        <w:t xml:space="preserve"> </w:t>
      </w:r>
      <w:r w:rsidRPr="008553C3">
        <w:rPr>
          <w:rFonts w:cstheme="minorHAnsi"/>
          <w:color w:val="000000"/>
          <w:sz w:val="24"/>
          <w:szCs w:val="24"/>
        </w:rPr>
        <w:t>for several evergreen trees. In general the seasonal pattern showed a sharp rise of</w:t>
      </w:r>
      <w:r>
        <w:rPr>
          <w:rFonts w:cstheme="minorHAnsi"/>
          <w:color w:val="000000"/>
          <w:sz w:val="24"/>
          <w:szCs w:val="24"/>
        </w:rPr>
        <w:t xml:space="preserve"> </w:t>
      </w:r>
      <w:r w:rsidRPr="008553C3">
        <w:rPr>
          <w:rFonts w:cstheme="minorHAnsi"/>
          <w:color w:val="000000"/>
          <w:sz w:val="24"/>
          <w:szCs w:val="24"/>
        </w:rPr>
        <w:t xml:space="preserve">photosynthetic activity and the size of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and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during leaf development and a</w:t>
      </w:r>
      <w:r>
        <w:rPr>
          <w:rFonts w:cstheme="minorHAnsi"/>
          <w:color w:val="000000"/>
          <w:sz w:val="24"/>
          <w:szCs w:val="24"/>
        </w:rPr>
        <w:t xml:space="preserve"> </w:t>
      </w:r>
      <w:r w:rsidRPr="008553C3">
        <w:rPr>
          <w:rFonts w:cstheme="minorHAnsi"/>
          <w:color w:val="000000"/>
          <w:sz w:val="24"/>
          <w:szCs w:val="24"/>
        </w:rPr>
        <w:t xml:space="preserve">gradual decline during the summer months. In accordance to the findings of </w:t>
      </w:r>
      <w:proofErr w:type="spellStart"/>
      <w:r w:rsidRPr="008553C3">
        <w:rPr>
          <w:rFonts w:cstheme="minorHAnsi"/>
          <w:color w:val="0000FF"/>
          <w:sz w:val="24"/>
          <w:szCs w:val="24"/>
        </w:rPr>
        <w:t>Medlyn</w:t>
      </w:r>
      <w:proofErr w:type="spellEnd"/>
      <w:r>
        <w:rPr>
          <w:rFonts w:cstheme="minorHAnsi"/>
          <w:color w:val="0000FF"/>
          <w:sz w:val="24"/>
          <w:szCs w:val="24"/>
        </w:rPr>
        <w:t xml:space="preserve"> </w:t>
      </w:r>
      <w:r w:rsidRPr="008553C3">
        <w:rPr>
          <w:rFonts w:cstheme="minorHAnsi"/>
          <w:color w:val="0000FF"/>
          <w:sz w:val="24"/>
          <w:szCs w:val="24"/>
        </w:rPr>
        <w:t xml:space="preserve">et al. </w:t>
      </w:r>
      <w:r w:rsidRPr="008553C3">
        <w:rPr>
          <w:rFonts w:cstheme="minorHAnsi"/>
          <w:color w:val="000000"/>
          <w:sz w:val="24"/>
          <w:szCs w:val="24"/>
        </w:rPr>
        <w:t>(</w:t>
      </w:r>
      <w:r w:rsidRPr="008553C3">
        <w:rPr>
          <w:rFonts w:cstheme="minorHAnsi"/>
          <w:color w:val="0000FF"/>
          <w:sz w:val="24"/>
          <w:szCs w:val="24"/>
        </w:rPr>
        <w:t>2002b</w:t>
      </w:r>
      <w:r w:rsidRPr="008553C3">
        <w:rPr>
          <w:rFonts w:cstheme="minorHAnsi"/>
          <w:color w:val="000000"/>
          <w:sz w:val="24"/>
          <w:szCs w:val="24"/>
        </w:rPr>
        <w:t xml:space="preserve">), </w:t>
      </w:r>
      <w:r w:rsidRPr="008553C3">
        <w:rPr>
          <w:rFonts w:cstheme="minorHAnsi"/>
          <w:color w:val="0000FF"/>
          <w:sz w:val="24"/>
          <w:szCs w:val="24"/>
        </w:rPr>
        <w:t xml:space="preserve">Xu &amp; </w:t>
      </w:r>
      <w:proofErr w:type="spellStart"/>
      <w:r w:rsidRPr="008553C3">
        <w:rPr>
          <w:rFonts w:cstheme="minorHAnsi"/>
          <w:color w:val="0000FF"/>
          <w:sz w:val="24"/>
          <w:szCs w:val="24"/>
        </w:rPr>
        <w:t>Baldocchi</w:t>
      </w:r>
      <w:proofErr w:type="spellEnd"/>
      <w:r w:rsidRPr="008553C3">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found the same pattern in leaf nitrogen content</w:t>
      </w:r>
      <w:r>
        <w:rPr>
          <w:rFonts w:cstheme="minorHAnsi"/>
          <w:color w:val="000000"/>
          <w:sz w:val="24"/>
          <w:szCs w:val="24"/>
        </w:rPr>
        <w:t xml:space="preserve"> </w:t>
      </w:r>
      <w:r w:rsidRPr="008553C3">
        <w:rPr>
          <w:rFonts w:cstheme="minorHAnsi"/>
          <w:color w:val="000000"/>
          <w:sz w:val="24"/>
          <w:szCs w:val="24"/>
        </w:rPr>
        <w:t xml:space="preserve">and reasoned that about 70% of the observed variation in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could be attributed to</w:t>
      </w:r>
      <w:r>
        <w:rPr>
          <w:rFonts w:cstheme="minorHAnsi"/>
          <w:color w:val="000000"/>
          <w:sz w:val="24"/>
          <w:szCs w:val="24"/>
        </w:rPr>
        <w:t xml:space="preserve"> </w:t>
      </w:r>
      <w:r w:rsidRPr="008553C3">
        <w:rPr>
          <w:rFonts w:cstheme="minorHAnsi"/>
          <w:color w:val="000000"/>
          <w:sz w:val="24"/>
          <w:szCs w:val="24"/>
        </w:rPr>
        <w:t>changing nitrogen content. In all studies both parameters changed by a factor between</w:t>
      </w:r>
      <w:r>
        <w:rPr>
          <w:rFonts w:cstheme="minorHAnsi"/>
          <w:color w:val="000000"/>
          <w:sz w:val="24"/>
          <w:szCs w:val="24"/>
        </w:rPr>
        <w:t xml:space="preserve"> </w:t>
      </w:r>
      <w:r w:rsidRPr="008553C3">
        <w:rPr>
          <w:rFonts w:cstheme="minorHAnsi"/>
          <w:color w:val="000000"/>
          <w:sz w:val="24"/>
          <w:szCs w:val="24"/>
        </w:rPr>
        <w:t xml:space="preserve">2 and up to 4 during the growing season. In addition </w:t>
      </w:r>
      <w:r w:rsidRPr="008553C3">
        <w:rPr>
          <w:rFonts w:cstheme="minorHAnsi"/>
          <w:color w:val="0000FF"/>
          <w:sz w:val="24"/>
          <w:szCs w:val="24"/>
        </w:rPr>
        <w:t xml:space="preserve">Xu &amp; </w:t>
      </w:r>
      <w:proofErr w:type="spellStart"/>
      <w:r w:rsidRPr="008553C3">
        <w:rPr>
          <w:rFonts w:cstheme="minorHAnsi"/>
          <w:color w:val="0000FF"/>
          <w:sz w:val="24"/>
          <w:szCs w:val="24"/>
        </w:rPr>
        <w:t>Baldocchi</w:t>
      </w:r>
      <w:proofErr w:type="spellEnd"/>
      <w:r w:rsidRPr="008553C3">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reported</w:t>
      </w:r>
      <w:r>
        <w:rPr>
          <w:rFonts w:cstheme="minorHAnsi"/>
          <w:color w:val="000000"/>
          <w:sz w:val="24"/>
          <w:szCs w:val="24"/>
        </w:rPr>
        <w:t xml:space="preserve"> </w:t>
      </w:r>
      <w:r w:rsidRPr="008553C3">
        <w:rPr>
          <w:rFonts w:cstheme="minorHAnsi"/>
          <w:color w:val="000000"/>
          <w:sz w:val="24"/>
          <w:szCs w:val="24"/>
        </w:rPr>
        <w:t xml:space="preserve">a gradual decline in the ratio of </w:t>
      </w:r>
      <w:proofErr w:type="spellStart"/>
      <w:r w:rsidRPr="008553C3">
        <w:rPr>
          <w:rFonts w:cstheme="minorHAnsi"/>
          <w:color w:val="000000"/>
          <w:sz w:val="24"/>
          <w:szCs w:val="24"/>
        </w:rPr>
        <w:t>Jmax</w:t>
      </w:r>
      <w:proofErr w:type="spellEnd"/>
      <w:r w:rsidRPr="008553C3">
        <w:rPr>
          <w:rFonts w:cstheme="minorHAnsi"/>
          <w:color w:val="000000"/>
          <w:sz w:val="24"/>
          <w:szCs w:val="24"/>
        </w:rPr>
        <w:t>/</w:t>
      </w:r>
      <w:proofErr w:type="spellStart"/>
      <w:r w:rsidRPr="008553C3">
        <w:rPr>
          <w:rFonts w:cstheme="minorHAnsi"/>
          <w:color w:val="000000"/>
          <w:sz w:val="24"/>
          <w:szCs w:val="24"/>
        </w:rPr>
        <w:t>Vcmax</w:t>
      </w:r>
      <w:proofErr w:type="spellEnd"/>
      <w:r w:rsidRPr="008553C3">
        <w:rPr>
          <w:rFonts w:cstheme="minorHAnsi"/>
          <w:color w:val="000000"/>
          <w:sz w:val="24"/>
          <w:szCs w:val="24"/>
        </w:rPr>
        <w:t>, which is often assumed to be constant,</w:t>
      </w:r>
      <w:r>
        <w:rPr>
          <w:rFonts w:cstheme="minorHAnsi"/>
          <w:color w:val="000000"/>
          <w:sz w:val="24"/>
          <w:szCs w:val="24"/>
        </w:rPr>
        <w:t xml:space="preserve"> </w:t>
      </w:r>
      <w:r w:rsidRPr="008553C3">
        <w:rPr>
          <w:rFonts w:cstheme="minorHAnsi"/>
          <w:color w:val="000000"/>
          <w:sz w:val="24"/>
          <w:szCs w:val="24"/>
        </w:rPr>
        <w:t>from 2.5 at the beginning down to 1 at the end of the season.</w:t>
      </w:r>
      <w:r>
        <w:rPr>
          <w:rFonts w:cstheme="minorHAnsi"/>
          <w:color w:val="000000"/>
          <w:sz w:val="24"/>
          <w:szCs w:val="24"/>
        </w:rPr>
        <w:t xml:space="preserve"> </w:t>
      </w:r>
    </w:p>
    <w:p w14:paraId="7BE4DE95" w14:textId="77777777" w:rsidR="007B0D53" w:rsidRDefault="007B0D53" w:rsidP="007B0D53">
      <w:pPr>
        <w:autoSpaceDE w:val="0"/>
        <w:autoSpaceDN w:val="0"/>
        <w:adjustRightInd w:val="0"/>
        <w:rPr>
          <w:rFonts w:cstheme="minorHAnsi"/>
          <w:color w:val="000000"/>
          <w:sz w:val="24"/>
          <w:szCs w:val="24"/>
        </w:rPr>
      </w:pPr>
    </w:p>
    <w:p w14:paraId="163C0307" w14:textId="77777777" w:rsidR="007B0D53" w:rsidRPr="008553C3" w:rsidRDefault="007B0D53" w:rsidP="007B0D53">
      <w:pPr>
        <w:autoSpaceDE w:val="0"/>
        <w:autoSpaceDN w:val="0"/>
        <w:adjustRightInd w:val="0"/>
        <w:rPr>
          <w:rFonts w:cstheme="minorHAnsi"/>
          <w:color w:val="000000"/>
          <w:sz w:val="24"/>
          <w:szCs w:val="24"/>
        </w:rPr>
      </w:pPr>
      <w:r w:rsidRPr="008553C3">
        <w:rPr>
          <w:rFonts w:cstheme="minorHAnsi"/>
          <w:color w:val="000000"/>
          <w:sz w:val="24"/>
          <w:szCs w:val="24"/>
        </w:rPr>
        <w:t xml:space="preserve">Motivated by all these findings </w:t>
      </w:r>
      <w:r w:rsidRPr="008553C3">
        <w:rPr>
          <w:rFonts w:cstheme="minorHAnsi"/>
          <w:color w:val="0000FF"/>
          <w:sz w:val="24"/>
          <w:szCs w:val="24"/>
        </w:rPr>
        <w:t xml:space="preserve">Mueller et al. </w:t>
      </w:r>
      <w:r w:rsidRPr="008553C3">
        <w:rPr>
          <w:rFonts w:cstheme="minorHAnsi"/>
          <w:color w:val="000000"/>
          <w:sz w:val="24"/>
          <w:szCs w:val="24"/>
        </w:rPr>
        <w:t>(</w:t>
      </w:r>
      <w:r w:rsidRPr="008553C3">
        <w:rPr>
          <w:rFonts w:cstheme="minorHAnsi"/>
          <w:color w:val="0000FF"/>
          <w:sz w:val="24"/>
          <w:szCs w:val="24"/>
        </w:rPr>
        <w:t>2005</w:t>
      </w:r>
      <w:r w:rsidRPr="008553C3">
        <w:rPr>
          <w:rFonts w:cstheme="minorHAnsi"/>
          <w:color w:val="000000"/>
          <w:sz w:val="24"/>
          <w:szCs w:val="24"/>
        </w:rPr>
        <w:t>) developed a modification of</w:t>
      </w:r>
      <w:r>
        <w:rPr>
          <w:rFonts w:cstheme="minorHAnsi"/>
          <w:color w:val="000000"/>
          <w:sz w:val="24"/>
          <w:szCs w:val="24"/>
        </w:rPr>
        <w:t xml:space="preserve"> </w:t>
      </w:r>
      <w:r w:rsidRPr="008553C3">
        <w:rPr>
          <w:rFonts w:cstheme="minorHAnsi"/>
          <w:color w:val="000000"/>
          <w:sz w:val="24"/>
          <w:szCs w:val="24"/>
        </w:rPr>
        <w:t xml:space="preserve">the model in which they varied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seasonally according to leaf nitrogen content in</w:t>
      </w:r>
      <w:r>
        <w:rPr>
          <w:rFonts w:cstheme="minorHAnsi"/>
          <w:color w:val="000000"/>
          <w:sz w:val="24"/>
          <w:szCs w:val="24"/>
        </w:rPr>
        <w:t xml:space="preserve"> </w:t>
      </w:r>
      <w:r w:rsidRPr="008553C3">
        <w:rPr>
          <w:rFonts w:cstheme="minorHAnsi"/>
          <w:color w:val="000000"/>
          <w:sz w:val="24"/>
          <w:szCs w:val="24"/>
        </w:rPr>
        <w:t xml:space="preserve">different leaves and during different stages of plant development. They </w:t>
      </w:r>
      <w:r w:rsidRPr="008553C3">
        <w:rPr>
          <w:rFonts w:cstheme="minorHAnsi"/>
          <w:color w:val="000000"/>
          <w:sz w:val="24"/>
          <w:szCs w:val="24"/>
        </w:rPr>
        <w:lastRenderedPageBreak/>
        <w:t>based their</w:t>
      </w:r>
      <w:r>
        <w:rPr>
          <w:rFonts w:cstheme="minorHAnsi"/>
          <w:color w:val="000000"/>
          <w:sz w:val="24"/>
          <w:szCs w:val="24"/>
        </w:rPr>
        <w:t xml:space="preserve"> </w:t>
      </w:r>
      <w:r w:rsidRPr="008553C3">
        <w:rPr>
          <w:rFonts w:cstheme="minorHAnsi"/>
          <w:color w:val="000000"/>
          <w:sz w:val="24"/>
          <w:szCs w:val="24"/>
        </w:rPr>
        <w:t>calculations</w:t>
      </w:r>
      <w:r>
        <w:rPr>
          <w:rFonts w:cstheme="minorHAnsi"/>
          <w:color w:val="000000"/>
          <w:sz w:val="24"/>
          <w:szCs w:val="24"/>
        </w:rPr>
        <w:t xml:space="preserve"> </w:t>
      </w:r>
      <w:r w:rsidRPr="008553C3">
        <w:rPr>
          <w:rFonts w:cstheme="minorHAnsi"/>
          <w:color w:val="000000"/>
          <w:sz w:val="24"/>
          <w:szCs w:val="24"/>
        </w:rPr>
        <w:t>on a remarkable linear correlation (R2 = 0.97) they found between Vcmax</w:t>
      </w:r>
      <w:proofErr w:type="gramStart"/>
      <w:r w:rsidRPr="008553C3">
        <w:rPr>
          <w:rFonts w:cstheme="minorHAnsi"/>
          <w:color w:val="000000"/>
          <w:sz w:val="24"/>
          <w:szCs w:val="24"/>
        </w:rPr>
        <w:t>;25</w:t>
      </w:r>
      <w:proofErr w:type="gramEnd"/>
      <w:r>
        <w:rPr>
          <w:rFonts w:cstheme="minorHAnsi"/>
          <w:color w:val="000000"/>
          <w:sz w:val="24"/>
          <w:szCs w:val="24"/>
        </w:rPr>
        <w:t xml:space="preserve"> </w:t>
      </w:r>
      <w:r w:rsidRPr="008553C3">
        <w:rPr>
          <w:rFonts w:cstheme="minorHAnsi"/>
          <w:color w:val="000000"/>
          <w:sz w:val="24"/>
          <w:szCs w:val="24"/>
        </w:rPr>
        <w:t>and nitrogen content.</w:t>
      </w:r>
    </w:p>
    <w:p w14:paraId="174CD1A0" w14:textId="77777777" w:rsidR="007B0D53" w:rsidRDefault="007B0D53" w:rsidP="007B0D53">
      <w:pPr>
        <w:autoSpaceDE w:val="0"/>
        <w:autoSpaceDN w:val="0"/>
        <w:adjustRightInd w:val="0"/>
        <w:rPr>
          <w:rFonts w:cstheme="minorHAnsi"/>
          <w:color w:val="000000"/>
          <w:sz w:val="24"/>
          <w:szCs w:val="24"/>
        </w:rPr>
      </w:pPr>
    </w:p>
    <w:p w14:paraId="7912B5CC" w14:textId="77777777" w:rsidR="007B0D53" w:rsidRDefault="007B0D53" w:rsidP="007B0D53">
      <w:pPr>
        <w:autoSpaceDE w:val="0"/>
        <w:autoSpaceDN w:val="0"/>
        <w:adjustRightInd w:val="0"/>
        <w:rPr>
          <w:rFonts w:ascii="NimbusRomNo9L-Regu" w:hAnsi="NimbusRomNo9L-Regu" w:cs="NimbusRomNo9L-Regu"/>
          <w:color w:val="000000"/>
          <w:sz w:val="24"/>
          <w:szCs w:val="24"/>
        </w:rPr>
      </w:pPr>
    </w:p>
    <w:p w14:paraId="33E6F25E" w14:textId="70304C28" w:rsidR="00A44DEE" w:rsidRPr="00EC2915" w:rsidRDefault="007B0D53" w:rsidP="00EC2915">
      <w:pPr>
        <w:autoSpaceDE w:val="0"/>
        <w:autoSpaceDN w:val="0"/>
        <w:adjustRightInd w:val="0"/>
        <w:rPr>
          <w:rFonts w:ascii="NimbusRomNo9L-Regu" w:hAnsi="NimbusRomNo9L-Regu" w:cs="NimbusRomNo9L-Regu"/>
          <w:color w:val="000000"/>
          <w:sz w:val="24"/>
          <w:szCs w:val="24"/>
        </w:rPr>
      </w:pPr>
      <w:r w:rsidRPr="00CD75EF">
        <w:rPr>
          <w:rFonts w:cstheme="minorHAnsi"/>
          <w:noProof/>
          <w:sz w:val="24"/>
          <w:szCs w:val="24"/>
          <w:lang w:eastAsia="en-GB"/>
        </w:rPr>
        <mc:AlternateContent>
          <mc:Choice Requires="wps">
            <w:drawing>
              <wp:anchor distT="0" distB="0" distL="114300" distR="114300" simplePos="0" relativeHeight="251659264" behindDoc="0" locked="0" layoutInCell="1" allowOverlap="1" wp14:anchorId="01312542" wp14:editId="556F138A">
                <wp:simplePos x="0" y="0"/>
                <wp:positionH relativeFrom="column">
                  <wp:posOffset>159385</wp:posOffset>
                </wp:positionH>
                <wp:positionV relativeFrom="paragraph">
                  <wp:posOffset>273050</wp:posOffset>
                </wp:positionV>
                <wp:extent cx="5600700" cy="1189990"/>
                <wp:effectExtent l="0" t="0" r="19050" b="1016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189990"/>
                        </a:xfrm>
                        <a:prstGeom prst="rect">
                          <a:avLst/>
                        </a:prstGeom>
                        <a:solidFill>
                          <a:srgbClr val="FFFFFF"/>
                        </a:solidFill>
                        <a:ln w="9525">
                          <a:solidFill>
                            <a:srgbClr val="000000"/>
                          </a:solidFill>
                          <a:miter lim="800000"/>
                          <a:headEnd/>
                          <a:tailEnd/>
                        </a:ln>
                      </wps:spPr>
                      <wps:txbx>
                        <w:txbxContent>
                          <w:p w14:paraId="75CD135C" w14:textId="77777777" w:rsidR="00966824" w:rsidRPr="00CD75EF" w:rsidRDefault="00966824" w:rsidP="007B0D53">
                            <w:pPr>
                              <w:rPr>
                                <w:b/>
                              </w:rPr>
                            </w:pPr>
                            <w:r w:rsidRPr="00CD75EF">
                              <w:rPr>
                                <w:b/>
                              </w:rPr>
                              <w:t xml:space="preserve">Comparison </w:t>
                            </w:r>
                            <w:r>
                              <w:rPr>
                                <w:b/>
                              </w:rPr>
                              <w:t xml:space="preserve">of methods </w:t>
                            </w:r>
                            <w:r w:rsidRPr="00CD75EF">
                              <w:rPr>
                                <w:b/>
                              </w:rPr>
                              <w:t>with JULES (UK Joint Land Surface Ecosystem Model).</w:t>
                            </w:r>
                          </w:p>
                          <w:p w14:paraId="576CB651" w14:textId="77777777" w:rsidR="00966824" w:rsidRDefault="00966824" w:rsidP="007B0D53"/>
                          <w:p w14:paraId="009B320C" w14:textId="77777777" w:rsidR="00966824" w:rsidRDefault="00966824" w:rsidP="007B0D53">
                            <w:r>
                              <w:t xml:space="preserve">The JULES model uses very similar formulations to estimate photosynthesis for C3 plants; they also include methods for C4 photosynthesis estimation. These follow </w:t>
                            </w:r>
                            <w:r>
                              <w:fldChar w:fldCharType="begin" w:fldLock="1"/>
                            </w:r>
                            <w:r>
                              <w:instrText>ADDIN CSL_CITATION { "citationItems" : [ { "id" : "ITEM-1", "itemData" : { "author" : [ { "dropping-particle" : "", "family" : "Collatz, G.J., Ball, J.T., Grivet, C. and Berry", "given" : "J.A.", "non-dropping-particle" : "", "parse-names" : false, "suffix" : "" } ], "container-title" : "Agricultural and Forest Meteorology", "id" : "ITEM-1", "issue" : "1074", "issued" : { "date-parts" : [ [ "1991" ] ] }, "page" : "107-136", "title" : "Physiological and environmental regulation of stomatal conductance , photosynthesis and transpiration : a model that includes a laminar boundary layer *", "type" : "article-journal", "volume" : "54" }, "uris" : [ "http://www.mendeley.com/documents/?uuid=8ea64e6f-b84d-4211-a2ea-d64c97c05180", "http://www.mendeley.com/documents/?uuid=33309259-dbf8-4a07-b842-12122392638f" ] } ], "mendeley" : { "formattedCitation" : "(Collatz, G.J., Ball, J.T., Grivet, C. and Berry, 1991)", "manualFormatting" : "Collatz et al., (1991)", "plainTextFormattedCitation" : "(Collatz, G.J., Ball, J.T., Grivet, C. and Berry, 1991)", "previouslyFormattedCitation" : "(Collatz, G.J., Ball, J.T., Grivet, C. and Berry, 1991b)" }, "properties" : { "noteIndex" : 0 }, "schema" : "https://github.com/citation-style-language/schema/raw/master/csl-citation.json" }</w:instrText>
                            </w:r>
                            <w:r>
                              <w:fldChar w:fldCharType="separate"/>
                            </w:r>
                            <w:r w:rsidRPr="00CD75EF">
                              <w:rPr>
                                <w:noProof/>
                              </w:rPr>
                              <w:t xml:space="preserve">Collatz </w:t>
                            </w:r>
                            <w:r>
                              <w:rPr>
                                <w:noProof/>
                              </w:rPr>
                              <w:t>et al.</w:t>
                            </w:r>
                            <w:r w:rsidRPr="00CD75EF">
                              <w:rPr>
                                <w:noProof/>
                              </w:rPr>
                              <w:t xml:space="preserve">, </w:t>
                            </w:r>
                            <w:r>
                              <w:rPr>
                                <w:noProof/>
                              </w:rPr>
                              <w:t>(</w:t>
                            </w:r>
                            <w:r w:rsidRPr="00CD75EF">
                              <w:rPr>
                                <w:noProof/>
                              </w:rPr>
                              <w:t>1991)</w:t>
                            </w:r>
                            <w:r>
                              <w:fldChar w:fldCharType="end"/>
                            </w:r>
                            <w:r>
                              <w:t xml:space="preserve"> for C3 plants and </w:t>
                            </w:r>
                            <w:r>
                              <w:fldChar w:fldCharType="begin" w:fldLock="1"/>
                            </w:r>
                            <w:r>
                              <w:instrText>ADDIN CSL_CITATION { "citationItems" : [ { "id" : "ITEM-1", "itemData" : { "author" : [ { "dropping-particle" : "", "family" : "Collatz, G.J., Ribas-Carbo, M., Berry", "given" : "J.A.", "non-dropping-particle" : "", "parse-names" : false, "suffix" : "" } ], "container-title" : "Australian Journal of Plant Physiology", "id" : "ITEM-1", "issued" : { "date-parts" : [ [ "1992" ] ] }, "page" : "519-538", "title" : "Coupled Photosynthesis-Stomata1 Conductance Model for Leaves of C4 Plants *", "type" : "article-journal", "volume" : "19" }, "uris" : [ "http://www.mendeley.com/documents/?uuid=8b611ac2-237b-4caf-be40-e1387ee0c3ec", "http://www.mendeley.com/documents/?uuid=32e354eb-de41-4466-ae3c-3e089f424585" ] } ], "mendeley" : { "formattedCitation" : "(Collatz, G.J., Ribas-Carbo, M., Berry, 1992)", "manualFormatting" : "(Collatz et al., 1992)", "plainTextFormattedCitation" : "(Collatz, G.J., Ribas-Carbo, M., Berry, 1992)", "previouslyFormattedCitation" : "(Collatz, G.J., Ribas-Carbo, M., Berry, 1992)" }, "properties" : { "noteIndex" : 0 }, "schema" : "https://github.com/citation-style-language/schema/raw/master/csl-citation.json" }</w:instrText>
                            </w:r>
                            <w:r>
                              <w:fldChar w:fldCharType="separate"/>
                            </w:r>
                            <w:r w:rsidRPr="00CD75EF">
                              <w:rPr>
                                <w:noProof/>
                              </w:rPr>
                              <w:t xml:space="preserve">(Collatz </w:t>
                            </w:r>
                            <w:r>
                              <w:rPr>
                                <w:noProof/>
                              </w:rPr>
                              <w:t>et al.,</w:t>
                            </w:r>
                            <w:r w:rsidRPr="00CD75EF">
                              <w:rPr>
                                <w:noProof/>
                              </w:rPr>
                              <w:t xml:space="preserve"> 1992)</w:t>
                            </w:r>
                            <w:r>
                              <w:fldChar w:fldCharType="end"/>
                            </w:r>
                            <w:r>
                              <w:t xml:space="preserve"> for C4 species. The specifics of these methods used in JULES are described in </w:t>
                            </w:r>
                            <w:r>
                              <w:fldChar w:fldCharType="begin" w:fldLock="1"/>
                            </w:r>
                            <w:r>
                              <w:instrText>ADDIN CSL_CITATION { "citationItems" : [ { "id" : "ITEM-1", "itemData" : { "author" : [ { "dropping-particle" : "", "family" : "Sellers, P.J., Randall. D.A., Collatz, G.J., Berry, J.A., Field, C.B., Dazlich, D.A., Zhang, C., Collelo, G.D. and Bounoua", "given" : "L.", "non-dropping-particle" : "", "parse-names" : false, "suffix" : "" } ], "container-title" : "Journal of Climate", "id" : "ITEM-1", "issued" : { "date-parts" : [ [ "1996" ] ] }, "page" : "676-705", "title" : "A revised land surface parameterisation (SiB2) for atmospheric GCMs. Part I. Model formulation", "type" : "article-journal", "volume" : "9" }, "uris" : [ "http://www.mendeley.com/documents/?uuid=9ef6036e-5c05-47d5-9fa7-a510d8c1250c", "http://www.mendeley.com/documents/?uuid=74ca204d-2986-4a3a-bd94-05f3805652b0" ] } ], "mendeley" : { "formattedCitation" : "(Sellers, P.J., Randall. D.A., Collatz, G.J., Berry, J.A., Field, C.B., Dazlich, D.A., Zhang, C., Collelo, G.D. and Bounoua, 1996)", "manualFormatting" : "Sellers et al. (1996)", "plainTextFormattedCitation" : "(Sellers, P.J., Randall. D.A., Collatz, G.J., Berry, J.A., Field, C.B., Dazlich, D.A., Zhang, C., Collelo, G.D. and Bounoua, 1996)", "previouslyFormattedCitation" : "(Sellers, P.J., Randall. D.A., Collatz, G.J., Berry, J.A., Field, C.B., Dazlich, D.A., Zhang, C., Collelo, G.D. and Bounoua, 1996b)" }, "properties" : { "noteIndex" : 0 }, "schema" : "https://github.com/citation-style-language/schema/raw/master/csl-citation.json" }</w:instrText>
                            </w:r>
                            <w:r>
                              <w:fldChar w:fldCharType="separate"/>
                            </w:r>
                            <w:r w:rsidRPr="00CD75EF">
                              <w:rPr>
                                <w:noProof/>
                              </w:rPr>
                              <w:t>Sellers</w:t>
                            </w:r>
                            <w:r>
                              <w:rPr>
                                <w:noProof/>
                              </w:rPr>
                              <w:t xml:space="preserve"> et al.</w:t>
                            </w:r>
                            <w:r w:rsidRPr="00CD75EF">
                              <w:rPr>
                                <w:noProof/>
                              </w:rPr>
                              <w:t xml:space="preserve"> </w:t>
                            </w:r>
                            <w:r>
                              <w:rPr>
                                <w:noProof/>
                              </w:rPr>
                              <w:t>(</w:t>
                            </w:r>
                            <w:r w:rsidRPr="00CD75EF">
                              <w:rPr>
                                <w:noProof/>
                              </w:rPr>
                              <w:t>1996)</w:t>
                            </w:r>
                            <w:r>
                              <w:fldChar w:fldCharType="end"/>
                            </w:r>
                            <w:r>
                              <w:t xml:space="preserve">, </w:t>
                            </w:r>
                            <w:r>
                              <w:fldChar w:fldCharType="begin" w:fldLock="1"/>
                            </w:r>
                            <w:r>
                              <w:instrText>ADDIN CSL_CITATION { "citationItems" : [ { "id" : "ITEM-1", "itemData" : { "DOI" : "10.1007/s003820050276", "ISSN" : "0930-7575", "author" : [ { "dropping-particle" : "", "family" : "Cox", "given" : "P. M.", "non-dropping-particle" : "", "parse-names" : false, "suffix" : "" }, { "dropping-particle" : "", "family" : "Betts", "given" : "R. a.", "non-dropping-particle" : "", "parse-names" : false, "suffix" : "" }, { "dropping-particle" : "", "family" : "Bunton", "given" : "C. B.", "non-dropping-particle" : "", "parse-names" : false, "suffix" : "" }, { "dropping-particle" : "", "family" : "Essery", "given" : "R. L. H.", "non-dropping-particle" : "", "parse-names" : false, "suffix" : "" }, { "dropping-particle" : "", "family" : "Rowntree", "given" : "P. R.", "non-dropping-particle" : "", "parse-names" : false, "suffix" : "" }, { "dropping-particle" : "", "family" : "Smith", "given" : "J.", "non-dropping-particle" : "", "parse-names" : false, "suffix" : "" } ], "container-title" : "Climate Dynamics", "id" : "ITEM-1", "issue" : "3", "issued" : { "date-parts" : [ [ "1999", "3" ] ] }, "page" : "183-203", "title" : "The impact of new land surface physics on the GCM simulation of climate and climate sensitivity", "type" : "article-journal", "volume" : "15" }, "uris" : [ "http://www.mendeley.com/documents/?uuid=a4818952-6773-4460-9f3e-6030010961fc", "http://www.mendeley.com/documents/?uuid=36761f72-6c53-4824-afb9-452ff2fd4a8f" ] } ], "mendeley" : { "formattedCitation" : "(Cox et al., 1999b)", "manualFormatting" : "Cox et al. (1999)", "plainTextFormattedCitation" : "(Cox et al., 1999b)", "previouslyFormattedCitation" : "(Cox et al., 1999b)" }, "properties" : { "noteIndex" : 0 }, "schema" : "https://github.com/citation-style-language/schema/raw/master/csl-citation.json" }</w:instrText>
                            </w:r>
                            <w:r>
                              <w:fldChar w:fldCharType="separate"/>
                            </w:r>
                            <w:r w:rsidRPr="00CD75EF">
                              <w:rPr>
                                <w:noProof/>
                              </w:rPr>
                              <w:t xml:space="preserve">Cox et al. </w:t>
                            </w:r>
                            <w:r>
                              <w:rPr>
                                <w:noProof/>
                              </w:rPr>
                              <w:t>(</w:t>
                            </w:r>
                            <w:r w:rsidRPr="00CD75EF">
                              <w:rPr>
                                <w:noProof/>
                              </w:rPr>
                              <w:t>1999)</w:t>
                            </w:r>
                            <w:r>
                              <w:fldChar w:fldCharType="end"/>
                            </w:r>
                            <w:r>
                              <w:t xml:space="preserve"> and </w:t>
                            </w:r>
                            <w:r>
                              <w:fldChar w:fldCharType="begin" w:fldLock="1"/>
                            </w:r>
                            <w:r>
                              <w:instrText>ADDIN CSL_CITATION { "citationItems" : [ { "id" : "ITEM-1", "itemData" : { "DOI" : "10.5194/gmd-4-701-2011", "ISSN" : "1991-9603", "author" : [ { "dropping-particle" : "", "family" : "Clark", "given" : "D. B.", "non-dropping-particle" : "", "parse-names" : false, "suffix" : "" }, { "dropping-particle" : "", "family" : "Mercado", "given" : "L. M.", "non-dropping-particle" : "", "parse-names" : false, "suffix" : "" }, { "dropping-particle" : "", "family" : "Sitch", "given" : "S.", "non-dropping-particle" : "", "parse-names" : false, "suffix" : "" }, { "dropping-particle" : "", "family" : "Jones", "given" : "C. D.", "non-dropping-particle" : "", "parse-names" : false, "suffix" : "" }, { "dropping-particle" : "", "family" : "Gedney", "given" : "N.", "non-dropping-particle" : "", "parse-names" : false, "suffix" : "" }, { "dropping-particle" : "", "family" : "Best", "given" : "M. J.", "non-dropping-particle" : "", "parse-names" : false, "suffix" : "" }, { "dropping-particle" : "", "family" : "Pryor", "given" : "M.", "non-dropping-particle" : "", "parse-names" : false, "suffix" : "" }, { "dropping-particle" : "", "family" : "Rooney", "given" : "G. G.", "non-dropping-particle" : "", "parse-names" : false, "suffix" : "" }, { "dropping-particle" : "", "family" : "Essery", "given" : "R. L. H.", "non-dropping-particle" : "", "parse-names" : false, "suffix" : "" }, { "dropping-particle" : "", "family" : "Blyth", "given" : "E.", "non-dropping-particle" : "", "parse-names" : false, "suffix" : "" }, { "dropping-particle" : "", "family" : "Boucher", "given" : "O.", "non-dropping-particle" : "", "parse-names" : false, "suffix" : "" }, { "dropping-particle" : "", "family" : "Harding", "given" : "R. J.", "non-dropping-particle" : "", "parse-names" : false, "suffix" : "" }, { "dropping-particle" : "", "family" : "Huntingford", "given" : "C.", "non-dropping-particle" : "", "parse-names" : false, "suffix" : "" }, { "dropping-particle" : "", "family" : "Cox", "given" : "P. M.", "non-dropping-particle" : "", "parse-names" : false, "suffix" : "" } ], "container-title" : "Geoscientific Model Development", "id" : "ITEM-1", "issue" : "3", "issued" : { "date-parts" : [ [ "2011", "9", "1" ] ] }, "page" : "701-722", "title" : "The Joint UK Land Environment Simulator (JULES), model description \u2013 Part 2: Carbon fluxes and vegetation dynamics", "type" : "article-journal", "volume" : "4" }, "uris" : [ "http://www.mendeley.com/documents/?uuid=7dcfcad8-fee5-465a-b890-9365f224aab6", "http://www.mendeley.com/documents/?uuid=9d7c606a-258d-4ee2-ae6d-2bebb8690a27" ] } ], "mendeley" : { "formattedCitation" : "(Clark et al., 2011)", "manualFormatting" : "Clark et al. (2011)", "plainTextFormattedCitation" : "(Clark et al., 2011)", "previouslyFormattedCitation" : "(Clark et al., 2011)" }, "properties" : { "noteIndex" : 0 }, "schema" : "https://github.com/citation-style-language/schema/raw/master/csl-citation.json" }</w:instrText>
                            </w:r>
                            <w:r>
                              <w:fldChar w:fldCharType="separate"/>
                            </w:r>
                            <w:r w:rsidRPr="00D9765A">
                              <w:rPr>
                                <w:noProof/>
                              </w:rPr>
                              <w:t xml:space="preserve">Clark et al. </w:t>
                            </w:r>
                            <w:r>
                              <w:rPr>
                                <w:noProof/>
                              </w:rPr>
                              <w:t>(</w:t>
                            </w:r>
                            <w:r w:rsidRPr="00D9765A">
                              <w:rPr>
                                <w:noProof/>
                              </w:rPr>
                              <w:t>2011)</w:t>
                            </w:r>
                            <w:r>
                              <w:fldChar w:fldCharType="end"/>
                            </w:r>
                            <w:r>
                              <w:t xml:space="preserve">. </w:t>
                            </w:r>
                          </w:p>
                          <w:p w14:paraId="5CDBAA0F" w14:textId="77777777" w:rsidR="00966824" w:rsidRDefault="00966824" w:rsidP="007B0D53"/>
                          <w:p w14:paraId="7217E806" w14:textId="77777777" w:rsidR="00966824" w:rsidRDefault="00966824" w:rsidP="007B0D53"/>
                          <w:p w14:paraId="1A2D2D09" w14:textId="77777777" w:rsidR="00966824" w:rsidRDefault="00966824" w:rsidP="007B0D53"/>
                          <w:p w14:paraId="522579AD" w14:textId="77777777" w:rsidR="00966824" w:rsidRDefault="00966824" w:rsidP="007B0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12542" id="_x0000_t202" coordsize="21600,21600" o:spt="202" path="m,l,21600r21600,l21600,xe">
                <v:stroke joinstyle="miter"/>
                <v:path gradientshapeok="t" o:connecttype="rect"/>
              </v:shapetype>
              <v:shape id="Text Box 2" o:spid="_x0000_s1026" type="#_x0000_t202" style="position:absolute;margin-left:12.55pt;margin-top:21.5pt;width:441pt;height:9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">
                <v:textbox>
                  <w:txbxContent>
                    <w:p w14:paraId="75CD135C" w14:textId="77777777" w:rsidR="00966824" w:rsidRPr="00CD75EF" w:rsidRDefault="00966824" w:rsidP="007B0D53">
                      <w:pPr>
                        <w:rPr>
                          <w:b/>
                        </w:rPr>
                      </w:pPr>
                      <w:r w:rsidRPr="00CD75EF">
                        <w:rPr>
                          <w:b/>
                        </w:rPr>
                        <w:t xml:space="preserve">Comparison </w:t>
                      </w:r>
                      <w:r>
                        <w:rPr>
                          <w:b/>
                        </w:rPr>
                        <w:t xml:space="preserve">of methods </w:t>
                      </w:r>
                      <w:r w:rsidRPr="00CD75EF">
                        <w:rPr>
                          <w:b/>
                        </w:rPr>
                        <w:t>with JULES (UK Joint Land Surface Ecosystem Model).</w:t>
                      </w:r>
                    </w:p>
                    <w:p w14:paraId="576CB651" w14:textId="77777777" w:rsidR="00966824" w:rsidRDefault="00966824" w:rsidP="007B0D53"/>
                    <w:p w14:paraId="009B320C" w14:textId="77777777" w:rsidR="00966824" w:rsidRDefault="00966824" w:rsidP="007B0D53">
                      <w:r>
                        <w:t xml:space="preserve">The JULES model uses very similar formulations to estimate photosynthesis for C3 plants; they also include methods for C4 photosynthesis estimation. These follow </w:t>
                      </w:r>
                      <w:r>
                        <w:fldChar w:fldCharType="begin" w:fldLock="1"/>
                      </w:r>
                      <w:r>
                        <w:instrText>ADDIN CSL_CITATION { "citationItems" : [ { "id" : "ITEM-1", "itemData" : { "author" : [ { "dropping-particle" : "", "family" : "Collatz, G.J., Ball, J.T., Grivet, C. and Berry", "given" : "J.A.", "non-dropping-particle" : "", "parse-names" : false, "suffix" : "" } ], "container-title" : "Agricultural and Forest Meteorology", "id" : "ITEM-1", "issue" : "1074", "issued" : { "date-parts" : [ [ "1991" ] ] }, "page" : "107-136", "title" : "Physiological and environmental regulation of stomatal conductance , photosynthesis and transpiration : a model that includes a laminar boundary layer *", "type" : "article-journal", "volume" : "54" }, "uris" : [ "http://www.mendeley.com/documents/?uuid=8ea64e6f-b84d-4211-a2ea-d64c97c05180", "http://www.mendeley.com/documents/?uuid=33309259-dbf8-4a07-b842-12122392638f" ] } ], "mendeley" : { "formattedCitation" : "(Collatz, G.J., Ball, J.T., Grivet, C. and Berry, 1991)", "manualFormatting" : "Collatz et al., (1991)", "plainTextFormattedCitation" : "(Collatz, G.J., Ball, J.T., Grivet, C. and Berry, 1991)", "previouslyFormattedCitation" : "(Collatz, G.J., Ball, J.T., Grivet, C. and Berry, 1991b)" }, "properties" : { "noteIndex" : 0 }, "schema" : "https://github.com/citation-style-language/schema/raw/master/csl-citation.json" }</w:instrText>
                      </w:r>
                      <w:r>
                        <w:fldChar w:fldCharType="separate"/>
                      </w:r>
                      <w:r w:rsidRPr="00CD75EF">
                        <w:rPr>
                          <w:noProof/>
                        </w:rPr>
                        <w:t xml:space="preserve">Collatz </w:t>
                      </w:r>
                      <w:r>
                        <w:rPr>
                          <w:noProof/>
                        </w:rPr>
                        <w:t>et al.</w:t>
                      </w:r>
                      <w:r w:rsidRPr="00CD75EF">
                        <w:rPr>
                          <w:noProof/>
                        </w:rPr>
                        <w:t xml:space="preserve">, </w:t>
                      </w:r>
                      <w:r>
                        <w:rPr>
                          <w:noProof/>
                        </w:rPr>
                        <w:t>(</w:t>
                      </w:r>
                      <w:r w:rsidRPr="00CD75EF">
                        <w:rPr>
                          <w:noProof/>
                        </w:rPr>
                        <w:t>1991)</w:t>
                      </w:r>
                      <w:r>
                        <w:fldChar w:fldCharType="end"/>
                      </w:r>
                      <w:r>
                        <w:t xml:space="preserve"> for C3 plants and </w:t>
                      </w:r>
                      <w:r>
                        <w:fldChar w:fldCharType="begin" w:fldLock="1"/>
                      </w:r>
                      <w:r>
                        <w:instrText>ADDIN CSL_CITATION { "citationItems" : [ { "id" : "ITEM-1", "itemData" : { "author" : [ { "dropping-particle" : "", "family" : "Collatz, G.J., Ribas-Carbo, M., Berry", "given" : "J.A.", "non-dropping-particle" : "", "parse-names" : false, "suffix" : "" } ], "container-title" : "Australian Journal of Plant Physiology", "id" : "ITEM-1", "issued" : { "date-parts" : [ [ "1992" ] ] }, "page" : "519-538", "title" : "Coupled Photosynthesis-Stomata1 Conductance Model for Leaves of C4 Plants *", "type" : "article-journal", "volume" : "19" }, "uris" : [ "http://www.mendeley.com/documents/?uuid=8b611ac2-237b-4caf-be40-e1387ee0c3ec", "http://www.mendeley.com/documents/?uuid=32e354eb-de41-4466-ae3c-3e089f424585" ] } ], "mendeley" : { "formattedCitation" : "(Collatz, G.J., Ribas-Carbo, M., Berry, 1992)", "manualFormatting" : "(Collatz et al., 1992)", "plainTextFormattedCitation" : "(Collatz, G.J., Ribas-Carbo, M., Berry, 1992)", "previouslyFormattedCitation" : "(Collatz, G.J., Ribas-Carbo, M., Berry, 1992)" }, "properties" : { "noteIndex" : 0 }, "schema" : "https://github.com/citation-style-language/schema/raw/master/csl-citation.json" }</w:instrText>
                      </w:r>
                      <w:r>
                        <w:fldChar w:fldCharType="separate"/>
                      </w:r>
                      <w:r w:rsidRPr="00CD75EF">
                        <w:rPr>
                          <w:noProof/>
                        </w:rPr>
                        <w:t xml:space="preserve">(Collatz </w:t>
                      </w:r>
                      <w:r>
                        <w:rPr>
                          <w:noProof/>
                        </w:rPr>
                        <w:t>et al.,</w:t>
                      </w:r>
                      <w:r w:rsidRPr="00CD75EF">
                        <w:rPr>
                          <w:noProof/>
                        </w:rPr>
                        <w:t xml:space="preserve"> 1992)</w:t>
                      </w:r>
                      <w:r>
                        <w:fldChar w:fldCharType="end"/>
                      </w:r>
                      <w:r>
                        <w:t xml:space="preserve"> for C4 species. The specifics of these methods used in JULES are described in </w:t>
                      </w:r>
                      <w:r>
                        <w:fldChar w:fldCharType="begin" w:fldLock="1"/>
                      </w:r>
                      <w:r>
                        <w:instrText>ADDIN CSL_CITATION { "citationItems" : [ { "id" : "ITEM-1", "itemData" : { "author" : [ { "dropping-particle" : "", "family" : "Sellers, P.J., Randall. D.A., Collatz, G.J., Berry, J.A., Field, C.B., Dazlich, D.A., Zhang, C., Collelo, G.D. and Bounoua", "given" : "L.", "non-dropping-particle" : "", "parse-names" : false, "suffix" : "" } ], "container-title" : "Journal of Climate", "id" : "ITEM-1", "issued" : { "date-parts" : [ [ "1996" ] ] }, "page" : "676-705", "title" : "A revised land surface parameterisation (SiB2) for atmospheric GCMs. Part I. Model formulation", "type" : "article-journal", "volume" : "9" }, "uris" : [ "http://www.mendeley.com/documents/?uuid=9ef6036e-5c05-47d5-9fa7-a510d8c1250c", "http://www.mendeley.com/documents/?uuid=74ca204d-2986-4a3a-bd94-05f3805652b0" ] } ], "mendeley" : { "formattedCitation" : "(Sellers, P.J., Randall. D.A., Collatz, G.J., Berry, J.A., Field, C.B., Dazlich, D.A., Zhang, C., Collelo, G.D. and Bounoua, 1996)", "manualFormatting" : "Sellers et al. (1996)", "plainTextFormattedCitation" : "(Sellers, P.J., Randall. D.A., Collatz, G.J., Berry, J.A., Field, C.B., Dazlich, D.A., Zhang, C., Collelo, G.D. and Bounoua, 1996)", "previouslyFormattedCitation" : "(Sellers, P.J., Randall. D.A., Collatz, G.J., Berry, J.A., Field, C.B., Dazlich, D.A., Zhang, C., Collelo, G.D. and Bounoua, 1996b)" }, "properties" : { "noteIndex" : 0 }, "schema" : "https://github.com/citation-style-language/schema/raw/master/csl-citation.json" }</w:instrText>
                      </w:r>
                      <w:r>
                        <w:fldChar w:fldCharType="separate"/>
                      </w:r>
                      <w:r w:rsidRPr="00CD75EF">
                        <w:rPr>
                          <w:noProof/>
                        </w:rPr>
                        <w:t>Sellers</w:t>
                      </w:r>
                      <w:r>
                        <w:rPr>
                          <w:noProof/>
                        </w:rPr>
                        <w:t xml:space="preserve"> et al.</w:t>
                      </w:r>
                      <w:r w:rsidRPr="00CD75EF">
                        <w:rPr>
                          <w:noProof/>
                        </w:rPr>
                        <w:t xml:space="preserve"> </w:t>
                      </w:r>
                      <w:r>
                        <w:rPr>
                          <w:noProof/>
                        </w:rPr>
                        <w:t>(</w:t>
                      </w:r>
                      <w:r w:rsidRPr="00CD75EF">
                        <w:rPr>
                          <w:noProof/>
                        </w:rPr>
                        <w:t>1996)</w:t>
                      </w:r>
                      <w:r>
                        <w:fldChar w:fldCharType="end"/>
                      </w:r>
                      <w:r>
                        <w:t xml:space="preserve">, </w:t>
                      </w:r>
                      <w:r>
                        <w:fldChar w:fldCharType="begin" w:fldLock="1"/>
                      </w:r>
                      <w:r>
                        <w:instrText>ADDIN CSL_CITATION { "citationItems" : [ { "id" : "ITEM-1", "itemData" : { "DOI" : "10.1007/s003820050276", "ISSN" : "0930-7575", "author" : [ { "dropping-particle" : "", "family" : "Cox", "given" : "P. M.", "non-dropping-particle" : "", "parse-names" : false, "suffix" : "" }, { "dropping-particle" : "", "family" : "Betts", "given" : "R. a.", "non-dropping-particle" : "", "parse-names" : false, "suffix" : "" }, { "dropping-particle" : "", "family" : "Bunton", "given" : "C. B.", "non-dropping-particle" : "", "parse-names" : false, "suffix" : "" }, { "dropping-particle" : "", "family" : "Essery", "given" : "R. L. H.", "non-dropping-particle" : "", "parse-names" : false, "suffix" : "" }, { "dropping-particle" : "", "family" : "Rowntree", "given" : "P. R.", "non-dropping-particle" : "", "parse-names" : false, "suffix" : "" }, { "dropping-particle" : "", "family" : "Smith", "given" : "J.", "non-dropping-particle" : "", "parse-names" : false, "suffix" : "" } ], "container-title" : "Climate Dynamics", "id" : "ITEM-1", "issue" : "3", "issued" : { "date-parts" : [ [ "1999", "3" ] ] }, "page" : "183-203", "title" : "The impact of new land surface physics on the GCM simulation of climate and climate sensitivity", "type" : "article-journal", "volume" : "15" }, "uris" : [ "http://www.mendeley.com/documents/?uuid=a4818952-6773-4460-9f3e-6030010961fc", "http://www.mendeley.com/documents/?uuid=36761f72-6c53-4824-afb9-452ff2fd4a8f" ] } ], "mendeley" : { "formattedCitation" : "(Cox et al., 1999b)", "manualFormatting" : "Cox et al. (1999)", "plainTextFormattedCitation" : "(Cox et al., 1999b)", "previouslyFormattedCitation" : "(Cox et al., 1999b)" }, "properties" : { "noteIndex" : 0 }, "schema" : "https://github.com/citation-style-language/schema/raw/master/csl-citation.json" }</w:instrText>
                      </w:r>
                      <w:r>
                        <w:fldChar w:fldCharType="separate"/>
                      </w:r>
                      <w:r w:rsidRPr="00CD75EF">
                        <w:rPr>
                          <w:noProof/>
                        </w:rPr>
                        <w:t xml:space="preserve">Cox et al. </w:t>
                      </w:r>
                      <w:r>
                        <w:rPr>
                          <w:noProof/>
                        </w:rPr>
                        <w:t>(</w:t>
                      </w:r>
                      <w:r w:rsidRPr="00CD75EF">
                        <w:rPr>
                          <w:noProof/>
                        </w:rPr>
                        <w:t>1999)</w:t>
                      </w:r>
                      <w:r>
                        <w:fldChar w:fldCharType="end"/>
                      </w:r>
                      <w:r>
                        <w:t xml:space="preserve"> and </w:t>
                      </w:r>
                      <w:r>
                        <w:fldChar w:fldCharType="begin" w:fldLock="1"/>
                      </w:r>
                      <w:r>
                        <w:instrText>ADDIN CSL_CITATION { "citationItems" : [ { "id" : "ITEM-1", "itemData" : { "DOI" : "10.5194/gmd-4-701-2011", "ISSN" : "1991-9603", "author" : [ { "dropping-particle" : "", "family" : "Clark", "given" : "D. B.", "non-dropping-particle" : "", "parse-names" : false, "suffix" : "" }, { "dropping-particle" : "", "family" : "Mercado", "given" : "L. M.", "non-dropping-particle" : "", "parse-names" : false, "suffix" : "" }, { "dropping-particle" : "", "family" : "Sitch", "given" : "S.", "non-dropping-particle" : "", "parse-names" : false, "suffix" : "" }, { "dropping-particle" : "", "family" : "Jones", "given" : "C. D.", "non-dropping-particle" : "", "parse-names" : false, "suffix" : "" }, { "dropping-particle" : "", "family" : "Gedney", "given" : "N.", "non-dropping-particle" : "", "parse-names" : false, "suffix" : "" }, { "dropping-particle" : "", "family" : "Best", "given" : "M. J.", "non-dropping-particle" : "", "parse-names" : false, "suffix" : "" }, { "dropping-particle" : "", "family" : "Pryor", "given" : "M.", "non-dropping-particle" : "", "parse-names" : false, "suffix" : "" }, { "dropping-particle" : "", "family" : "Rooney", "given" : "G. G.", "non-dropping-particle" : "", "parse-names" : false, "suffix" : "" }, { "dropping-particle" : "", "family" : "Essery", "given" : "R. L. H.", "non-dropping-particle" : "", "parse-names" : false, "suffix" : "" }, { "dropping-particle" : "", "family" : "Blyth", "given" : "E.", "non-dropping-particle" : "", "parse-names" : false, "suffix" : "" }, { "dropping-particle" : "", "family" : "Boucher", "given" : "O.", "non-dropping-particle" : "", "parse-names" : false, "suffix" : "" }, { "dropping-particle" : "", "family" : "Harding", "given" : "R. J.", "non-dropping-particle" : "", "parse-names" : false, "suffix" : "" }, { "dropping-particle" : "", "family" : "Huntingford", "given" : "C.", "non-dropping-particle" : "", "parse-names" : false, "suffix" : "" }, { "dropping-particle" : "", "family" : "Cox", "given" : "P. M.", "non-dropping-particle" : "", "parse-names" : false, "suffix" : "" } ], "container-title" : "Geoscientific Model Development", "id" : "ITEM-1", "issue" : "3", "issued" : { "date-parts" : [ [ "2011", "9", "1" ] ] }, "page" : "701-722", "title" : "The Joint UK Land Environment Simulator (JULES), model description \u2013 Part 2: Carbon fluxes and vegetation dynamics", "type" : "article-journal", "volume" : "4" }, "uris" : [ "http://www.mendeley.com/documents/?uuid=7dcfcad8-fee5-465a-b890-9365f224aab6", "http://www.mendeley.com/documents/?uuid=9d7c606a-258d-4ee2-ae6d-2bebb8690a27" ] } ], "mendeley" : { "formattedCitation" : "(Clark et al., 2011)", "manualFormatting" : "Clark et al. (2011)", "plainTextFormattedCitation" : "(Clark et al., 2011)", "previouslyFormattedCitation" : "(Clark et al., 2011)" }, "properties" : { "noteIndex" : 0 }, "schema" : "https://github.com/citation-style-language/schema/raw/master/csl-citation.json" }</w:instrText>
                      </w:r>
                      <w:r>
                        <w:fldChar w:fldCharType="separate"/>
                      </w:r>
                      <w:r w:rsidRPr="00D9765A">
                        <w:rPr>
                          <w:noProof/>
                        </w:rPr>
                        <w:t xml:space="preserve">Clark et al. </w:t>
                      </w:r>
                      <w:r>
                        <w:rPr>
                          <w:noProof/>
                        </w:rPr>
                        <w:t>(</w:t>
                      </w:r>
                      <w:r w:rsidRPr="00D9765A">
                        <w:rPr>
                          <w:noProof/>
                        </w:rPr>
                        <w:t>2011)</w:t>
                      </w:r>
                      <w:r>
                        <w:fldChar w:fldCharType="end"/>
                      </w:r>
                      <w:r>
                        <w:t xml:space="preserve">. </w:t>
                      </w:r>
                    </w:p>
                    <w:p w14:paraId="5CDBAA0F" w14:textId="77777777" w:rsidR="00966824" w:rsidRDefault="00966824" w:rsidP="007B0D53"/>
                    <w:p w14:paraId="7217E806" w14:textId="77777777" w:rsidR="00966824" w:rsidRDefault="00966824" w:rsidP="007B0D53"/>
                    <w:p w14:paraId="1A2D2D09" w14:textId="77777777" w:rsidR="00966824" w:rsidRDefault="00966824" w:rsidP="007B0D53"/>
                    <w:p w14:paraId="522579AD" w14:textId="77777777" w:rsidR="00966824" w:rsidRDefault="00966824" w:rsidP="007B0D53"/>
                  </w:txbxContent>
                </v:textbox>
                <w10:wrap type="topAndBottom"/>
              </v:shape>
            </w:pict>
          </mc:Fallback>
        </mc:AlternateContent>
      </w:r>
    </w:p>
    <w:p w14:paraId="458C594D" w14:textId="77777777" w:rsidR="006B60B1" w:rsidRPr="00007C71" w:rsidRDefault="006B60B1" w:rsidP="0098414E">
      <w:pPr>
        <w:pStyle w:val="Heading1"/>
      </w:pPr>
      <w:bookmarkStart w:id="11" w:name="_Toc36708854"/>
      <w:bookmarkStart w:id="12" w:name="_Toc50042587"/>
      <w:r w:rsidRPr="00007C71">
        <w:t xml:space="preserve">Non-Stomatal resistance terms </w:t>
      </w:r>
      <w:commentRangeStart w:id="13"/>
      <w:proofErr w:type="spellStart"/>
      <w:r w:rsidRPr="00007C71">
        <w:t>Rsoil</w:t>
      </w:r>
      <w:proofErr w:type="spellEnd"/>
      <w:r w:rsidRPr="00007C71">
        <w:t xml:space="preserve">, </w:t>
      </w:r>
      <w:proofErr w:type="spellStart"/>
      <w:r w:rsidRPr="00007C71">
        <w:rPr>
          <w:color w:val="00FF00"/>
        </w:rPr>
        <w:t>Rinc</w:t>
      </w:r>
      <w:proofErr w:type="spellEnd"/>
      <w:r w:rsidRPr="00007C71">
        <w:t xml:space="preserve"> and </w:t>
      </w:r>
      <w:proofErr w:type="spellStart"/>
      <w:r w:rsidRPr="00007C71">
        <w:rPr>
          <w:color w:val="00FF00"/>
        </w:rPr>
        <w:t>Rext</w:t>
      </w:r>
      <w:proofErr w:type="spellEnd"/>
      <w:r w:rsidRPr="00007C71">
        <w:t xml:space="preserve"> </w:t>
      </w:r>
      <w:commentRangeEnd w:id="13"/>
      <w:r w:rsidRPr="00007C71">
        <w:rPr>
          <w:rStyle w:val="CommentReference"/>
          <w:rFonts w:ascii="Times New Roman" w:hAnsi="Times New Roman" w:cs="Times New Roman"/>
        </w:rPr>
        <w:commentReference w:id="13"/>
      </w:r>
      <w:bookmarkEnd w:id="11"/>
      <w:bookmarkEnd w:id="12"/>
    </w:p>
    <w:p w14:paraId="344ABE82" w14:textId="77777777" w:rsidR="006B60B1" w:rsidRPr="00007C71" w:rsidRDefault="006B60B1" w:rsidP="0098414E">
      <w:pPr>
        <w:pStyle w:val="Heading2"/>
      </w:pPr>
      <w:bookmarkStart w:id="14" w:name="_Toc36708855"/>
      <w:bookmarkStart w:id="15" w:name="_Toc50042588"/>
      <w:r w:rsidRPr="00007C71">
        <w:t>External leaf-resistance (</w:t>
      </w:r>
      <w:proofErr w:type="spellStart"/>
      <w:r w:rsidRPr="00007C71">
        <w:rPr>
          <w:color w:val="00FF00"/>
        </w:rPr>
        <w:t>rext</w:t>
      </w:r>
      <w:proofErr w:type="spellEnd"/>
      <w:r w:rsidRPr="00007C71">
        <w:t>)</w:t>
      </w:r>
      <w:bookmarkEnd w:id="14"/>
      <w:bookmarkEnd w:id="15"/>
    </w:p>
    <w:p w14:paraId="327B4B68" w14:textId="77777777" w:rsidR="006B60B1" w:rsidRPr="00007C71" w:rsidRDefault="006B60B1" w:rsidP="006B60B1">
      <w:pPr>
        <w:jc w:val="both"/>
        <w:rPr>
          <w:rFonts w:ascii="Times New Roman" w:hAnsi="Times New Roman" w:cs="Times New Roman"/>
        </w:rPr>
      </w:pPr>
      <w:r w:rsidRPr="00007C71">
        <w:rPr>
          <w:rFonts w:ascii="Times New Roman" w:hAnsi="Times New Roman" w:cs="Times New Roman"/>
        </w:rPr>
        <w:t xml:space="preserve">A value for </w:t>
      </w:r>
      <w:proofErr w:type="spellStart"/>
      <w:r w:rsidRPr="00007C71">
        <w:rPr>
          <w:rFonts w:ascii="Times New Roman" w:hAnsi="Times New Roman" w:cs="Times New Roman"/>
        </w:rPr>
        <w:t>r</w:t>
      </w:r>
      <w:r w:rsidRPr="00007C71">
        <w:rPr>
          <w:rFonts w:ascii="Times New Roman" w:hAnsi="Times New Roman" w:cs="Times New Roman"/>
          <w:vertAlign w:val="subscript"/>
        </w:rPr>
        <w:t>ext</w:t>
      </w:r>
      <w:proofErr w:type="spellEnd"/>
      <w:r w:rsidRPr="00007C71">
        <w:rPr>
          <w:rFonts w:ascii="Times New Roman" w:hAnsi="Times New Roman" w:cs="Times New Roman"/>
          <w:vertAlign w:val="subscript"/>
        </w:rPr>
        <w:t xml:space="preserve"> </w:t>
      </w:r>
      <w:r w:rsidRPr="00007C71">
        <w:rPr>
          <w:rFonts w:ascii="Times New Roman" w:hAnsi="Times New Roman" w:cs="Times New Roman"/>
        </w:rPr>
        <w:t xml:space="preserve">has been chosen to keep consistency with the EMEP deposition modules “big-leaf” external resistance, </w:t>
      </w:r>
      <w:proofErr w:type="spellStart"/>
      <w:r w:rsidRPr="00007C71">
        <w:rPr>
          <w:rFonts w:ascii="Times New Roman" w:hAnsi="Times New Roman" w:cs="Times New Roman"/>
        </w:rPr>
        <w:t>Rext</w:t>
      </w:r>
      <w:proofErr w:type="spellEnd"/>
      <w:r w:rsidRPr="00007C71">
        <w:rPr>
          <w:rFonts w:ascii="Times New Roman" w:hAnsi="Times New Roman" w:cs="Times New Roman"/>
        </w:rPr>
        <w:t xml:space="preserve"> = 2500/SAI, where </w:t>
      </w:r>
      <w:r w:rsidRPr="00007C71">
        <w:rPr>
          <w:rFonts w:ascii="Times New Roman" w:hAnsi="Times New Roman" w:cs="Times New Roman"/>
          <w:color w:val="00FF00"/>
        </w:rPr>
        <w:t>SAI</w:t>
      </w:r>
      <w:r w:rsidRPr="00007C71">
        <w:rPr>
          <w:rFonts w:ascii="Times New Roman" w:hAnsi="Times New Roman" w:cs="Times New Roman"/>
        </w:rPr>
        <w:t xml:space="preserve"> is the surface area index (green + senescent LAI). Assuming that </w:t>
      </w:r>
      <w:r w:rsidRPr="00007C71">
        <w:rPr>
          <w:rFonts w:ascii="Times New Roman" w:hAnsi="Times New Roman" w:cs="Times New Roman"/>
          <w:color w:val="00FF00"/>
        </w:rPr>
        <w:t>SAI</w:t>
      </w:r>
      <w:r w:rsidRPr="00007C71">
        <w:rPr>
          <w:rFonts w:ascii="Times New Roman" w:hAnsi="Times New Roman" w:cs="Times New Roman"/>
        </w:rPr>
        <w:t xml:space="preserve"> can be simply scaled:</w:t>
      </w:r>
    </w:p>
    <w:p w14:paraId="3F08A7E1" w14:textId="77777777" w:rsidR="006B60B1" w:rsidRPr="00007C71" w:rsidRDefault="006B60B1" w:rsidP="006B60B1">
      <w:pPr>
        <w:jc w:val="both"/>
        <w:rPr>
          <w:rFonts w:ascii="Times New Roman" w:hAnsi="Times New Roman" w:cs="Times New Roman"/>
        </w:rPr>
      </w:pPr>
      <w:proofErr w:type="spellStart"/>
      <w:proofErr w:type="gramStart"/>
      <w:r w:rsidRPr="00007C71">
        <w:rPr>
          <w:rFonts w:ascii="Times New Roman" w:hAnsi="Times New Roman" w:cs="Times New Roman"/>
          <w:color w:val="00FF00"/>
        </w:rPr>
        <w:t>r</w:t>
      </w:r>
      <w:r w:rsidRPr="00007C71">
        <w:rPr>
          <w:rFonts w:ascii="Times New Roman" w:hAnsi="Times New Roman" w:cs="Times New Roman"/>
          <w:color w:val="00FF00"/>
          <w:vertAlign w:val="subscript"/>
        </w:rPr>
        <w:t>ext</w:t>
      </w:r>
      <w:proofErr w:type="spellEnd"/>
      <w:proofErr w:type="gramEnd"/>
      <w:r w:rsidRPr="00007C71">
        <w:rPr>
          <w:rFonts w:ascii="Times New Roman" w:hAnsi="Times New Roman" w:cs="Times New Roman"/>
        </w:rPr>
        <w:t xml:space="preserve"> = 2500  (s m</w:t>
      </w:r>
      <w:r w:rsidRPr="00007C71">
        <w:rPr>
          <w:rFonts w:ascii="Times New Roman" w:hAnsi="Times New Roman" w:cs="Times New Roman"/>
          <w:vertAlign w:val="superscript"/>
        </w:rPr>
        <w:t>-1</w:t>
      </w:r>
      <w:r w:rsidRPr="00007C71">
        <w:rPr>
          <w:rFonts w:ascii="Times New Roman" w:hAnsi="Times New Roman" w:cs="Times New Roman"/>
        </w:rPr>
        <w:t>)</w:t>
      </w:r>
    </w:p>
    <w:p w14:paraId="4A1D2713" w14:textId="77777777" w:rsidR="006B60B1" w:rsidRPr="00007C71" w:rsidRDefault="006B60B1" w:rsidP="006B60B1">
      <w:pPr>
        <w:rPr>
          <w:rFonts w:ascii="Times New Roman" w:hAnsi="Times New Roman" w:cs="Times New Roman"/>
        </w:rPr>
      </w:pPr>
      <w:r>
        <w:rPr>
          <w:rFonts w:ascii="Times New Roman" w:hAnsi="Times New Roman" w:cs="Times New Roman"/>
        </w:rPr>
        <w:t xml:space="preserve">There are two different methods for estimating stomatal resistance (or its inverse, stomatal conductance): </w:t>
      </w:r>
      <w:proofErr w:type="spellStart"/>
      <w:r>
        <w:rPr>
          <w:rFonts w:ascii="Times New Roman" w:hAnsi="Times New Roman" w:cs="Times New Roman"/>
        </w:rPr>
        <w:t>i</w:t>
      </w:r>
      <w:proofErr w:type="spellEnd"/>
      <w:r>
        <w:rPr>
          <w:rFonts w:ascii="Times New Roman" w:hAnsi="Times New Roman" w:cs="Times New Roman"/>
        </w:rPr>
        <w:t>. the multiplicative model and ii: the coupled photosynthesis-stomatal conductance model. These are described in the following sections.</w:t>
      </w:r>
    </w:p>
    <w:p w14:paraId="5B70D08D" w14:textId="77777777" w:rsidR="006B60B1" w:rsidRPr="00007C71" w:rsidRDefault="006B60B1" w:rsidP="006B60B1">
      <w:pPr>
        <w:rPr>
          <w:rFonts w:ascii="Times New Roman" w:hAnsi="Times New Roman" w:cs="Times New Roman"/>
        </w:rPr>
      </w:pPr>
    </w:p>
    <w:p w14:paraId="11FDAA76" w14:textId="77777777" w:rsidR="006B60B1" w:rsidRPr="00007C71" w:rsidRDefault="006B60B1" w:rsidP="006B60B1">
      <w:pPr>
        <w:autoSpaceDE w:val="0"/>
        <w:autoSpaceDN w:val="0"/>
        <w:adjustRightInd w:val="0"/>
        <w:jc w:val="both"/>
        <w:rPr>
          <w:rFonts w:ascii="Times New Roman" w:hAnsi="Times New Roman" w:cs="Times New Roman"/>
          <w:color w:val="000000"/>
        </w:rPr>
      </w:pPr>
      <w:r w:rsidRPr="00007C71">
        <w:rPr>
          <w:rFonts w:ascii="Times New Roman" w:hAnsi="Times New Roman" w:cs="Times New Roman"/>
        </w:rPr>
        <w:t>The external plant resistance (</w:t>
      </w:r>
      <w:proofErr w:type="spellStart"/>
      <w:r w:rsidRPr="00007C71">
        <w:rPr>
          <w:rFonts w:ascii="Times New Roman" w:hAnsi="Times New Roman" w:cs="Times New Roman"/>
          <w:color w:val="00FF00"/>
        </w:rPr>
        <w:t>R</w:t>
      </w:r>
      <w:r w:rsidRPr="00007C71">
        <w:rPr>
          <w:rFonts w:ascii="Times New Roman" w:hAnsi="Times New Roman" w:cs="Times New Roman"/>
          <w:color w:val="00FF00"/>
          <w:vertAlign w:val="subscript"/>
        </w:rPr>
        <w:t>ext</w:t>
      </w:r>
      <w:proofErr w:type="spellEnd"/>
      <w:r w:rsidRPr="00007C71">
        <w:rPr>
          <w:rFonts w:ascii="Times New Roman" w:hAnsi="Times New Roman" w:cs="Times New Roman"/>
        </w:rPr>
        <w:t>) represents the resistance of O</w:t>
      </w:r>
      <w:r w:rsidRPr="00007C71">
        <w:rPr>
          <w:rFonts w:ascii="Times New Roman" w:hAnsi="Times New Roman" w:cs="Times New Roman"/>
          <w:vertAlign w:val="subscript"/>
        </w:rPr>
        <w:t>3</w:t>
      </w:r>
      <w:r w:rsidRPr="00007C71">
        <w:rPr>
          <w:rFonts w:ascii="Times New Roman" w:hAnsi="Times New Roman" w:cs="Times New Roman"/>
        </w:rPr>
        <w:t xml:space="preserve"> deposition to all the external parts of the plant, including cuticles, twig, bark, mosses, etc. </w:t>
      </w:r>
      <w:proofErr w:type="spellStart"/>
      <w:r w:rsidRPr="00007C71">
        <w:rPr>
          <w:rFonts w:ascii="Times New Roman" w:hAnsi="Times New Roman" w:cs="Times New Roman"/>
        </w:rPr>
        <w:t>Massman</w:t>
      </w:r>
      <w:proofErr w:type="spellEnd"/>
      <w:r w:rsidRPr="00007C71">
        <w:rPr>
          <w:rFonts w:ascii="Times New Roman" w:hAnsi="Times New Roman" w:cs="Times New Roman"/>
        </w:rPr>
        <w:t xml:space="preserve"> (2004) reviewed the literature detailing investigations of </w:t>
      </w:r>
      <w:proofErr w:type="spellStart"/>
      <w:r w:rsidRPr="00007C71">
        <w:rPr>
          <w:rFonts w:ascii="Times New Roman" w:hAnsi="Times New Roman" w:cs="Times New Roman"/>
        </w:rPr>
        <w:t>R</w:t>
      </w:r>
      <w:r w:rsidRPr="00007C71">
        <w:rPr>
          <w:rFonts w:ascii="Times New Roman" w:hAnsi="Times New Roman" w:cs="Times New Roman"/>
          <w:vertAlign w:val="subscript"/>
        </w:rPr>
        <w:t>ext</w:t>
      </w:r>
      <w:proofErr w:type="spellEnd"/>
      <w:r w:rsidRPr="00007C71">
        <w:rPr>
          <w:rFonts w:ascii="Times New Roman" w:hAnsi="Times New Roman" w:cs="Times New Roman"/>
        </w:rPr>
        <w:t xml:space="preserve">. This revealed that </w:t>
      </w:r>
      <w:proofErr w:type="spellStart"/>
      <w:r w:rsidRPr="00007C71">
        <w:rPr>
          <w:rFonts w:ascii="Times New Roman" w:hAnsi="Times New Roman" w:cs="Times New Roman"/>
          <w:color w:val="00FF00"/>
        </w:rPr>
        <w:t>R</w:t>
      </w:r>
      <w:r w:rsidRPr="00007C71">
        <w:rPr>
          <w:rFonts w:ascii="Times New Roman" w:hAnsi="Times New Roman" w:cs="Times New Roman"/>
          <w:color w:val="00FF00"/>
          <w:vertAlign w:val="subscript"/>
        </w:rPr>
        <w:t>ext</w:t>
      </w:r>
      <w:proofErr w:type="spellEnd"/>
      <w:r w:rsidRPr="00007C71">
        <w:rPr>
          <w:rFonts w:ascii="Times New Roman" w:hAnsi="Times New Roman" w:cs="Times New Roman"/>
        </w:rPr>
        <w:t xml:space="preserve"> was dependent upon variables such as </w:t>
      </w:r>
      <w:r w:rsidRPr="00007C71">
        <w:rPr>
          <w:rFonts w:ascii="Times New Roman" w:hAnsi="Times New Roman" w:cs="Times New Roman"/>
          <w:color w:val="000000"/>
        </w:rPr>
        <w:t>relative humidity, the presence of leaf hairs and dust on the leaf surface, the thickness of the leaf cuticle, the type and amount of epiphytes and micro-organisms present on the leaf surface, and the length of time over which the surface is exposed to O</w:t>
      </w:r>
      <w:r w:rsidRPr="00007C71">
        <w:rPr>
          <w:rFonts w:ascii="Times New Roman" w:hAnsi="Times New Roman" w:cs="Times New Roman"/>
          <w:color w:val="000000"/>
          <w:vertAlign w:val="subscript"/>
        </w:rPr>
        <w:t>3</w:t>
      </w:r>
      <w:r w:rsidRPr="00007C71">
        <w:rPr>
          <w:rFonts w:ascii="Times New Roman" w:hAnsi="Times New Roman" w:cs="Times New Roman"/>
          <w:color w:val="000000"/>
        </w:rPr>
        <w:t>.</w:t>
      </w:r>
    </w:p>
    <w:p w14:paraId="4B81204C" w14:textId="77777777" w:rsidR="006B60B1" w:rsidRPr="00007C71" w:rsidRDefault="006B60B1" w:rsidP="006B60B1">
      <w:pPr>
        <w:autoSpaceDE w:val="0"/>
        <w:autoSpaceDN w:val="0"/>
        <w:adjustRightInd w:val="0"/>
        <w:rPr>
          <w:rFonts w:ascii="Times New Roman" w:hAnsi="Times New Roman" w:cs="Times New Roman"/>
          <w:color w:val="000000"/>
        </w:rPr>
      </w:pPr>
    </w:p>
    <w:p w14:paraId="33C0DCA0" w14:textId="77777777" w:rsidR="006B60B1" w:rsidRPr="00007C71" w:rsidRDefault="006B60B1" w:rsidP="006B60B1">
      <w:pPr>
        <w:jc w:val="both"/>
        <w:rPr>
          <w:rFonts w:ascii="Times New Roman" w:hAnsi="Times New Roman" w:cs="Times New Roman"/>
        </w:rPr>
      </w:pPr>
      <w:r w:rsidRPr="00007C71">
        <w:rPr>
          <w:rFonts w:ascii="Times New Roman" w:hAnsi="Times New Roman" w:cs="Times New Roman"/>
        </w:rPr>
        <w:t>In view of the uncertainties surrounding deposition rates to canopies, either dry or wet, we assign a single value to describe the external plant resistance to O</w:t>
      </w:r>
      <w:r w:rsidRPr="00007C71">
        <w:rPr>
          <w:rFonts w:ascii="Times New Roman" w:hAnsi="Times New Roman" w:cs="Times New Roman"/>
          <w:vertAlign w:val="subscript"/>
        </w:rPr>
        <w:t xml:space="preserve">3 </w:t>
      </w:r>
      <w:r w:rsidRPr="00007C71">
        <w:rPr>
          <w:rFonts w:ascii="Times New Roman" w:hAnsi="Times New Roman" w:cs="Times New Roman"/>
        </w:rPr>
        <w:t xml:space="preserve">deposition, irrespective of the land-cover category and water status of the cuticles :- </w:t>
      </w:r>
    </w:p>
    <w:p w14:paraId="08DCB7E0" w14:textId="77777777" w:rsidR="006B60B1" w:rsidRPr="00007C71" w:rsidRDefault="006B60B1" w:rsidP="006B60B1">
      <w:pPr>
        <w:jc w:val="both"/>
        <w:rPr>
          <w:rFonts w:ascii="Times New Roman" w:hAnsi="Times New Roman" w:cs="Times New Roman"/>
        </w:rPr>
      </w:pPr>
    </w:p>
    <w:p w14:paraId="1686C65F" w14:textId="77777777" w:rsidR="006B60B1" w:rsidRPr="00D032E9" w:rsidRDefault="006B60B1" w:rsidP="006B60B1">
      <w:commentRangeStart w:id="16"/>
      <w:proofErr w:type="spellStart"/>
      <w:r w:rsidRPr="00D032E9">
        <w:t>Rext</w:t>
      </w:r>
      <w:proofErr w:type="spellEnd"/>
      <w:r w:rsidRPr="00D032E9">
        <w:t xml:space="preserve"> = 2500 s/m. </w:t>
      </w:r>
      <w:commentRangeEnd w:id="16"/>
      <w:r w:rsidRPr="00D032E9">
        <w:commentReference w:id="16"/>
      </w:r>
    </w:p>
    <w:p w14:paraId="4B74F49E" w14:textId="77777777" w:rsidR="006B60B1" w:rsidRPr="00007C71" w:rsidRDefault="006B60B1" w:rsidP="006B60B1">
      <w:pPr>
        <w:jc w:val="both"/>
        <w:rPr>
          <w:rFonts w:ascii="Times New Roman" w:hAnsi="Times New Roman" w:cs="Times New Roman"/>
        </w:rPr>
      </w:pPr>
    </w:p>
    <w:p w14:paraId="60D91D86" w14:textId="77777777" w:rsidR="006B60B1" w:rsidRPr="00D032E9" w:rsidRDefault="006B60B1" w:rsidP="006B60B1">
      <w:r w:rsidRPr="00D032E9">
        <w:t>For a canopy with LAI = 5, this corresponds to a conductance of 0.2 cm/s.</w:t>
      </w:r>
    </w:p>
    <w:p w14:paraId="044E8C81" w14:textId="77777777" w:rsidR="006B60B1" w:rsidRPr="00007C71" w:rsidRDefault="006B60B1" w:rsidP="006B60B1">
      <w:pPr>
        <w:jc w:val="both"/>
        <w:rPr>
          <w:rFonts w:ascii="Times New Roman" w:hAnsi="Times New Roman" w:cs="Times New Roman"/>
        </w:rPr>
      </w:pPr>
    </w:p>
    <w:p w14:paraId="5470D6C7" w14:textId="77777777" w:rsidR="006B60B1" w:rsidRPr="00D032E9" w:rsidRDefault="006B60B1" w:rsidP="0098414E">
      <w:pPr>
        <w:pStyle w:val="Heading2"/>
      </w:pPr>
      <w:bookmarkStart w:id="17" w:name="_Toc36708856"/>
      <w:bookmarkStart w:id="18" w:name="_Toc50042589"/>
      <w:r>
        <w:lastRenderedPageBreak/>
        <w:t>In-Canopy resistance (</w:t>
      </w:r>
      <w:proofErr w:type="spellStart"/>
      <w:r w:rsidRPr="002A0DA0">
        <w:rPr>
          <w:i/>
        </w:rPr>
        <w:t>R</w:t>
      </w:r>
      <w:r w:rsidRPr="002A0DA0">
        <w:rPr>
          <w:i/>
          <w:vertAlign w:val="subscript"/>
        </w:rPr>
        <w:t>inc</w:t>
      </w:r>
      <w:proofErr w:type="spellEnd"/>
      <w:r>
        <w:t>)</w:t>
      </w:r>
      <w:bookmarkEnd w:id="17"/>
      <w:bookmarkEnd w:id="18"/>
    </w:p>
    <w:p w14:paraId="07EC66B0" w14:textId="77777777" w:rsidR="006B60B1" w:rsidRPr="00007C71" w:rsidRDefault="006B60B1" w:rsidP="006B60B1">
      <w:pPr>
        <w:pStyle w:val="BodyText"/>
        <w:rPr>
          <w:rFonts w:ascii="Times New Roman" w:hAnsi="Times New Roman" w:cs="Times New Roman"/>
        </w:rPr>
      </w:pPr>
      <w:r w:rsidRPr="00007C71">
        <w:rPr>
          <w:rFonts w:ascii="Times New Roman" w:hAnsi="Times New Roman" w:cs="Times New Roman"/>
        </w:rPr>
        <w:t>The in-canopy resistance (</w:t>
      </w:r>
      <w:proofErr w:type="spellStart"/>
      <w:r w:rsidRPr="002A0DA0">
        <w:rPr>
          <w:rFonts w:ascii="Times New Roman" w:hAnsi="Times New Roman" w:cs="Times New Roman"/>
          <w:i/>
        </w:rPr>
        <w:t>R</w:t>
      </w:r>
      <w:r w:rsidRPr="002A0DA0">
        <w:rPr>
          <w:rFonts w:ascii="Times New Roman" w:hAnsi="Times New Roman" w:cs="Times New Roman"/>
          <w:i/>
          <w:vertAlign w:val="subscript"/>
        </w:rPr>
        <w:t>inc</w:t>
      </w:r>
      <w:proofErr w:type="spellEnd"/>
      <w:r w:rsidRPr="00007C71">
        <w:rPr>
          <w:rFonts w:ascii="Times New Roman" w:hAnsi="Times New Roman" w:cs="Times New Roman"/>
        </w:rPr>
        <w:t xml:space="preserve">) determines the resistance to </w:t>
      </w:r>
      <w:r>
        <w:rPr>
          <w:rFonts w:ascii="Times New Roman" w:hAnsi="Times New Roman" w:cs="Times New Roman"/>
        </w:rPr>
        <w:t>ozone</w:t>
      </w:r>
      <w:r w:rsidRPr="00007C71">
        <w:rPr>
          <w:rFonts w:ascii="Times New Roman" w:hAnsi="Times New Roman" w:cs="Times New Roman"/>
        </w:rPr>
        <w:t xml:space="preserve"> transfer within the canopy and hence the amount of </w:t>
      </w:r>
      <w:r>
        <w:rPr>
          <w:rFonts w:ascii="Times New Roman" w:hAnsi="Times New Roman" w:cs="Times New Roman"/>
        </w:rPr>
        <w:t>ozone</w:t>
      </w:r>
      <w:r w:rsidRPr="00007C71">
        <w:rPr>
          <w:rFonts w:ascii="Times New Roman" w:hAnsi="Times New Roman" w:cs="Times New Roman"/>
        </w:rPr>
        <w:t xml:space="preserve"> available for deposition to the surface underlying the vegetation (e.g. bare soil or leaf litter). Since this deposition pathway is controlled by the transfer through the canopy, it depends on the density and height of the surface elements. To estimate </w:t>
      </w:r>
      <w:proofErr w:type="spellStart"/>
      <w:r w:rsidRPr="002A0DA0">
        <w:rPr>
          <w:rFonts w:ascii="Times New Roman" w:hAnsi="Times New Roman" w:cs="Times New Roman"/>
          <w:i/>
        </w:rPr>
        <w:t>R</w:t>
      </w:r>
      <w:r w:rsidRPr="002A0DA0">
        <w:rPr>
          <w:rFonts w:ascii="Times New Roman" w:hAnsi="Times New Roman" w:cs="Times New Roman"/>
          <w:i/>
          <w:vertAlign w:val="subscript"/>
        </w:rPr>
        <w:t>inc</w:t>
      </w:r>
      <w:proofErr w:type="spellEnd"/>
      <w:r w:rsidRPr="00007C71">
        <w:rPr>
          <w:rFonts w:ascii="Times New Roman" w:hAnsi="Times New Roman" w:cs="Times New Roman"/>
        </w:rPr>
        <w:t xml:space="preserve">, a highly simplified parameterisation is used after that suggested by </w:t>
      </w:r>
      <w:proofErr w:type="spellStart"/>
      <w:r w:rsidRPr="00007C71">
        <w:rPr>
          <w:rFonts w:ascii="Times New Roman" w:hAnsi="Times New Roman" w:cs="Times New Roman"/>
        </w:rPr>
        <w:t>Erisman</w:t>
      </w:r>
      <w:proofErr w:type="spellEnd"/>
      <w:r w:rsidRPr="00007C71">
        <w:rPr>
          <w:rFonts w:ascii="Times New Roman" w:hAnsi="Times New Roman" w:cs="Times New Roman"/>
        </w:rPr>
        <w:t xml:space="preserve"> et al. (1994) based on the analysis of maize field data by van </w:t>
      </w:r>
      <w:proofErr w:type="spellStart"/>
      <w:r w:rsidRPr="00007C71">
        <w:rPr>
          <w:rFonts w:ascii="Times New Roman" w:hAnsi="Times New Roman" w:cs="Times New Roman"/>
        </w:rPr>
        <w:t>Pul</w:t>
      </w:r>
      <w:proofErr w:type="spellEnd"/>
      <w:r w:rsidRPr="00007C71">
        <w:rPr>
          <w:rFonts w:ascii="Times New Roman" w:hAnsi="Times New Roman" w:cs="Times New Roman"/>
        </w:rPr>
        <w:t xml:space="preserve"> &amp; Jacobs (1994). The in-can</w:t>
      </w:r>
      <w:r>
        <w:rPr>
          <w:rFonts w:ascii="Times New Roman" w:hAnsi="Times New Roman" w:cs="Times New Roman"/>
        </w:rPr>
        <w:t xml:space="preserve">opy resistance is estimated by eq. </w:t>
      </w:r>
      <w:r>
        <w:rPr>
          <w:rFonts w:ascii="Times New Roman" w:hAnsi="Times New Roman" w:cs="Times New Roman"/>
        </w:rPr>
        <w:fldChar w:fldCharType="begin"/>
      </w:r>
      <w:r>
        <w:rPr>
          <w:rFonts w:ascii="Times New Roman" w:hAnsi="Times New Roman" w:cs="Times New Roman"/>
        </w:rPr>
        <w:instrText xml:space="preserve"> REF _Ref393791879 \h </w:instrText>
      </w:r>
      <w:r>
        <w:rPr>
          <w:rFonts w:ascii="Times New Roman" w:hAnsi="Times New Roman" w:cs="Times New Roman"/>
        </w:rPr>
      </w:r>
      <w:r>
        <w:rPr>
          <w:rFonts w:ascii="Times New Roman" w:hAnsi="Times New Roman" w:cs="Times New Roman"/>
        </w:rPr>
        <w:fldChar w:fldCharType="separate"/>
      </w:r>
      <w:r>
        <w:rPr>
          <w:rFonts w:cs="Times New Roman"/>
          <w:noProof/>
        </w:rPr>
        <w:t>30</w:t>
      </w:r>
      <w:r>
        <w:rPr>
          <w:rFonts w:ascii="Times New Roman" w:hAnsi="Times New Roman" w:cs="Times New Roman"/>
        </w:rPr>
        <w:fldChar w:fldCharType="end"/>
      </w:r>
      <w:r>
        <w:rPr>
          <w:rFonts w:ascii="Times New Roman" w:hAnsi="Times New Roman" w:cs="Times New Roman"/>
        </w:rPr>
        <w:t>.</w:t>
      </w:r>
      <w:r w:rsidRPr="00007C71">
        <w:rPr>
          <w:rFonts w:ascii="Times New Roman" w:hAnsi="Times New Roman" w:cs="Times New Roman"/>
        </w:rPr>
        <w:t xml:space="preserve"> </w:t>
      </w:r>
    </w:p>
    <w:p w14:paraId="132C31FA" w14:textId="77777777" w:rsidR="006B60B1" w:rsidRDefault="006B60B1" w:rsidP="006B60B1">
      <w:pPr>
        <w:pStyle w:val="BodyText"/>
        <w:rPr>
          <w:rFonts w:ascii="Times New Roman" w:hAnsi="Times New Roman" w:cs="Times New Roman"/>
        </w:rPr>
      </w:pPr>
    </w:p>
    <w:p w14:paraId="2185F49A" w14:textId="77777777" w:rsidR="006B60B1" w:rsidRDefault="00E637D5" w:rsidP="006B60B1">
      <w:pPr>
        <w:pStyle w:val="BodyText"/>
        <w:keepNext/>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inc</m:t>
              </m:r>
            </m:sub>
          </m:sSub>
          <m:r>
            <w:rPr>
              <w:rFonts w:ascii="Cambria Math" w:hAnsi="Cambria Math" w:cs="Times New Roman"/>
            </w:rPr>
            <m:t>=b.SAI.</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u*</m:t>
              </m:r>
            </m:den>
          </m:f>
        </m:oMath>
      </m:oMathPara>
    </w:p>
    <w:p w14:paraId="2B0574F0" w14:textId="77777777" w:rsidR="006B60B1" w:rsidRDefault="006B60B1" w:rsidP="006B60B1">
      <w:pPr>
        <w:pStyle w:val="Caption"/>
        <w:jc w:val="right"/>
        <w:rPr>
          <w:rFonts w:cs="Times New Roman"/>
        </w:rPr>
      </w:pPr>
      <w:r>
        <w:rPr>
          <w:rFonts w:cs="Times New Roman"/>
        </w:rPr>
        <w:fldChar w:fldCharType="begin"/>
      </w:r>
      <w:r>
        <w:rPr>
          <w:rFonts w:cs="Times New Roman"/>
        </w:rPr>
        <w:instrText xml:space="preserve"> SEQ Equation \* ARABIC </w:instrText>
      </w:r>
      <w:r>
        <w:rPr>
          <w:rFonts w:cs="Times New Roman"/>
        </w:rPr>
        <w:fldChar w:fldCharType="separate"/>
      </w:r>
      <w:bookmarkStart w:id="19" w:name="_Ref393791879"/>
      <w:r>
        <w:rPr>
          <w:rFonts w:cs="Times New Roman"/>
          <w:noProof/>
        </w:rPr>
        <w:t>53</w:t>
      </w:r>
      <w:bookmarkEnd w:id="19"/>
      <w:r>
        <w:rPr>
          <w:rFonts w:cs="Times New Roman"/>
        </w:rPr>
        <w:fldChar w:fldCharType="end"/>
      </w:r>
    </w:p>
    <w:p w14:paraId="0B63EF7C" w14:textId="77777777" w:rsidR="006B60B1" w:rsidRPr="00007C71" w:rsidRDefault="006B60B1" w:rsidP="006B60B1">
      <w:pPr>
        <w:pStyle w:val="BodyText"/>
        <w:rPr>
          <w:rFonts w:ascii="Times New Roman" w:hAnsi="Times New Roman" w:cs="Times New Roman"/>
        </w:rPr>
      </w:pPr>
    </w:p>
    <w:p w14:paraId="13E728CA" w14:textId="77777777" w:rsidR="006B60B1" w:rsidRPr="00007C71" w:rsidRDefault="006B60B1" w:rsidP="006B60B1">
      <w:pPr>
        <w:jc w:val="both"/>
        <w:rPr>
          <w:rFonts w:ascii="Times New Roman" w:hAnsi="Times New Roman" w:cs="Times New Roman"/>
        </w:rPr>
      </w:pPr>
      <w:r w:rsidRPr="00007C71">
        <w:rPr>
          <w:rFonts w:ascii="Times New Roman" w:hAnsi="Times New Roman" w:cs="Times New Roman"/>
        </w:rPr>
        <w:t xml:space="preserve">Where </w:t>
      </w:r>
      <w:r w:rsidRPr="006F21B5">
        <w:rPr>
          <w:rFonts w:ascii="Times New Roman" w:hAnsi="Times New Roman" w:cs="Times New Roman"/>
          <w:i/>
        </w:rPr>
        <w:t>b</w:t>
      </w:r>
      <w:r w:rsidRPr="00007C71">
        <w:rPr>
          <w:rFonts w:ascii="Times New Roman" w:hAnsi="Times New Roman" w:cs="Times New Roman"/>
        </w:rPr>
        <w:t xml:space="preserve"> = 14 m</w:t>
      </w:r>
      <w:r w:rsidRPr="00007C71">
        <w:rPr>
          <w:rFonts w:ascii="Times New Roman" w:hAnsi="Times New Roman" w:cs="Times New Roman"/>
          <w:vertAlign w:val="superscript"/>
        </w:rPr>
        <w:t>-1</w:t>
      </w:r>
      <w:r w:rsidRPr="00007C71">
        <w:rPr>
          <w:rFonts w:ascii="Times New Roman" w:hAnsi="Times New Roman" w:cs="Times New Roman"/>
        </w:rPr>
        <w:t xml:space="preserve"> </w:t>
      </w:r>
      <w:r>
        <w:rPr>
          <w:rFonts w:ascii="Times New Roman" w:hAnsi="Times New Roman" w:cs="Times New Roman"/>
        </w:rPr>
        <w:t xml:space="preserve">and </w:t>
      </w:r>
      <w:r w:rsidRPr="00007C71">
        <w:rPr>
          <w:rFonts w:ascii="Times New Roman" w:hAnsi="Times New Roman" w:cs="Times New Roman"/>
        </w:rPr>
        <w:t xml:space="preserve">is an empirical constant derived from data obtained in association with a maize canopy and </w:t>
      </w:r>
      <w:r w:rsidRPr="006F21B5">
        <w:rPr>
          <w:rFonts w:ascii="Times New Roman" w:hAnsi="Times New Roman" w:cs="Times New Roman"/>
          <w:i/>
        </w:rPr>
        <w:t>h</w:t>
      </w:r>
      <w:r w:rsidRPr="00007C71">
        <w:rPr>
          <w:rFonts w:ascii="Times New Roman" w:hAnsi="Times New Roman" w:cs="Times New Roman"/>
        </w:rPr>
        <w:t xml:space="preserve"> is the vegetation height taken as constant for each land-cover class. The </w:t>
      </w:r>
      <w:r w:rsidRPr="006F21B5">
        <w:rPr>
          <w:rFonts w:ascii="Times New Roman" w:hAnsi="Times New Roman" w:cs="Times New Roman"/>
          <w:i/>
        </w:rPr>
        <w:t>LAI</w:t>
      </w:r>
      <w:r w:rsidRPr="00007C71">
        <w:rPr>
          <w:rFonts w:ascii="Times New Roman" w:hAnsi="Times New Roman" w:cs="Times New Roman"/>
        </w:rPr>
        <w:t xml:space="preserve"> in the original formula has been replaced here by the </w:t>
      </w:r>
      <w:r w:rsidRPr="006F21B5">
        <w:rPr>
          <w:rFonts w:ascii="Times New Roman" w:hAnsi="Times New Roman" w:cs="Times New Roman"/>
          <w:i/>
        </w:rPr>
        <w:t>SAI</w:t>
      </w:r>
      <w:r w:rsidRPr="00007C71">
        <w:rPr>
          <w:rFonts w:ascii="Times New Roman" w:hAnsi="Times New Roman" w:cs="Times New Roman"/>
        </w:rPr>
        <w:t xml:space="preserve"> to account in a simple way for leaves, twigs, bark, etc</w:t>
      </w:r>
      <w:r>
        <w:rPr>
          <w:rFonts w:ascii="Times New Roman" w:hAnsi="Times New Roman" w:cs="Times New Roman"/>
        </w:rPr>
        <w:t>…</w:t>
      </w:r>
      <w:r w:rsidRPr="00007C71">
        <w:rPr>
          <w:rFonts w:ascii="Times New Roman" w:hAnsi="Times New Roman" w:cs="Times New Roman"/>
        </w:rPr>
        <w:t xml:space="preserve">. It must be emphasised that this parameterisation is based on one data set for a maize field with a rather limited range of </w:t>
      </w:r>
      <w:r w:rsidRPr="006F21B5">
        <w:rPr>
          <w:rFonts w:ascii="Times New Roman" w:hAnsi="Times New Roman" w:cs="Times New Roman"/>
          <w:i/>
        </w:rPr>
        <w:t>SAI</w:t>
      </w:r>
      <w:r w:rsidRPr="00007C71">
        <w:rPr>
          <w:rFonts w:ascii="Times New Roman" w:hAnsi="Times New Roman" w:cs="Times New Roman"/>
        </w:rPr>
        <w:t xml:space="preserve"> h/u</w:t>
      </w:r>
      <w:r w:rsidRPr="00007C71">
        <w:rPr>
          <w:rFonts w:ascii="Times New Roman" w:hAnsi="Times New Roman" w:cs="Times New Roman"/>
          <w:vertAlign w:val="subscript"/>
        </w:rPr>
        <w:t>*</w:t>
      </w:r>
      <w:r w:rsidRPr="00007C71">
        <w:rPr>
          <w:rFonts w:ascii="Times New Roman" w:hAnsi="Times New Roman" w:cs="Times New Roman"/>
        </w:rPr>
        <w:t>.</w:t>
      </w:r>
    </w:p>
    <w:p w14:paraId="26147E76" w14:textId="77777777" w:rsidR="006B60B1" w:rsidRPr="00007C71" w:rsidRDefault="006B60B1" w:rsidP="006B60B1">
      <w:pPr>
        <w:jc w:val="both"/>
        <w:rPr>
          <w:rFonts w:ascii="Times New Roman" w:hAnsi="Times New Roman" w:cs="Times New Roman"/>
        </w:rPr>
      </w:pPr>
    </w:p>
    <w:p w14:paraId="7B444DBB" w14:textId="77777777" w:rsidR="006B60B1" w:rsidRPr="00007C71" w:rsidRDefault="006B60B1" w:rsidP="0098414E">
      <w:pPr>
        <w:pStyle w:val="Heading2"/>
      </w:pPr>
      <w:bookmarkStart w:id="20" w:name="_Toc36708857"/>
      <w:bookmarkStart w:id="21" w:name="_Toc50042590"/>
      <w:r>
        <w:t>Soil resistance (</w:t>
      </w:r>
      <w:proofErr w:type="spellStart"/>
      <w:r>
        <w:t>R</w:t>
      </w:r>
      <w:r w:rsidRPr="00D032E9">
        <w:rPr>
          <w:vertAlign w:val="subscript"/>
        </w:rPr>
        <w:t>soil</w:t>
      </w:r>
      <w:proofErr w:type="spellEnd"/>
      <w:r>
        <w:t>)</w:t>
      </w:r>
      <w:bookmarkEnd w:id="20"/>
      <w:bookmarkEnd w:id="21"/>
    </w:p>
    <w:p w14:paraId="1C0DDD6F" w14:textId="2B444D4F" w:rsidR="006B60B1" w:rsidRDefault="006B60B1" w:rsidP="006B60B1">
      <w:pPr>
        <w:jc w:val="both"/>
        <w:rPr>
          <w:rFonts w:ascii="Times New Roman" w:hAnsi="Times New Roman" w:cs="Times New Roman"/>
        </w:rPr>
      </w:pPr>
      <w:r w:rsidRPr="00007C71">
        <w:rPr>
          <w:rFonts w:ascii="Times New Roman" w:hAnsi="Times New Roman" w:cs="Times New Roman"/>
        </w:rPr>
        <w:t xml:space="preserve">For bare soil a large range of resistance values has been observed and these have been documented by </w:t>
      </w:r>
      <w:proofErr w:type="spellStart"/>
      <w:r w:rsidRPr="00007C71">
        <w:rPr>
          <w:rFonts w:ascii="Times New Roman" w:hAnsi="Times New Roman" w:cs="Times New Roman"/>
        </w:rPr>
        <w:t>Massman</w:t>
      </w:r>
      <w:proofErr w:type="spellEnd"/>
      <w:r w:rsidRPr="00007C71">
        <w:rPr>
          <w:rFonts w:ascii="Times New Roman" w:hAnsi="Times New Roman" w:cs="Times New Roman"/>
        </w:rPr>
        <w:t xml:space="preserve"> et al. (2004) as shown in Fig x. This variation appears to be strongly influenced by soil wetness with drier soils tending to have lower resistances, evidence also suggests that soil type is important (</w:t>
      </w:r>
      <w:proofErr w:type="spellStart"/>
      <w:r w:rsidRPr="00007C71">
        <w:rPr>
          <w:rFonts w:ascii="Times New Roman" w:hAnsi="Times New Roman" w:cs="Times New Roman"/>
        </w:rPr>
        <w:t>Galbally</w:t>
      </w:r>
      <w:proofErr w:type="spellEnd"/>
      <w:r w:rsidRPr="00007C71">
        <w:rPr>
          <w:rFonts w:ascii="Times New Roman" w:hAnsi="Times New Roman" w:cs="Times New Roman"/>
        </w:rPr>
        <w:t xml:space="preserve"> &amp; Roy, 1980). Soil wetness is thought to limit O</w:t>
      </w:r>
      <w:r w:rsidRPr="00007C71">
        <w:rPr>
          <w:rFonts w:ascii="Times New Roman" w:hAnsi="Times New Roman" w:cs="Times New Roman"/>
          <w:vertAlign w:val="subscript"/>
        </w:rPr>
        <w:t>3</w:t>
      </w:r>
      <w:r w:rsidRPr="00007C71">
        <w:rPr>
          <w:rFonts w:ascii="Times New Roman" w:hAnsi="Times New Roman" w:cs="Times New Roman"/>
        </w:rPr>
        <w:t xml:space="preserve"> deposition by reducing the effective reactive surface due to the low solubility of O</w:t>
      </w:r>
      <w:r w:rsidRPr="00007C71">
        <w:rPr>
          <w:rFonts w:ascii="Times New Roman" w:hAnsi="Times New Roman" w:cs="Times New Roman"/>
          <w:vertAlign w:val="subscript"/>
        </w:rPr>
        <w:t>3</w:t>
      </w:r>
      <w:r w:rsidRPr="00007C71">
        <w:rPr>
          <w:rFonts w:ascii="Times New Roman" w:hAnsi="Times New Roman" w:cs="Times New Roman"/>
        </w:rPr>
        <w:t xml:space="preserve"> in water. </w:t>
      </w:r>
    </w:p>
    <w:p w14:paraId="7656A02B" w14:textId="744B94F8" w:rsidR="00E637D5" w:rsidRDefault="00E637D5" w:rsidP="006B60B1">
      <w:pPr>
        <w:jc w:val="both"/>
        <w:rPr>
          <w:rFonts w:ascii="Times New Roman" w:hAnsi="Times New Roman" w:cs="Times New Roman"/>
        </w:rPr>
      </w:pPr>
    </w:p>
    <w:p w14:paraId="129ED7F8" w14:textId="72D011E4" w:rsidR="00E637D5" w:rsidRDefault="00E637D5" w:rsidP="006B60B1">
      <w:pPr>
        <w:jc w:val="both"/>
        <w:rPr>
          <w:rFonts w:ascii="Times New Roman" w:hAnsi="Times New Roman" w:cs="Times New Roman"/>
        </w:rPr>
      </w:pPr>
    </w:p>
    <w:p w14:paraId="334B5F00" w14:textId="6D88508C" w:rsidR="00E637D5" w:rsidRDefault="00E637D5" w:rsidP="006B60B1">
      <w:pPr>
        <w:jc w:val="both"/>
        <w:rPr>
          <w:rFonts w:ascii="Times New Roman" w:hAnsi="Times New Roman" w:cs="Times New Roman"/>
        </w:rPr>
      </w:pPr>
    </w:p>
    <w:p w14:paraId="21870AFD" w14:textId="54BD56C3" w:rsidR="00E637D5" w:rsidRDefault="00E637D5" w:rsidP="006B60B1">
      <w:pPr>
        <w:jc w:val="both"/>
        <w:rPr>
          <w:rFonts w:ascii="Times New Roman" w:hAnsi="Times New Roman" w:cs="Times New Roman"/>
        </w:rPr>
      </w:pPr>
    </w:p>
    <w:p w14:paraId="7EB66249" w14:textId="35E5767E" w:rsidR="00E637D5" w:rsidRDefault="00E637D5" w:rsidP="006B60B1">
      <w:pPr>
        <w:jc w:val="both"/>
        <w:rPr>
          <w:rFonts w:ascii="Times New Roman" w:hAnsi="Times New Roman" w:cs="Times New Roman"/>
        </w:rPr>
      </w:pPr>
    </w:p>
    <w:p w14:paraId="3EFF8FDF" w14:textId="6D3F3E84" w:rsidR="00E637D5" w:rsidRDefault="00E637D5" w:rsidP="006B60B1">
      <w:pPr>
        <w:jc w:val="both"/>
        <w:rPr>
          <w:rFonts w:ascii="Times New Roman" w:hAnsi="Times New Roman" w:cs="Times New Roman"/>
        </w:rPr>
      </w:pPr>
    </w:p>
    <w:p w14:paraId="2E4E4C5C" w14:textId="0CD42963" w:rsidR="00E637D5" w:rsidRDefault="00E637D5" w:rsidP="006B60B1">
      <w:pPr>
        <w:jc w:val="both"/>
        <w:rPr>
          <w:rFonts w:ascii="Times New Roman" w:hAnsi="Times New Roman" w:cs="Times New Roman"/>
        </w:rPr>
      </w:pPr>
    </w:p>
    <w:p w14:paraId="424464C6" w14:textId="54DAE768" w:rsidR="00E637D5" w:rsidRDefault="00E637D5" w:rsidP="006B60B1">
      <w:pPr>
        <w:jc w:val="both"/>
        <w:rPr>
          <w:rFonts w:ascii="Times New Roman" w:hAnsi="Times New Roman" w:cs="Times New Roman"/>
        </w:rPr>
      </w:pPr>
    </w:p>
    <w:p w14:paraId="6CEC54B3" w14:textId="417A41A7" w:rsidR="00E637D5" w:rsidRDefault="00E637D5" w:rsidP="006B60B1">
      <w:pPr>
        <w:jc w:val="both"/>
        <w:rPr>
          <w:rFonts w:ascii="Times New Roman" w:hAnsi="Times New Roman" w:cs="Times New Roman"/>
        </w:rPr>
      </w:pPr>
    </w:p>
    <w:p w14:paraId="0A35696E" w14:textId="3E1A588F" w:rsidR="00E637D5" w:rsidRDefault="00E637D5" w:rsidP="006B60B1">
      <w:pPr>
        <w:jc w:val="both"/>
        <w:rPr>
          <w:rFonts w:ascii="Times New Roman" w:hAnsi="Times New Roman" w:cs="Times New Roman"/>
        </w:rPr>
      </w:pPr>
    </w:p>
    <w:p w14:paraId="13D6C08D" w14:textId="5A85D15D" w:rsidR="00E637D5" w:rsidRPr="00007C71" w:rsidRDefault="00E637D5" w:rsidP="006B60B1">
      <w:pPr>
        <w:jc w:val="both"/>
        <w:rPr>
          <w:rFonts w:ascii="Times New Roman" w:hAnsi="Times New Roman" w:cs="Times New Roman"/>
        </w:rPr>
      </w:pPr>
    </w:p>
    <w:p w14:paraId="5AF4B7F9" w14:textId="77777777" w:rsidR="006B60B1" w:rsidRPr="00007C71" w:rsidRDefault="006B60B1" w:rsidP="006B60B1">
      <w:pPr>
        <w:pStyle w:val="SEITableFigureCaption"/>
        <w:rPr>
          <w:rFonts w:ascii="Times New Roman" w:hAnsi="Times New Roman" w:cs="Times New Roman"/>
          <w:b/>
          <w:bCs/>
        </w:rPr>
      </w:pPr>
      <w:r w:rsidRPr="00007C71">
        <w:rPr>
          <w:rFonts w:ascii="Times New Roman" w:hAnsi="Times New Roman" w:cs="Times New Roman"/>
          <w:b/>
          <w:bCs/>
        </w:rPr>
        <w:t>Fig. x. Summary of observationally based inferences for the intrinsic soil resistance (</w:t>
      </w:r>
      <w:proofErr w:type="spellStart"/>
      <w:r w:rsidRPr="00007C71">
        <w:rPr>
          <w:rFonts w:ascii="Times New Roman" w:hAnsi="Times New Roman" w:cs="Times New Roman"/>
          <w:b/>
          <w:bCs/>
        </w:rPr>
        <w:t>Rsoil</w:t>
      </w:r>
      <w:proofErr w:type="spellEnd"/>
      <w:r w:rsidRPr="00007C71">
        <w:rPr>
          <w:rFonts w:ascii="Times New Roman" w:hAnsi="Times New Roman" w:cs="Times New Roman"/>
          <w:b/>
          <w:bCs/>
        </w:rPr>
        <w:t xml:space="preserve">) from </w:t>
      </w:r>
      <w:proofErr w:type="spellStart"/>
      <w:r w:rsidRPr="00007C71">
        <w:rPr>
          <w:rFonts w:ascii="Times New Roman" w:hAnsi="Times New Roman" w:cs="Times New Roman"/>
          <w:b/>
          <w:bCs/>
        </w:rPr>
        <w:t>Massman</w:t>
      </w:r>
      <w:proofErr w:type="spellEnd"/>
      <w:r w:rsidRPr="00007C71">
        <w:rPr>
          <w:rFonts w:ascii="Times New Roman" w:hAnsi="Times New Roman" w:cs="Times New Roman"/>
          <w:b/>
          <w:bCs/>
        </w:rPr>
        <w:t xml:space="preserve"> et al. (2004). The dotted line represents the DO</w:t>
      </w:r>
      <w:r w:rsidRPr="00007C71">
        <w:rPr>
          <w:rFonts w:ascii="Times New Roman" w:hAnsi="Times New Roman" w:cs="Times New Roman"/>
          <w:b/>
          <w:bCs/>
          <w:vertAlign w:val="subscript"/>
        </w:rPr>
        <w:t>3</w:t>
      </w:r>
      <w:r w:rsidRPr="00007C71">
        <w:rPr>
          <w:rFonts w:ascii="Times New Roman" w:hAnsi="Times New Roman" w:cs="Times New Roman"/>
          <w:b/>
          <w:bCs/>
        </w:rPr>
        <w:t xml:space="preserve">SE model value </w:t>
      </w:r>
      <w:proofErr w:type="gramStart"/>
      <w:r w:rsidRPr="00007C71">
        <w:rPr>
          <w:rFonts w:ascii="Times New Roman" w:hAnsi="Times New Roman" w:cs="Times New Roman"/>
          <w:b/>
          <w:bCs/>
        </w:rPr>
        <w:t>of  200</w:t>
      </w:r>
      <w:proofErr w:type="gramEnd"/>
      <w:r w:rsidRPr="00007C71">
        <w:rPr>
          <w:rFonts w:ascii="Times New Roman" w:hAnsi="Times New Roman" w:cs="Times New Roman"/>
          <w:b/>
          <w:bCs/>
        </w:rPr>
        <w:t xml:space="preserve"> s/m.</w:t>
      </w:r>
    </w:p>
    <w:p w14:paraId="7942C4B0" w14:textId="77777777" w:rsidR="006B60B1" w:rsidRPr="00007C71" w:rsidRDefault="006B60B1" w:rsidP="006B60B1">
      <w:pPr>
        <w:pStyle w:val="SEIBodyTextNoIndent"/>
        <w:rPr>
          <w:rFonts w:ascii="Times New Roman" w:hAnsi="Times New Roman" w:cs="Times New Roman"/>
        </w:rPr>
      </w:pPr>
      <w:r w:rsidRPr="00007C71">
        <w:rPr>
          <w:rFonts w:ascii="Times New Roman" w:hAnsi="Times New Roman" w:cs="Times New Roman"/>
          <w:noProof/>
        </w:rPr>
        <w:drawing>
          <wp:anchor distT="0" distB="0" distL="114300" distR="114300" simplePos="0" relativeHeight="251662336" behindDoc="0" locked="0" layoutInCell="1" allowOverlap="1" wp14:anchorId="29A35032" wp14:editId="794865E7">
            <wp:simplePos x="0" y="0"/>
            <wp:positionH relativeFrom="column">
              <wp:posOffset>0</wp:posOffset>
            </wp:positionH>
            <wp:positionV relativeFrom="paragraph">
              <wp:posOffset>192405</wp:posOffset>
            </wp:positionV>
            <wp:extent cx="5071110" cy="3576955"/>
            <wp:effectExtent l="0" t="0" r="0" b="0"/>
            <wp:wrapNone/>
            <wp:docPr id="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1110"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09019" w14:textId="77777777" w:rsidR="006B60B1" w:rsidRPr="00007C71" w:rsidRDefault="006B60B1" w:rsidP="006B60B1">
      <w:pPr>
        <w:pStyle w:val="SEIBodyTextNoIndent"/>
        <w:rPr>
          <w:rFonts w:ascii="Times New Roman" w:hAnsi="Times New Roman" w:cs="Times New Roman"/>
        </w:rPr>
      </w:pPr>
    </w:p>
    <w:p w14:paraId="0C24C1D0" w14:textId="77777777" w:rsidR="006B60B1" w:rsidRPr="00007C71" w:rsidRDefault="006B60B1" w:rsidP="006B60B1">
      <w:pPr>
        <w:pStyle w:val="SEIBodyTextNoIndent"/>
        <w:rPr>
          <w:rFonts w:ascii="Times New Roman" w:hAnsi="Times New Roman" w:cs="Times New Roman"/>
        </w:rPr>
      </w:pPr>
    </w:p>
    <w:p w14:paraId="792BFAE9" w14:textId="77777777" w:rsidR="006B60B1" w:rsidRPr="00007C71" w:rsidRDefault="006B60B1" w:rsidP="006B60B1">
      <w:pPr>
        <w:pStyle w:val="SEIBodyTextNoIndent"/>
        <w:rPr>
          <w:rFonts w:ascii="Times New Roman" w:hAnsi="Times New Roman" w:cs="Times New Roman"/>
        </w:rPr>
      </w:pPr>
    </w:p>
    <w:p w14:paraId="2745BF3F" w14:textId="77777777" w:rsidR="006B60B1" w:rsidRPr="00007C71" w:rsidRDefault="006B60B1" w:rsidP="006B60B1">
      <w:pPr>
        <w:pStyle w:val="SEIBodyTextNoIndent"/>
        <w:rPr>
          <w:rFonts w:ascii="Times New Roman" w:hAnsi="Times New Roman" w:cs="Times New Roman"/>
        </w:rPr>
      </w:pPr>
    </w:p>
    <w:p w14:paraId="39C69E71" w14:textId="77777777" w:rsidR="006B60B1" w:rsidRPr="00007C71" w:rsidRDefault="006B60B1" w:rsidP="006B60B1">
      <w:pPr>
        <w:pStyle w:val="SEIBodyTextNoIndent"/>
        <w:rPr>
          <w:rFonts w:ascii="Times New Roman" w:hAnsi="Times New Roman" w:cs="Times New Roman"/>
        </w:rPr>
      </w:pPr>
    </w:p>
    <w:p w14:paraId="13B924A1" w14:textId="77777777" w:rsidR="006B60B1" w:rsidRPr="00007C71" w:rsidRDefault="006B60B1" w:rsidP="006B60B1">
      <w:pPr>
        <w:pStyle w:val="SEIBodyTextNoIndent"/>
        <w:rPr>
          <w:rFonts w:ascii="Times New Roman" w:hAnsi="Times New Roman" w:cs="Times New Roman"/>
        </w:rPr>
      </w:pPr>
    </w:p>
    <w:p w14:paraId="40BEE438" w14:textId="77777777" w:rsidR="006B60B1" w:rsidRPr="00007C71" w:rsidRDefault="006B60B1" w:rsidP="006B60B1">
      <w:pPr>
        <w:pStyle w:val="SEIBodyTextNoIndent"/>
        <w:rPr>
          <w:rFonts w:ascii="Times New Roman" w:hAnsi="Times New Roman" w:cs="Times New Roman"/>
        </w:rPr>
      </w:pPr>
    </w:p>
    <w:p w14:paraId="764606DE" w14:textId="77777777" w:rsidR="006B60B1" w:rsidRPr="00007C71" w:rsidRDefault="006B60B1" w:rsidP="006B60B1">
      <w:pPr>
        <w:pStyle w:val="SEIBodyTextNoIndent"/>
        <w:rPr>
          <w:rFonts w:ascii="Times New Roman" w:hAnsi="Times New Roman" w:cs="Times New Roman"/>
        </w:rPr>
      </w:pPr>
    </w:p>
    <w:p w14:paraId="77825A45" w14:textId="77777777" w:rsidR="006B60B1" w:rsidRPr="00007C71" w:rsidRDefault="006B60B1" w:rsidP="006B60B1">
      <w:pPr>
        <w:pStyle w:val="SEIBodyTextNoIndent"/>
        <w:rPr>
          <w:rFonts w:ascii="Times New Roman" w:hAnsi="Times New Roman" w:cs="Times New Roman"/>
        </w:rPr>
      </w:pPr>
    </w:p>
    <w:p w14:paraId="5ECE115C" w14:textId="77777777" w:rsidR="006B60B1" w:rsidRPr="00007C71" w:rsidRDefault="006B60B1" w:rsidP="006B60B1">
      <w:pPr>
        <w:pStyle w:val="SEIBodyTextNoIndent"/>
        <w:rPr>
          <w:rFonts w:ascii="Times New Roman" w:hAnsi="Times New Roman" w:cs="Times New Roman"/>
        </w:rPr>
      </w:pPr>
    </w:p>
    <w:p w14:paraId="227CDFD9" w14:textId="77777777" w:rsidR="006B60B1" w:rsidRPr="00007C71" w:rsidRDefault="006B60B1" w:rsidP="006B60B1">
      <w:pPr>
        <w:pStyle w:val="SEIBodyTextNoIndent"/>
        <w:rPr>
          <w:rFonts w:ascii="Times New Roman" w:hAnsi="Times New Roman" w:cs="Times New Roman"/>
        </w:rPr>
      </w:pPr>
    </w:p>
    <w:p w14:paraId="2BA4511D" w14:textId="77777777" w:rsidR="006B60B1" w:rsidRPr="00007C71" w:rsidRDefault="006B60B1" w:rsidP="006B60B1">
      <w:pPr>
        <w:pStyle w:val="SEIBodyTextNoIndent"/>
        <w:rPr>
          <w:rFonts w:ascii="Times New Roman" w:hAnsi="Times New Roman" w:cs="Times New Roman"/>
        </w:rPr>
      </w:pPr>
    </w:p>
    <w:p w14:paraId="59C891BC" w14:textId="77777777" w:rsidR="006B60B1" w:rsidRPr="00007C71" w:rsidRDefault="006B60B1" w:rsidP="006B60B1">
      <w:pPr>
        <w:pStyle w:val="SEIBodyTextNoIndent"/>
        <w:rPr>
          <w:rFonts w:ascii="Times New Roman" w:hAnsi="Times New Roman" w:cs="Times New Roman"/>
        </w:rPr>
      </w:pPr>
    </w:p>
    <w:p w14:paraId="7E8BCF15" w14:textId="77777777" w:rsidR="006B60B1" w:rsidRPr="00007C71" w:rsidRDefault="006B60B1" w:rsidP="006B60B1">
      <w:pPr>
        <w:pStyle w:val="SEIBodyTextNoIndent"/>
        <w:rPr>
          <w:rFonts w:ascii="Times New Roman" w:hAnsi="Times New Roman" w:cs="Times New Roman"/>
        </w:rPr>
      </w:pPr>
    </w:p>
    <w:p w14:paraId="54944726" w14:textId="77777777" w:rsidR="006B60B1" w:rsidRPr="00007C71" w:rsidRDefault="006B60B1" w:rsidP="006B60B1">
      <w:pPr>
        <w:jc w:val="both"/>
        <w:rPr>
          <w:rFonts w:ascii="Times New Roman" w:hAnsi="Times New Roman" w:cs="Times New Roman"/>
        </w:rPr>
      </w:pPr>
      <w:r w:rsidRPr="00007C71">
        <w:rPr>
          <w:rFonts w:ascii="Times New Roman" w:hAnsi="Times New Roman" w:cs="Times New Roman"/>
        </w:rPr>
        <w:t xml:space="preserve">However, given the variability in the published values for </w:t>
      </w:r>
      <w:proofErr w:type="spellStart"/>
      <w:r w:rsidRPr="00007C71">
        <w:rPr>
          <w:rFonts w:ascii="Times New Roman" w:hAnsi="Times New Roman" w:cs="Times New Roman"/>
        </w:rPr>
        <w:t>R</w:t>
      </w:r>
      <w:r w:rsidRPr="00007C71">
        <w:rPr>
          <w:rFonts w:ascii="Times New Roman" w:hAnsi="Times New Roman" w:cs="Times New Roman"/>
          <w:vertAlign w:val="subscript"/>
        </w:rPr>
        <w:t>soil</w:t>
      </w:r>
      <w:proofErr w:type="spellEnd"/>
      <w:r w:rsidRPr="00007C71">
        <w:rPr>
          <w:rFonts w:ascii="Times New Roman" w:hAnsi="Times New Roman" w:cs="Times New Roman"/>
        </w:rPr>
        <w:t xml:space="preserve"> the data seem too inconclusive for a detailed treatment of this deposition pathway and therefore single values for base values for </w:t>
      </w:r>
      <w:proofErr w:type="spellStart"/>
      <w:r w:rsidRPr="00007C71">
        <w:rPr>
          <w:rFonts w:ascii="Times New Roman" w:hAnsi="Times New Roman" w:cs="Times New Roman"/>
        </w:rPr>
        <w:t>R</w:t>
      </w:r>
      <w:r w:rsidRPr="00007C71">
        <w:rPr>
          <w:rFonts w:ascii="Times New Roman" w:hAnsi="Times New Roman" w:cs="Times New Roman"/>
          <w:vertAlign w:val="subscript"/>
        </w:rPr>
        <w:t>soil_Base</w:t>
      </w:r>
      <w:proofErr w:type="spellEnd"/>
      <w:r w:rsidRPr="00007C71">
        <w:rPr>
          <w:rFonts w:ascii="Times New Roman" w:hAnsi="Times New Roman" w:cs="Times New Roman"/>
        </w:rPr>
        <w:t xml:space="preserve"> for different land-cover types have been identified by Simpson et al. (2003) as described in Table x.</w:t>
      </w:r>
    </w:p>
    <w:p w14:paraId="577A53A5" w14:textId="77777777" w:rsidR="006B60B1" w:rsidRPr="00007C71" w:rsidRDefault="006B60B1" w:rsidP="006B60B1">
      <w:pPr>
        <w:jc w:val="both"/>
        <w:rPr>
          <w:rFonts w:ascii="Times New Roman" w:hAnsi="Times New Roman" w:cs="Times New Roman"/>
        </w:rPr>
      </w:pPr>
    </w:p>
    <w:p w14:paraId="0AE7CECA" w14:textId="77777777" w:rsidR="006B60B1" w:rsidRPr="00007C71" w:rsidRDefault="006B60B1" w:rsidP="006B60B1">
      <w:pPr>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4"/>
        <w:gridCol w:w="4306"/>
      </w:tblGrid>
      <w:tr w:rsidR="006B60B1" w:rsidRPr="00007C71" w14:paraId="5A0FC7A5" w14:textId="77777777" w:rsidTr="00966824">
        <w:tc>
          <w:tcPr>
            <w:tcW w:w="4428" w:type="dxa"/>
            <w:shd w:val="clear" w:color="auto" w:fill="FFFF99"/>
          </w:tcPr>
          <w:p w14:paraId="79F4D9CB" w14:textId="77777777" w:rsidR="006B60B1" w:rsidRPr="00007C71" w:rsidRDefault="006B60B1" w:rsidP="00966824">
            <w:pPr>
              <w:jc w:val="both"/>
              <w:rPr>
                <w:rFonts w:ascii="Times New Roman" w:hAnsi="Times New Roman" w:cs="Times New Roman"/>
                <w:b/>
                <w:sz w:val="20"/>
                <w:szCs w:val="20"/>
              </w:rPr>
            </w:pPr>
            <w:r w:rsidRPr="00007C71">
              <w:rPr>
                <w:rFonts w:ascii="Times New Roman" w:hAnsi="Times New Roman" w:cs="Times New Roman"/>
                <w:b/>
                <w:sz w:val="20"/>
                <w:szCs w:val="20"/>
              </w:rPr>
              <w:t>Land-cover type</w:t>
            </w:r>
          </w:p>
        </w:tc>
        <w:tc>
          <w:tcPr>
            <w:tcW w:w="4428" w:type="dxa"/>
            <w:shd w:val="clear" w:color="auto" w:fill="FFFF99"/>
          </w:tcPr>
          <w:p w14:paraId="41544CB6" w14:textId="77777777" w:rsidR="006B60B1" w:rsidRPr="00007C71" w:rsidRDefault="006B60B1" w:rsidP="00966824">
            <w:pPr>
              <w:jc w:val="both"/>
              <w:rPr>
                <w:rFonts w:ascii="Times New Roman" w:hAnsi="Times New Roman" w:cs="Times New Roman"/>
                <w:b/>
                <w:sz w:val="20"/>
                <w:szCs w:val="20"/>
              </w:rPr>
            </w:pPr>
            <w:proofErr w:type="spellStart"/>
            <w:r w:rsidRPr="00007C71">
              <w:rPr>
                <w:rFonts w:ascii="Times New Roman" w:hAnsi="Times New Roman" w:cs="Times New Roman"/>
                <w:b/>
                <w:sz w:val="20"/>
                <w:szCs w:val="20"/>
              </w:rPr>
              <w:t>R</w:t>
            </w:r>
            <w:r w:rsidRPr="00007C71">
              <w:rPr>
                <w:rFonts w:ascii="Times New Roman" w:hAnsi="Times New Roman" w:cs="Times New Roman"/>
                <w:b/>
                <w:sz w:val="20"/>
                <w:szCs w:val="20"/>
                <w:vertAlign w:val="subscript"/>
              </w:rPr>
              <w:t>soil_Base</w:t>
            </w:r>
            <w:proofErr w:type="spellEnd"/>
            <w:r w:rsidRPr="00007C71">
              <w:rPr>
                <w:rFonts w:ascii="Times New Roman" w:hAnsi="Times New Roman" w:cs="Times New Roman"/>
                <w:b/>
                <w:sz w:val="20"/>
                <w:szCs w:val="20"/>
              </w:rPr>
              <w:t xml:space="preserve"> (s/m)</w:t>
            </w:r>
          </w:p>
        </w:tc>
      </w:tr>
      <w:tr w:rsidR="006B60B1" w:rsidRPr="00007C71" w14:paraId="4CC32F04" w14:textId="77777777" w:rsidTr="00966824">
        <w:tc>
          <w:tcPr>
            <w:tcW w:w="4428" w:type="dxa"/>
          </w:tcPr>
          <w:p w14:paraId="2A6AE381"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Forests (CF, DF, NL, BL)</w:t>
            </w:r>
          </w:p>
        </w:tc>
        <w:tc>
          <w:tcPr>
            <w:tcW w:w="4428" w:type="dxa"/>
          </w:tcPr>
          <w:p w14:paraId="61A6882E"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200</w:t>
            </w:r>
          </w:p>
        </w:tc>
      </w:tr>
      <w:tr w:rsidR="006B60B1" w:rsidRPr="00007C71" w14:paraId="23018B6B" w14:textId="77777777" w:rsidTr="00966824">
        <w:tc>
          <w:tcPr>
            <w:tcW w:w="4428" w:type="dxa"/>
          </w:tcPr>
          <w:p w14:paraId="76EF9247"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Crops</w:t>
            </w:r>
          </w:p>
        </w:tc>
        <w:tc>
          <w:tcPr>
            <w:tcW w:w="4428" w:type="dxa"/>
          </w:tcPr>
          <w:p w14:paraId="5FCBA839"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200</w:t>
            </w:r>
          </w:p>
        </w:tc>
      </w:tr>
      <w:tr w:rsidR="006B60B1" w:rsidRPr="00007C71" w14:paraId="7836CDDF" w14:textId="77777777" w:rsidTr="00966824">
        <w:tc>
          <w:tcPr>
            <w:tcW w:w="4428" w:type="dxa"/>
          </w:tcPr>
          <w:p w14:paraId="0D4E5341"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Moorland</w:t>
            </w:r>
          </w:p>
        </w:tc>
        <w:tc>
          <w:tcPr>
            <w:tcW w:w="4428" w:type="dxa"/>
          </w:tcPr>
          <w:p w14:paraId="10DC8DC1"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400</w:t>
            </w:r>
          </w:p>
        </w:tc>
      </w:tr>
      <w:tr w:rsidR="006B60B1" w:rsidRPr="00007C71" w14:paraId="494C816D" w14:textId="77777777" w:rsidTr="00966824">
        <w:tc>
          <w:tcPr>
            <w:tcW w:w="4428" w:type="dxa"/>
          </w:tcPr>
          <w:p w14:paraId="6984DD05"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Grassland</w:t>
            </w:r>
          </w:p>
        </w:tc>
        <w:tc>
          <w:tcPr>
            <w:tcW w:w="4428" w:type="dxa"/>
          </w:tcPr>
          <w:p w14:paraId="291FF025"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1000</w:t>
            </w:r>
          </w:p>
        </w:tc>
      </w:tr>
      <w:tr w:rsidR="006B60B1" w:rsidRPr="00007C71" w14:paraId="19A56047" w14:textId="77777777" w:rsidTr="00966824">
        <w:tc>
          <w:tcPr>
            <w:tcW w:w="4428" w:type="dxa"/>
          </w:tcPr>
          <w:p w14:paraId="170DFF1A"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Mediterranean Scrub</w:t>
            </w:r>
          </w:p>
        </w:tc>
        <w:tc>
          <w:tcPr>
            <w:tcW w:w="4428" w:type="dxa"/>
          </w:tcPr>
          <w:p w14:paraId="0F004D62" w14:textId="77777777" w:rsidR="006B60B1" w:rsidRPr="00007C71" w:rsidRDefault="006B60B1" w:rsidP="00966824">
            <w:pPr>
              <w:jc w:val="both"/>
              <w:rPr>
                <w:rFonts w:ascii="Times New Roman" w:hAnsi="Times New Roman" w:cs="Times New Roman"/>
                <w:sz w:val="20"/>
                <w:szCs w:val="20"/>
              </w:rPr>
            </w:pPr>
            <w:r w:rsidRPr="00007C71">
              <w:rPr>
                <w:rFonts w:ascii="Times New Roman" w:hAnsi="Times New Roman" w:cs="Times New Roman"/>
                <w:sz w:val="20"/>
                <w:szCs w:val="20"/>
              </w:rPr>
              <w:t>200</w:t>
            </w:r>
          </w:p>
        </w:tc>
      </w:tr>
    </w:tbl>
    <w:p w14:paraId="786B35B1" w14:textId="77777777" w:rsidR="006B60B1" w:rsidRPr="00007C71" w:rsidRDefault="006B60B1" w:rsidP="006B60B1">
      <w:pPr>
        <w:jc w:val="both"/>
        <w:rPr>
          <w:rFonts w:ascii="Times New Roman" w:hAnsi="Times New Roman" w:cs="Times New Roman"/>
        </w:rPr>
      </w:pPr>
      <w:r w:rsidRPr="00007C71">
        <w:rPr>
          <w:rFonts w:ascii="Times New Roman" w:hAnsi="Times New Roman" w:cs="Times New Roman"/>
        </w:rPr>
        <w:t xml:space="preserve"> </w:t>
      </w:r>
    </w:p>
    <w:p w14:paraId="43F7C674" w14:textId="77777777" w:rsidR="006B60B1" w:rsidRPr="00007C71" w:rsidRDefault="006B60B1" w:rsidP="006B60B1">
      <w:pPr>
        <w:jc w:val="both"/>
        <w:rPr>
          <w:rFonts w:ascii="Times New Roman" w:hAnsi="Times New Roman" w:cs="Times New Roman"/>
        </w:rPr>
      </w:pPr>
      <w:r w:rsidRPr="00007C71">
        <w:rPr>
          <w:rFonts w:ascii="Times New Roman" w:hAnsi="Times New Roman" w:cs="Times New Roman"/>
        </w:rPr>
        <w:t xml:space="preserve">These </w:t>
      </w:r>
      <w:proofErr w:type="spellStart"/>
      <w:r w:rsidRPr="00007C71">
        <w:rPr>
          <w:rFonts w:ascii="Times New Roman" w:hAnsi="Times New Roman" w:cs="Times New Roman"/>
        </w:rPr>
        <w:t>R</w:t>
      </w:r>
      <w:r w:rsidRPr="00007C71">
        <w:rPr>
          <w:rFonts w:ascii="Times New Roman" w:hAnsi="Times New Roman" w:cs="Times New Roman"/>
          <w:vertAlign w:val="subscript"/>
        </w:rPr>
        <w:t>soil_Base</w:t>
      </w:r>
      <w:proofErr w:type="spellEnd"/>
      <w:r w:rsidRPr="00007C71">
        <w:rPr>
          <w:rFonts w:ascii="Times New Roman" w:hAnsi="Times New Roman" w:cs="Times New Roman"/>
        </w:rPr>
        <w:t xml:space="preserve"> values are modified to account for low temperature and snow cover conditions according </w:t>
      </w:r>
      <w:proofErr w:type="gramStart"/>
      <w:r w:rsidRPr="00007C71">
        <w:rPr>
          <w:rFonts w:ascii="Times New Roman" w:hAnsi="Times New Roman" w:cs="Times New Roman"/>
        </w:rPr>
        <w:t>to :</w:t>
      </w:r>
      <w:proofErr w:type="gramEnd"/>
      <w:r w:rsidRPr="00007C71">
        <w:rPr>
          <w:rFonts w:ascii="Times New Roman" w:hAnsi="Times New Roman" w:cs="Times New Roman"/>
        </w:rPr>
        <w:t>-</w:t>
      </w:r>
    </w:p>
    <w:p w14:paraId="1385336C" w14:textId="77777777" w:rsidR="006B60B1" w:rsidRPr="00007C71" w:rsidRDefault="006B60B1" w:rsidP="006B60B1">
      <w:pPr>
        <w:jc w:val="both"/>
        <w:rPr>
          <w:rFonts w:ascii="Times New Roman" w:hAnsi="Times New Roman" w:cs="Times New Roman"/>
        </w:rPr>
      </w:pPr>
    </w:p>
    <w:p w14:paraId="7812838F" w14:textId="77777777" w:rsidR="006B60B1" w:rsidRPr="00D032E9" w:rsidRDefault="006B60B1" w:rsidP="006B60B1">
      <w:proofErr w:type="spellStart"/>
      <w:r w:rsidRPr="00D032E9">
        <w:t>Rsoil</w:t>
      </w:r>
      <w:proofErr w:type="spellEnd"/>
      <w:r w:rsidRPr="00D032E9">
        <w:t xml:space="preserve"> = </w:t>
      </w:r>
      <w:proofErr w:type="spellStart"/>
      <w:r w:rsidRPr="00D032E9">
        <w:t>Rsoil_Base</w:t>
      </w:r>
      <w:proofErr w:type="spellEnd"/>
      <w:r w:rsidRPr="00D032E9">
        <w:t xml:space="preserve"> + </w:t>
      </w:r>
      <w:proofErr w:type="spellStart"/>
      <w:r w:rsidRPr="00D032E9">
        <w:t>Rlow</w:t>
      </w:r>
      <w:proofErr w:type="spellEnd"/>
      <w:r w:rsidRPr="00D032E9">
        <w:t xml:space="preserve"> + 2000 </w:t>
      </w:r>
      <w:r w:rsidRPr="00D032E9">
        <w:sym w:font="Symbol" w:char="F064"/>
      </w:r>
      <w:r w:rsidRPr="00D032E9">
        <w:t>snow</w:t>
      </w:r>
    </w:p>
    <w:p w14:paraId="794DF02B" w14:textId="77777777" w:rsidR="006B60B1" w:rsidRPr="00007C71" w:rsidRDefault="006B60B1" w:rsidP="006B60B1">
      <w:pPr>
        <w:jc w:val="both"/>
        <w:rPr>
          <w:rFonts w:ascii="Times New Roman" w:hAnsi="Times New Roman" w:cs="Times New Roman"/>
        </w:rPr>
      </w:pPr>
    </w:p>
    <w:p w14:paraId="3E039F20" w14:textId="77777777" w:rsidR="006B60B1" w:rsidRPr="00007C71" w:rsidRDefault="006B60B1" w:rsidP="006B60B1">
      <w:pPr>
        <w:jc w:val="both"/>
        <w:rPr>
          <w:rFonts w:ascii="Times New Roman" w:hAnsi="Times New Roman" w:cs="Times New Roman"/>
        </w:rPr>
      </w:pPr>
      <w:r w:rsidRPr="00007C71">
        <w:rPr>
          <w:rFonts w:ascii="Times New Roman" w:hAnsi="Times New Roman" w:cs="Times New Roman"/>
        </w:rPr>
        <w:lastRenderedPageBreak/>
        <w:t xml:space="preserve">Where </w:t>
      </w:r>
      <w:r w:rsidRPr="00007C71">
        <w:rPr>
          <w:rFonts w:ascii="Times New Roman" w:hAnsi="Times New Roman" w:cs="Times New Roman"/>
        </w:rPr>
        <w:sym w:font="Symbol" w:char="F064"/>
      </w:r>
      <w:r w:rsidRPr="00007C71">
        <w:rPr>
          <w:rFonts w:ascii="Times New Roman" w:hAnsi="Times New Roman" w:cs="Times New Roman"/>
        </w:rPr>
        <w:t xml:space="preserve">snow is represented by </w:t>
      </w:r>
      <w:r w:rsidRPr="00007C71">
        <w:rPr>
          <w:rFonts w:ascii="Times New Roman" w:hAnsi="Times New Roman" w:cs="Times New Roman"/>
        </w:rPr>
        <w:sym w:font="Symbol" w:char="F064"/>
      </w:r>
      <w:r w:rsidRPr="00007C71">
        <w:rPr>
          <w:rFonts w:ascii="Times New Roman" w:hAnsi="Times New Roman" w:cs="Times New Roman"/>
        </w:rPr>
        <w:t xml:space="preserve">snow = 1 when snow is present and zero otherwise. </w:t>
      </w:r>
      <w:proofErr w:type="spellStart"/>
      <w:r w:rsidRPr="00007C71">
        <w:rPr>
          <w:rFonts w:ascii="Times New Roman" w:hAnsi="Times New Roman" w:cs="Times New Roman"/>
        </w:rPr>
        <w:t>R</w:t>
      </w:r>
      <w:r w:rsidRPr="00007C71">
        <w:rPr>
          <w:rFonts w:ascii="Times New Roman" w:hAnsi="Times New Roman" w:cs="Times New Roman"/>
          <w:vertAlign w:val="subscript"/>
        </w:rPr>
        <w:t>low</w:t>
      </w:r>
      <w:proofErr w:type="spellEnd"/>
      <w:r w:rsidRPr="00007C71">
        <w:rPr>
          <w:rFonts w:ascii="Times New Roman" w:hAnsi="Times New Roman" w:cs="Times New Roman"/>
        </w:rPr>
        <w:t xml:space="preserve"> is calculated </w:t>
      </w:r>
      <w:proofErr w:type="gramStart"/>
      <w:r w:rsidRPr="00007C71">
        <w:rPr>
          <w:rFonts w:ascii="Times New Roman" w:hAnsi="Times New Roman" w:cs="Times New Roman"/>
        </w:rPr>
        <w:t>as :</w:t>
      </w:r>
      <w:proofErr w:type="gramEnd"/>
      <w:r w:rsidRPr="00007C71">
        <w:rPr>
          <w:rFonts w:ascii="Times New Roman" w:hAnsi="Times New Roman" w:cs="Times New Roman"/>
        </w:rPr>
        <w:t>-</w:t>
      </w:r>
    </w:p>
    <w:p w14:paraId="2BFC720E" w14:textId="77777777" w:rsidR="006B60B1" w:rsidRPr="00007C71" w:rsidRDefault="006B60B1" w:rsidP="006B60B1">
      <w:pPr>
        <w:jc w:val="both"/>
        <w:rPr>
          <w:rFonts w:ascii="Times New Roman" w:hAnsi="Times New Roman" w:cs="Times New Roman"/>
        </w:rPr>
      </w:pPr>
    </w:p>
    <w:p w14:paraId="0EB05E5A" w14:textId="77777777" w:rsidR="006B60B1" w:rsidRPr="00D032E9" w:rsidRDefault="006B60B1" w:rsidP="006B60B1">
      <w:proofErr w:type="spellStart"/>
      <w:r w:rsidRPr="00D032E9">
        <w:t>Rlow</w:t>
      </w:r>
      <w:proofErr w:type="spellEnd"/>
      <w:r w:rsidRPr="00D032E9">
        <w:t xml:space="preserve"> = 1000 e-(ToC+4) </w:t>
      </w:r>
    </w:p>
    <w:p w14:paraId="1F205F51" w14:textId="77777777" w:rsidR="006B60B1" w:rsidRPr="00D032E9" w:rsidRDefault="006B60B1" w:rsidP="006B60B1"/>
    <w:p w14:paraId="37F557E1" w14:textId="77777777" w:rsidR="006B60B1" w:rsidRPr="00D032E9" w:rsidRDefault="006B60B1" w:rsidP="006B60B1">
      <w:r w:rsidRPr="00D032E9">
        <w:rPr>
          <w:highlight w:val="lightGray"/>
        </w:rPr>
        <w:t xml:space="preserve">For the DO3SE interface is assumed that </w:t>
      </w:r>
      <w:proofErr w:type="spellStart"/>
      <w:r w:rsidRPr="00D032E9">
        <w:rPr>
          <w:highlight w:val="lightGray"/>
        </w:rPr>
        <w:t>Rsoil</w:t>
      </w:r>
      <w:proofErr w:type="spellEnd"/>
      <w:r w:rsidRPr="00D032E9">
        <w:rPr>
          <w:highlight w:val="lightGray"/>
        </w:rPr>
        <w:t xml:space="preserve"> = </w:t>
      </w:r>
      <w:proofErr w:type="spellStart"/>
      <w:r w:rsidRPr="00D032E9">
        <w:rPr>
          <w:highlight w:val="lightGray"/>
        </w:rPr>
        <w:t>Rsoil_Base</w:t>
      </w:r>
      <w:proofErr w:type="spellEnd"/>
      <w:r w:rsidRPr="00D032E9">
        <w:rPr>
          <w:highlight w:val="lightGray"/>
        </w:rPr>
        <w:t xml:space="preserve"> since it is unlikely that the information on snow cover will be available as input to the modelling.</w:t>
      </w:r>
    </w:p>
    <w:p w14:paraId="5A392815" w14:textId="77777777" w:rsidR="006B60B1" w:rsidRPr="00D032E9" w:rsidRDefault="006B60B1" w:rsidP="006B60B1"/>
    <w:p w14:paraId="5DC38332" w14:textId="77777777" w:rsidR="006B60B1" w:rsidRPr="00007C71" w:rsidRDefault="006B60B1" w:rsidP="006B60B1">
      <w:pPr>
        <w:jc w:val="both"/>
        <w:rPr>
          <w:rFonts w:ascii="Times New Roman" w:hAnsi="Times New Roman" w:cs="Times New Roman"/>
        </w:rPr>
      </w:pPr>
      <w:r w:rsidRPr="00007C71">
        <w:rPr>
          <w:rFonts w:ascii="Times New Roman" w:hAnsi="Times New Roman" w:cs="Times New Roman"/>
        </w:rPr>
        <w:t xml:space="preserve">An </w:t>
      </w:r>
      <w:proofErr w:type="spellStart"/>
      <w:r w:rsidRPr="00007C71">
        <w:rPr>
          <w:rFonts w:ascii="Times New Roman" w:hAnsi="Times New Roman" w:cs="Times New Roman"/>
        </w:rPr>
        <w:t>R</w:t>
      </w:r>
      <w:r w:rsidRPr="00007C71">
        <w:rPr>
          <w:rFonts w:ascii="Times New Roman" w:hAnsi="Times New Roman" w:cs="Times New Roman"/>
          <w:vertAlign w:val="subscript"/>
        </w:rPr>
        <w:t>soil_Base</w:t>
      </w:r>
      <w:proofErr w:type="spellEnd"/>
      <w:r w:rsidRPr="00007C71">
        <w:rPr>
          <w:rFonts w:ascii="Times New Roman" w:hAnsi="Times New Roman" w:cs="Times New Roman"/>
        </w:rPr>
        <w:t xml:space="preserve"> value of 200 s/m corresponds to a conductance of 0.5 cm/s, i.e. a potentially rather efficient deposition velocity. However, as discussed above, deposition is limited by the in-canopy resistance in series with </w:t>
      </w:r>
      <w:proofErr w:type="spellStart"/>
      <w:r w:rsidRPr="00007C71">
        <w:rPr>
          <w:rFonts w:ascii="Times New Roman" w:hAnsi="Times New Roman" w:cs="Times New Roman"/>
        </w:rPr>
        <w:t>R</w:t>
      </w:r>
      <w:r w:rsidRPr="00007C71">
        <w:rPr>
          <w:rFonts w:ascii="Times New Roman" w:hAnsi="Times New Roman" w:cs="Times New Roman"/>
          <w:vertAlign w:val="subscript"/>
        </w:rPr>
        <w:t>soil</w:t>
      </w:r>
      <w:proofErr w:type="spellEnd"/>
      <w:r w:rsidRPr="00007C71">
        <w:rPr>
          <w:rFonts w:ascii="Times New Roman" w:hAnsi="Times New Roman" w:cs="Times New Roman"/>
        </w:rPr>
        <w:t>.</w:t>
      </w:r>
    </w:p>
    <w:p w14:paraId="308CFFA3" w14:textId="77777777" w:rsidR="006B60B1" w:rsidRPr="00007C71" w:rsidRDefault="006B60B1" w:rsidP="006B60B1">
      <w:pPr>
        <w:pStyle w:val="SEIBodyTextNoIndent"/>
        <w:rPr>
          <w:rFonts w:ascii="Times New Roman" w:hAnsi="Times New Roman" w:cs="Times New Roman"/>
        </w:rPr>
      </w:pPr>
    </w:p>
    <w:p w14:paraId="2C37EE54" w14:textId="77777777" w:rsidR="006B60B1" w:rsidRPr="00007C71" w:rsidRDefault="006B60B1" w:rsidP="006B60B1">
      <w:pPr>
        <w:autoSpaceDE w:val="0"/>
        <w:autoSpaceDN w:val="0"/>
        <w:adjustRightInd w:val="0"/>
        <w:rPr>
          <w:rFonts w:ascii="Times New Roman" w:hAnsi="Times New Roman" w:cs="Times New Roman"/>
        </w:rPr>
        <w:sectPr w:rsidR="006B60B1" w:rsidRPr="00007C71">
          <w:pgSz w:w="12240" w:h="15840"/>
          <w:pgMar w:top="1440" w:right="1800" w:bottom="1440" w:left="1800" w:header="708" w:footer="708" w:gutter="0"/>
          <w:cols w:space="708"/>
          <w:docGrid w:linePitch="360"/>
        </w:sectPr>
      </w:pPr>
    </w:p>
    <w:p w14:paraId="78BEC562" w14:textId="77777777" w:rsidR="006B60B1" w:rsidRPr="00007C71" w:rsidRDefault="006B60B1" w:rsidP="006B60B1">
      <w:pPr>
        <w:pStyle w:val="SEITableFigureCaption"/>
        <w:rPr>
          <w:rFonts w:ascii="Times New Roman" w:hAnsi="Times New Roman" w:cs="Times New Roman"/>
          <w:b/>
          <w:bCs/>
        </w:rPr>
      </w:pPr>
      <w:r w:rsidRPr="00007C71">
        <w:rPr>
          <w:rFonts w:ascii="Times New Roman" w:hAnsi="Times New Roman" w:cs="Times New Roman"/>
          <w:b/>
          <w:bCs/>
        </w:rPr>
        <w:lastRenderedPageBreak/>
        <w:t>Table (</w:t>
      </w:r>
      <w:r w:rsidRPr="00007C71">
        <w:rPr>
          <w:rFonts w:ascii="Times New Roman" w:hAnsi="Times New Roman" w:cs="Times New Roman"/>
          <w:b/>
          <w:bCs/>
          <w:highlight w:val="yellow"/>
        </w:rPr>
        <w:t>x</w:t>
      </w:r>
      <w:r w:rsidRPr="00007C71">
        <w:rPr>
          <w:rFonts w:ascii="Times New Roman" w:hAnsi="Times New Roman" w:cs="Times New Roman"/>
          <w:b/>
          <w:bCs/>
        </w:rPr>
        <w:t>)</w:t>
      </w:r>
      <w:r w:rsidRPr="00007C71">
        <w:rPr>
          <w:rFonts w:ascii="Times New Roman" w:hAnsi="Times New Roman" w:cs="Times New Roman"/>
          <w:b/>
          <w:bCs/>
        </w:rPr>
        <w:tab/>
        <w:t xml:space="preserve">Default deposition land-cover and species class parameters for </w:t>
      </w:r>
      <w:proofErr w:type="spellStart"/>
      <w:r w:rsidRPr="00007C71">
        <w:rPr>
          <w:rFonts w:ascii="Times New Roman" w:hAnsi="Times New Roman" w:cs="Times New Roman"/>
          <w:b/>
          <w:bCs/>
        </w:rPr>
        <w:t>f</w:t>
      </w:r>
      <w:r w:rsidRPr="00007C71">
        <w:rPr>
          <w:rFonts w:ascii="Times New Roman" w:hAnsi="Times New Roman" w:cs="Times New Roman"/>
          <w:b/>
          <w:bCs/>
          <w:vertAlign w:val="subscript"/>
        </w:rPr>
        <w:t>VPD</w:t>
      </w:r>
      <w:proofErr w:type="spellEnd"/>
      <w:r w:rsidRPr="00007C71">
        <w:rPr>
          <w:rFonts w:ascii="Times New Roman" w:hAnsi="Times New Roman" w:cs="Times New Roman"/>
          <w:b/>
          <w:bCs/>
        </w:rPr>
        <w:t xml:space="preserve"> (</w:t>
      </w:r>
      <w:proofErr w:type="spellStart"/>
      <w:r w:rsidRPr="00007C71">
        <w:rPr>
          <w:rFonts w:ascii="Times New Roman" w:hAnsi="Times New Roman" w:cs="Times New Roman"/>
          <w:b/>
          <w:bCs/>
        </w:rPr>
        <w:t>VPD</w:t>
      </w:r>
      <w:r w:rsidRPr="00007C71">
        <w:rPr>
          <w:rFonts w:ascii="Times New Roman" w:hAnsi="Times New Roman" w:cs="Times New Roman"/>
          <w:b/>
          <w:bCs/>
          <w:vertAlign w:val="subscript"/>
        </w:rPr>
        <w:t>min</w:t>
      </w:r>
      <w:proofErr w:type="spellEnd"/>
      <w:r w:rsidRPr="00007C71">
        <w:rPr>
          <w:rFonts w:ascii="Times New Roman" w:hAnsi="Times New Roman" w:cs="Times New Roman"/>
          <w:b/>
          <w:bCs/>
        </w:rPr>
        <w:t xml:space="preserve"> and </w:t>
      </w:r>
      <w:proofErr w:type="spellStart"/>
      <w:r w:rsidRPr="00007C71">
        <w:rPr>
          <w:rFonts w:ascii="Times New Roman" w:hAnsi="Times New Roman" w:cs="Times New Roman"/>
          <w:b/>
          <w:bCs/>
        </w:rPr>
        <w:t>VPD</w:t>
      </w:r>
      <w:r w:rsidRPr="00007C71">
        <w:rPr>
          <w:rFonts w:ascii="Times New Roman" w:hAnsi="Times New Roman" w:cs="Times New Roman"/>
          <w:b/>
          <w:bCs/>
          <w:vertAlign w:val="subscript"/>
        </w:rPr>
        <w:t>max</w:t>
      </w:r>
      <w:proofErr w:type="spellEnd"/>
      <w:r w:rsidRPr="00007C71">
        <w:rPr>
          <w:rFonts w:ascii="Times New Roman" w:hAnsi="Times New Roman" w:cs="Times New Roman"/>
          <w:b/>
          <w:bCs/>
        </w:rPr>
        <w:t xml:space="preserve">) and </w:t>
      </w:r>
      <w:proofErr w:type="spellStart"/>
      <w:r w:rsidRPr="00007C71">
        <w:rPr>
          <w:rFonts w:ascii="Times New Roman" w:hAnsi="Times New Roman" w:cs="Times New Roman"/>
          <w:b/>
          <w:bCs/>
        </w:rPr>
        <w:t>f</w:t>
      </w:r>
      <w:r w:rsidRPr="00007C71">
        <w:rPr>
          <w:rFonts w:ascii="Times New Roman" w:hAnsi="Times New Roman" w:cs="Times New Roman"/>
          <w:b/>
          <w:bCs/>
          <w:vertAlign w:val="subscript"/>
        </w:rPr>
        <w:t>SWP</w:t>
      </w:r>
      <w:proofErr w:type="spellEnd"/>
      <w:r w:rsidRPr="00007C71">
        <w:rPr>
          <w:rFonts w:ascii="Times New Roman" w:hAnsi="Times New Roman" w:cs="Times New Roman"/>
          <w:b/>
          <w:bCs/>
        </w:rPr>
        <w:t xml:space="preserve"> (</w:t>
      </w:r>
      <w:proofErr w:type="spellStart"/>
      <w:r w:rsidRPr="00007C71">
        <w:rPr>
          <w:rFonts w:ascii="Times New Roman" w:hAnsi="Times New Roman" w:cs="Times New Roman"/>
          <w:b/>
          <w:bCs/>
        </w:rPr>
        <w:t>SWP</w:t>
      </w:r>
      <w:r w:rsidRPr="00007C71">
        <w:rPr>
          <w:rFonts w:ascii="Times New Roman" w:hAnsi="Times New Roman" w:cs="Times New Roman"/>
          <w:b/>
          <w:bCs/>
          <w:vertAlign w:val="subscript"/>
        </w:rPr>
        <w:t>min</w:t>
      </w:r>
      <w:proofErr w:type="spellEnd"/>
      <w:r w:rsidRPr="00007C71">
        <w:rPr>
          <w:rFonts w:ascii="Times New Roman" w:hAnsi="Times New Roman" w:cs="Times New Roman"/>
          <w:b/>
          <w:bCs/>
        </w:rPr>
        <w:t xml:space="preserve"> and </w:t>
      </w:r>
      <w:proofErr w:type="spellStart"/>
      <w:r w:rsidRPr="00007C71">
        <w:rPr>
          <w:rFonts w:ascii="Times New Roman" w:hAnsi="Times New Roman" w:cs="Times New Roman"/>
          <w:b/>
          <w:bCs/>
        </w:rPr>
        <w:t>SWP</w:t>
      </w:r>
      <w:r w:rsidRPr="00007C71">
        <w:rPr>
          <w:rFonts w:ascii="Times New Roman" w:hAnsi="Times New Roman" w:cs="Times New Roman"/>
          <w:b/>
          <w:bCs/>
          <w:vertAlign w:val="subscript"/>
        </w:rPr>
        <w:t>max</w:t>
      </w:r>
      <w:proofErr w:type="spellEnd"/>
      <w:r w:rsidRPr="00007C71">
        <w:rPr>
          <w:rFonts w:ascii="Times New Roman" w:hAnsi="Times New Roman" w:cs="Times New Roman"/>
          <w:b/>
          <w:bCs/>
        </w:rPr>
        <w:t xml:space="preserve">) </w:t>
      </w:r>
      <w:commentRangeStart w:id="22"/>
      <w:r w:rsidRPr="00007C71">
        <w:rPr>
          <w:rFonts w:ascii="Times New Roman" w:hAnsi="Times New Roman" w:cs="Times New Roman"/>
          <w:b/>
          <w:bCs/>
        </w:rPr>
        <w:t>calculations</w:t>
      </w:r>
      <w:commentRangeEnd w:id="22"/>
      <w:r w:rsidRPr="00007C71">
        <w:rPr>
          <w:rStyle w:val="CommentReference"/>
          <w:rFonts w:ascii="Times New Roman" w:hAnsi="Times New Roman" w:cs="Times New Roman"/>
        </w:rPr>
        <w:commentReference w:id="22"/>
      </w:r>
      <w:r w:rsidRPr="00007C71">
        <w:rPr>
          <w:rFonts w:ascii="Times New Roman" w:hAnsi="Times New Roman" w:cs="Times New Roman"/>
          <w:b/>
          <w:bCs/>
        </w:rPr>
        <w:t>.</w:t>
      </w:r>
    </w:p>
    <w:p w14:paraId="49A73BA2" w14:textId="77777777" w:rsidR="006B60B1" w:rsidRPr="00007C71" w:rsidRDefault="006B60B1" w:rsidP="006B60B1">
      <w:pPr>
        <w:autoSpaceDE w:val="0"/>
        <w:autoSpaceDN w:val="0"/>
        <w:adjustRightInd w:val="0"/>
        <w:rPr>
          <w:rFonts w:ascii="Times New Roman" w:hAnsi="Times New Roman" w:cs="Times New Roman"/>
        </w:rPr>
      </w:pPr>
    </w:p>
    <w:tbl>
      <w:tblPr>
        <w:tblW w:w="17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1501"/>
        <w:gridCol w:w="1581"/>
        <w:gridCol w:w="827"/>
        <w:gridCol w:w="867"/>
        <w:gridCol w:w="867"/>
        <w:gridCol w:w="867"/>
        <w:gridCol w:w="8168"/>
      </w:tblGrid>
      <w:tr w:rsidR="006B60B1" w:rsidRPr="00007C71" w14:paraId="3B1BD7ED" w14:textId="77777777" w:rsidTr="00966824">
        <w:tc>
          <w:tcPr>
            <w:tcW w:w="2338" w:type="dxa"/>
            <w:shd w:val="clear" w:color="auto" w:fill="FFFF99"/>
          </w:tcPr>
          <w:p w14:paraId="2FA79995"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Land-cover type &amp; Species</w:t>
            </w:r>
          </w:p>
        </w:tc>
        <w:tc>
          <w:tcPr>
            <w:tcW w:w="1501" w:type="dxa"/>
            <w:shd w:val="clear" w:color="auto" w:fill="FFFF99"/>
          </w:tcPr>
          <w:p w14:paraId="4BBBB9E7"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Climate region</w:t>
            </w:r>
          </w:p>
        </w:tc>
        <w:tc>
          <w:tcPr>
            <w:tcW w:w="1581" w:type="dxa"/>
            <w:shd w:val="clear" w:color="auto" w:fill="FFFF99"/>
          </w:tcPr>
          <w:p w14:paraId="7BD7A569" w14:textId="77777777" w:rsidR="006B60B1" w:rsidRPr="00007C71" w:rsidRDefault="006B60B1" w:rsidP="00966824">
            <w:pPr>
              <w:rPr>
                <w:rFonts w:ascii="Times New Roman" w:hAnsi="Times New Roman" w:cs="Times New Roman"/>
                <w:b/>
                <w:sz w:val="18"/>
                <w:szCs w:val="18"/>
                <w:lang w:val="pl-PL"/>
              </w:rPr>
            </w:pPr>
            <w:r w:rsidRPr="00007C71">
              <w:rPr>
                <w:rFonts w:ascii="Times New Roman" w:hAnsi="Times New Roman" w:cs="Times New Roman"/>
                <w:b/>
                <w:sz w:val="18"/>
                <w:szCs w:val="18"/>
                <w:lang w:val="pl-PL"/>
              </w:rPr>
              <w:t>VPD</w:t>
            </w:r>
            <w:r w:rsidRPr="00007C71">
              <w:rPr>
                <w:rFonts w:ascii="Times New Roman" w:hAnsi="Times New Roman" w:cs="Times New Roman"/>
                <w:b/>
                <w:sz w:val="18"/>
                <w:szCs w:val="18"/>
                <w:vertAlign w:val="subscript"/>
                <w:lang w:val="pl-PL"/>
              </w:rPr>
              <w:t>max</w:t>
            </w:r>
          </w:p>
        </w:tc>
        <w:tc>
          <w:tcPr>
            <w:tcW w:w="827" w:type="dxa"/>
            <w:shd w:val="clear" w:color="auto" w:fill="FFFF99"/>
          </w:tcPr>
          <w:p w14:paraId="1AF1ACD3" w14:textId="77777777" w:rsidR="006B60B1" w:rsidRPr="00007C71" w:rsidRDefault="006B60B1" w:rsidP="00966824">
            <w:pPr>
              <w:rPr>
                <w:rFonts w:ascii="Times New Roman" w:hAnsi="Times New Roman" w:cs="Times New Roman"/>
                <w:b/>
                <w:sz w:val="18"/>
                <w:szCs w:val="18"/>
              </w:rPr>
            </w:pPr>
            <w:proofErr w:type="spellStart"/>
            <w:r w:rsidRPr="00007C71">
              <w:rPr>
                <w:rFonts w:ascii="Times New Roman" w:hAnsi="Times New Roman" w:cs="Times New Roman"/>
                <w:b/>
                <w:sz w:val="18"/>
                <w:szCs w:val="18"/>
              </w:rPr>
              <w:t>VPD</w:t>
            </w:r>
            <w:r w:rsidRPr="00007C71">
              <w:rPr>
                <w:rFonts w:ascii="Times New Roman" w:hAnsi="Times New Roman" w:cs="Times New Roman"/>
                <w:b/>
                <w:sz w:val="18"/>
                <w:szCs w:val="18"/>
                <w:vertAlign w:val="subscript"/>
              </w:rPr>
              <w:t>min</w:t>
            </w:r>
            <w:proofErr w:type="spellEnd"/>
          </w:p>
        </w:tc>
        <w:tc>
          <w:tcPr>
            <w:tcW w:w="867" w:type="dxa"/>
            <w:shd w:val="clear" w:color="auto" w:fill="FFFF99"/>
          </w:tcPr>
          <w:p w14:paraId="447FE1E9" w14:textId="77777777" w:rsidR="006B60B1" w:rsidRPr="00007C71" w:rsidRDefault="006B60B1" w:rsidP="00966824">
            <w:pPr>
              <w:rPr>
                <w:rFonts w:ascii="Times New Roman" w:hAnsi="Times New Roman" w:cs="Times New Roman"/>
                <w:b/>
                <w:sz w:val="18"/>
                <w:szCs w:val="18"/>
              </w:rPr>
            </w:pPr>
            <w:proofErr w:type="spellStart"/>
            <w:r w:rsidRPr="00007C71">
              <w:rPr>
                <w:rFonts w:ascii="Times New Roman" w:hAnsi="Times New Roman" w:cs="Times New Roman"/>
                <w:b/>
                <w:sz w:val="18"/>
                <w:szCs w:val="18"/>
              </w:rPr>
              <w:t>VPD</w:t>
            </w:r>
            <w:r w:rsidRPr="00007C71">
              <w:rPr>
                <w:rFonts w:ascii="Times New Roman" w:hAnsi="Times New Roman" w:cs="Times New Roman"/>
                <w:b/>
                <w:sz w:val="18"/>
                <w:szCs w:val="18"/>
                <w:vertAlign w:val="subscript"/>
              </w:rPr>
              <w:t>crit</w:t>
            </w:r>
            <w:proofErr w:type="spellEnd"/>
          </w:p>
        </w:tc>
        <w:tc>
          <w:tcPr>
            <w:tcW w:w="867" w:type="dxa"/>
            <w:shd w:val="clear" w:color="auto" w:fill="FFFF99"/>
          </w:tcPr>
          <w:p w14:paraId="790A7784" w14:textId="77777777" w:rsidR="006B60B1" w:rsidRPr="00007C71" w:rsidRDefault="006B60B1" w:rsidP="00966824">
            <w:pPr>
              <w:rPr>
                <w:rFonts w:ascii="Times New Roman" w:hAnsi="Times New Roman" w:cs="Times New Roman"/>
                <w:b/>
                <w:sz w:val="18"/>
                <w:szCs w:val="18"/>
              </w:rPr>
            </w:pPr>
            <w:proofErr w:type="spellStart"/>
            <w:r w:rsidRPr="00007C71">
              <w:rPr>
                <w:rFonts w:ascii="Times New Roman" w:hAnsi="Times New Roman" w:cs="Times New Roman"/>
                <w:b/>
                <w:sz w:val="18"/>
                <w:szCs w:val="18"/>
              </w:rPr>
              <w:t>SWP</w:t>
            </w:r>
            <w:r w:rsidRPr="00007C71">
              <w:rPr>
                <w:rFonts w:ascii="Times New Roman" w:hAnsi="Times New Roman" w:cs="Times New Roman"/>
                <w:b/>
                <w:sz w:val="18"/>
                <w:szCs w:val="18"/>
                <w:vertAlign w:val="subscript"/>
              </w:rPr>
              <w:t>max</w:t>
            </w:r>
            <w:proofErr w:type="spellEnd"/>
          </w:p>
        </w:tc>
        <w:tc>
          <w:tcPr>
            <w:tcW w:w="867" w:type="dxa"/>
            <w:shd w:val="clear" w:color="auto" w:fill="FFFF99"/>
          </w:tcPr>
          <w:p w14:paraId="2197F4EC" w14:textId="77777777" w:rsidR="006B60B1" w:rsidRPr="00007C71" w:rsidRDefault="006B60B1" w:rsidP="00966824">
            <w:pPr>
              <w:rPr>
                <w:rFonts w:ascii="Times New Roman" w:hAnsi="Times New Roman" w:cs="Times New Roman"/>
                <w:b/>
                <w:sz w:val="18"/>
                <w:szCs w:val="18"/>
              </w:rPr>
            </w:pPr>
            <w:proofErr w:type="spellStart"/>
            <w:r w:rsidRPr="00007C71">
              <w:rPr>
                <w:rFonts w:ascii="Times New Roman" w:hAnsi="Times New Roman" w:cs="Times New Roman"/>
                <w:b/>
                <w:sz w:val="18"/>
                <w:szCs w:val="18"/>
              </w:rPr>
              <w:t>SWP</w:t>
            </w:r>
            <w:r w:rsidRPr="00007C71">
              <w:rPr>
                <w:rFonts w:ascii="Times New Roman" w:hAnsi="Times New Roman" w:cs="Times New Roman"/>
                <w:b/>
                <w:sz w:val="18"/>
                <w:szCs w:val="18"/>
                <w:vertAlign w:val="subscript"/>
              </w:rPr>
              <w:t>min</w:t>
            </w:r>
            <w:proofErr w:type="spellEnd"/>
          </w:p>
        </w:tc>
        <w:tc>
          <w:tcPr>
            <w:tcW w:w="8168" w:type="dxa"/>
            <w:shd w:val="clear" w:color="auto" w:fill="FFFF99"/>
          </w:tcPr>
          <w:p w14:paraId="5D9BBFD9"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 xml:space="preserve">Reference </w:t>
            </w:r>
          </w:p>
        </w:tc>
      </w:tr>
      <w:tr w:rsidR="006B60B1" w:rsidRPr="00007C71" w14:paraId="7F111EB9" w14:textId="77777777" w:rsidTr="00966824">
        <w:tc>
          <w:tcPr>
            <w:tcW w:w="2338" w:type="dxa"/>
            <w:tcBorders>
              <w:bottom w:val="single" w:sz="4" w:space="0" w:color="auto"/>
            </w:tcBorders>
          </w:tcPr>
          <w:p w14:paraId="36376EBF" w14:textId="77777777" w:rsidR="006B60B1" w:rsidRPr="00007C71" w:rsidRDefault="006B60B1" w:rsidP="00966824">
            <w:pPr>
              <w:rPr>
                <w:rFonts w:ascii="Times New Roman" w:hAnsi="Times New Roman" w:cs="Times New Roman"/>
                <w:b/>
                <w:sz w:val="18"/>
                <w:szCs w:val="18"/>
              </w:rPr>
            </w:pPr>
          </w:p>
        </w:tc>
        <w:tc>
          <w:tcPr>
            <w:tcW w:w="1501" w:type="dxa"/>
            <w:tcBorders>
              <w:bottom w:val="single" w:sz="4" w:space="0" w:color="auto"/>
            </w:tcBorders>
          </w:tcPr>
          <w:p w14:paraId="07A07274" w14:textId="77777777" w:rsidR="006B60B1" w:rsidRPr="00007C71" w:rsidRDefault="006B60B1" w:rsidP="00966824">
            <w:pPr>
              <w:rPr>
                <w:rFonts w:ascii="Times New Roman" w:hAnsi="Times New Roman" w:cs="Times New Roman"/>
                <w:sz w:val="18"/>
                <w:szCs w:val="18"/>
              </w:rPr>
            </w:pPr>
          </w:p>
        </w:tc>
        <w:tc>
          <w:tcPr>
            <w:tcW w:w="1581" w:type="dxa"/>
            <w:tcBorders>
              <w:bottom w:val="single" w:sz="4" w:space="0" w:color="auto"/>
            </w:tcBorders>
          </w:tcPr>
          <w:p w14:paraId="3153702F" w14:textId="77777777" w:rsidR="006B60B1" w:rsidRPr="00007C71" w:rsidRDefault="006B60B1" w:rsidP="00966824">
            <w:pPr>
              <w:rPr>
                <w:rFonts w:ascii="Times New Roman" w:hAnsi="Times New Roman" w:cs="Times New Roman"/>
                <w:sz w:val="18"/>
                <w:szCs w:val="18"/>
                <w:lang w:val="pl-PL"/>
              </w:rPr>
            </w:pPr>
          </w:p>
        </w:tc>
        <w:tc>
          <w:tcPr>
            <w:tcW w:w="827" w:type="dxa"/>
            <w:tcBorders>
              <w:bottom w:val="single" w:sz="4" w:space="0" w:color="auto"/>
            </w:tcBorders>
          </w:tcPr>
          <w:p w14:paraId="69037CB6" w14:textId="77777777" w:rsidR="006B60B1" w:rsidRPr="00007C71" w:rsidRDefault="006B60B1" w:rsidP="00966824">
            <w:pPr>
              <w:rPr>
                <w:rFonts w:ascii="Times New Roman" w:hAnsi="Times New Roman" w:cs="Times New Roman"/>
                <w:sz w:val="18"/>
                <w:szCs w:val="18"/>
                <w:lang w:val="pl-PL"/>
              </w:rPr>
            </w:pPr>
          </w:p>
        </w:tc>
        <w:tc>
          <w:tcPr>
            <w:tcW w:w="867" w:type="dxa"/>
            <w:tcBorders>
              <w:bottom w:val="single" w:sz="4" w:space="0" w:color="auto"/>
            </w:tcBorders>
          </w:tcPr>
          <w:p w14:paraId="45D43074" w14:textId="77777777" w:rsidR="006B60B1" w:rsidRPr="00007C71" w:rsidRDefault="006B60B1" w:rsidP="00966824">
            <w:pPr>
              <w:rPr>
                <w:rFonts w:ascii="Times New Roman" w:hAnsi="Times New Roman" w:cs="Times New Roman"/>
                <w:sz w:val="18"/>
                <w:szCs w:val="18"/>
                <w:lang w:val="pl-PL"/>
              </w:rPr>
            </w:pPr>
          </w:p>
        </w:tc>
        <w:tc>
          <w:tcPr>
            <w:tcW w:w="867" w:type="dxa"/>
            <w:tcBorders>
              <w:bottom w:val="single" w:sz="4" w:space="0" w:color="auto"/>
            </w:tcBorders>
          </w:tcPr>
          <w:p w14:paraId="78539FEA" w14:textId="77777777" w:rsidR="006B60B1" w:rsidRPr="00007C71" w:rsidRDefault="006B60B1" w:rsidP="00966824">
            <w:pPr>
              <w:rPr>
                <w:rFonts w:ascii="Times New Roman" w:hAnsi="Times New Roman" w:cs="Times New Roman"/>
                <w:sz w:val="18"/>
                <w:szCs w:val="18"/>
                <w:lang w:val="pl-PL"/>
              </w:rPr>
            </w:pPr>
          </w:p>
        </w:tc>
        <w:tc>
          <w:tcPr>
            <w:tcW w:w="867" w:type="dxa"/>
            <w:tcBorders>
              <w:bottom w:val="single" w:sz="4" w:space="0" w:color="auto"/>
            </w:tcBorders>
          </w:tcPr>
          <w:p w14:paraId="3B2AC2AD" w14:textId="77777777" w:rsidR="006B60B1" w:rsidRPr="00007C71" w:rsidRDefault="006B60B1" w:rsidP="00966824">
            <w:pPr>
              <w:rPr>
                <w:rFonts w:ascii="Times New Roman" w:hAnsi="Times New Roman" w:cs="Times New Roman"/>
                <w:sz w:val="18"/>
                <w:szCs w:val="18"/>
                <w:lang w:val="pl-PL"/>
              </w:rPr>
            </w:pPr>
          </w:p>
        </w:tc>
        <w:tc>
          <w:tcPr>
            <w:tcW w:w="8168" w:type="dxa"/>
            <w:tcBorders>
              <w:bottom w:val="single" w:sz="4" w:space="0" w:color="auto"/>
            </w:tcBorders>
          </w:tcPr>
          <w:p w14:paraId="727B4BA0" w14:textId="77777777" w:rsidR="006B60B1" w:rsidRPr="00007C71" w:rsidRDefault="006B60B1" w:rsidP="00966824">
            <w:pPr>
              <w:rPr>
                <w:rFonts w:ascii="Times New Roman" w:hAnsi="Times New Roman" w:cs="Times New Roman"/>
                <w:sz w:val="18"/>
                <w:szCs w:val="18"/>
                <w:lang w:val="pl-PL"/>
              </w:rPr>
            </w:pPr>
          </w:p>
        </w:tc>
      </w:tr>
      <w:tr w:rsidR="006B60B1" w:rsidRPr="00007C71" w14:paraId="2E7052D8" w14:textId="77777777" w:rsidTr="00966824">
        <w:tc>
          <w:tcPr>
            <w:tcW w:w="2338" w:type="dxa"/>
            <w:shd w:val="clear" w:color="auto" w:fill="D9D9D9"/>
          </w:tcPr>
          <w:p w14:paraId="4ED4AB19"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Coniferous Forests (CF)</w:t>
            </w:r>
          </w:p>
        </w:tc>
        <w:tc>
          <w:tcPr>
            <w:tcW w:w="1501" w:type="dxa"/>
            <w:shd w:val="clear" w:color="auto" w:fill="D9D9D9"/>
          </w:tcPr>
          <w:p w14:paraId="4FB4BCB7" w14:textId="77777777" w:rsidR="006B60B1" w:rsidRPr="00007C71" w:rsidRDefault="006B60B1" w:rsidP="00966824">
            <w:pPr>
              <w:rPr>
                <w:rFonts w:ascii="Times New Roman" w:hAnsi="Times New Roman" w:cs="Times New Roman"/>
                <w:sz w:val="18"/>
                <w:szCs w:val="18"/>
              </w:rPr>
            </w:pPr>
          </w:p>
        </w:tc>
        <w:tc>
          <w:tcPr>
            <w:tcW w:w="1581" w:type="dxa"/>
            <w:shd w:val="clear" w:color="auto" w:fill="D9D9D9"/>
          </w:tcPr>
          <w:p w14:paraId="63B8A22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0.6</w:t>
            </w:r>
          </w:p>
        </w:tc>
        <w:tc>
          <w:tcPr>
            <w:tcW w:w="827" w:type="dxa"/>
            <w:shd w:val="clear" w:color="auto" w:fill="D9D9D9"/>
          </w:tcPr>
          <w:p w14:paraId="3D30AA2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3.3</w:t>
            </w:r>
          </w:p>
        </w:tc>
        <w:tc>
          <w:tcPr>
            <w:tcW w:w="867" w:type="dxa"/>
            <w:shd w:val="clear" w:color="auto" w:fill="D9D9D9"/>
          </w:tcPr>
          <w:p w14:paraId="0EFD403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shd w:val="clear" w:color="auto" w:fill="D9D9D9"/>
          </w:tcPr>
          <w:p w14:paraId="249441F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-0.76</w:t>
            </w:r>
          </w:p>
        </w:tc>
        <w:tc>
          <w:tcPr>
            <w:tcW w:w="867" w:type="dxa"/>
            <w:shd w:val="clear" w:color="auto" w:fill="D9D9D9"/>
          </w:tcPr>
          <w:p w14:paraId="66B4448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-1.2</w:t>
            </w:r>
          </w:p>
        </w:tc>
        <w:tc>
          <w:tcPr>
            <w:tcW w:w="8168" w:type="dxa"/>
            <w:shd w:val="clear" w:color="auto" w:fill="D9D9D9"/>
          </w:tcPr>
          <w:p w14:paraId="2CB4C82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6B60B1" w:rsidRPr="00007C71" w14:paraId="030CC10F" w14:textId="77777777" w:rsidTr="00966824">
        <w:tc>
          <w:tcPr>
            <w:tcW w:w="2338" w:type="dxa"/>
          </w:tcPr>
          <w:p w14:paraId="262702E9"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 xml:space="preserve">Norway spruce </w:t>
            </w:r>
          </w:p>
          <w:p w14:paraId="41A7615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Picea</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abies</w:t>
            </w:r>
            <w:proofErr w:type="spellEnd"/>
            <w:r w:rsidRPr="00007C71">
              <w:rPr>
                <w:rFonts w:ascii="Times New Roman" w:hAnsi="Times New Roman" w:cs="Times New Roman"/>
                <w:sz w:val="18"/>
                <w:szCs w:val="18"/>
              </w:rPr>
              <w:t>)</w:t>
            </w:r>
          </w:p>
        </w:tc>
        <w:tc>
          <w:tcPr>
            <w:tcW w:w="1501" w:type="dxa"/>
          </w:tcPr>
          <w:p w14:paraId="4D4DFF0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581" w:type="dxa"/>
          </w:tcPr>
          <w:p w14:paraId="443D80C4"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0.8</w:t>
            </w:r>
          </w:p>
        </w:tc>
        <w:tc>
          <w:tcPr>
            <w:tcW w:w="827" w:type="dxa"/>
          </w:tcPr>
          <w:p w14:paraId="0681B52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2.8</w:t>
            </w:r>
          </w:p>
        </w:tc>
        <w:tc>
          <w:tcPr>
            <w:tcW w:w="867" w:type="dxa"/>
          </w:tcPr>
          <w:p w14:paraId="390F336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Pr>
          <w:p w14:paraId="17337333" w14:textId="77777777" w:rsidR="006B60B1" w:rsidRPr="00007C71" w:rsidRDefault="006B60B1" w:rsidP="00966824">
            <w:pPr>
              <w:rPr>
                <w:rFonts w:ascii="Times New Roman" w:hAnsi="Times New Roman" w:cs="Times New Roman"/>
                <w:sz w:val="18"/>
                <w:szCs w:val="18"/>
              </w:rPr>
            </w:pPr>
            <w:commentRangeStart w:id="23"/>
            <w:r w:rsidRPr="00007C71">
              <w:rPr>
                <w:rFonts w:ascii="Times New Roman" w:hAnsi="Times New Roman" w:cs="Times New Roman"/>
                <w:sz w:val="18"/>
                <w:szCs w:val="18"/>
              </w:rPr>
              <w:t>15*</w:t>
            </w:r>
            <w:commentRangeEnd w:id="23"/>
            <w:r w:rsidRPr="00007C71">
              <w:rPr>
                <w:rStyle w:val="CommentReference"/>
                <w:rFonts w:ascii="Times New Roman" w:hAnsi="Times New Roman" w:cs="Times New Roman"/>
              </w:rPr>
              <w:commentReference w:id="23"/>
            </w:r>
            <w:r w:rsidRPr="00007C71">
              <w:rPr>
                <w:rFonts w:ascii="Times New Roman" w:hAnsi="Times New Roman" w:cs="Times New Roman"/>
                <w:sz w:val="18"/>
                <w:szCs w:val="18"/>
              </w:rPr>
              <w:t xml:space="preserve"> </w:t>
            </w:r>
          </w:p>
        </w:tc>
        <w:tc>
          <w:tcPr>
            <w:tcW w:w="867" w:type="dxa"/>
          </w:tcPr>
          <w:p w14:paraId="2BD7264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w:t>
            </w:r>
          </w:p>
        </w:tc>
        <w:tc>
          <w:tcPr>
            <w:tcW w:w="8168" w:type="dxa"/>
          </w:tcPr>
          <w:p w14:paraId="77E40E7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 xml:space="preserve">UNECE (2004); </w:t>
            </w:r>
            <w:r w:rsidRPr="00007C71">
              <w:rPr>
                <w:rFonts w:ascii="Times New Roman" w:hAnsi="Times New Roman" w:cs="Times New Roman"/>
                <w:color w:val="339966"/>
                <w:sz w:val="18"/>
                <w:szCs w:val="18"/>
              </w:rPr>
              <w:t>Hansson et al. (in prep); Zimmerman et al;</w:t>
            </w:r>
            <w:r w:rsidRPr="00007C71">
              <w:rPr>
                <w:rFonts w:ascii="Times New Roman" w:hAnsi="Times New Roman" w:cs="Times New Roman"/>
                <w:color w:val="339966"/>
              </w:rPr>
              <w:t xml:space="preserve"> </w:t>
            </w:r>
            <w:proofErr w:type="spellStart"/>
            <w:r w:rsidRPr="00007C71">
              <w:rPr>
                <w:rFonts w:ascii="Times New Roman" w:hAnsi="Times New Roman" w:cs="Times New Roman"/>
                <w:color w:val="339966"/>
                <w:sz w:val="18"/>
                <w:szCs w:val="18"/>
              </w:rPr>
              <w:t>Sellin</w:t>
            </w:r>
            <w:proofErr w:type="spellEnd"/>
            <w:r w:rsidRPr="00007C71">
              <w:rPr>
                <w:rFonts w:ascii="Times New Roman" w:hAnsi="Times New Roman" w:cs="Times New Roman"/>
                <w:color w:val="339966"/>
                <w:sz w:val="18"/>
                <w:szCs w:val="18"/>
              </w:rPr>
              <w:t>. (1997). (1988</w:t>
            </w:r>
            <w:r w:rsidRPr="00007C71">
              <w:rPr>
                <w:rFonts w:ascii="Times New Roman" w:hAnsi="Times New Roman" w:cs="Times New Roman"/>
                <w:sz w:val="18"/>
                <w:szCs w:val="18"/>
              </w:rPr>
              <w:t>);</w:t>
            </w:r>
          </w:p>
        </w:tc>
      </w:tr>
      <w:tr w:rsidR="006B60B1" w:rsidRPr="00007C71" w14:paraId="6C456D5D" w14:textId="77777777" w:rsidTr="00966824">
        <w:tc>
          <w:tcPr>
            <w:tcW w:w="2338" w:type="dxa"/>
            <w:tcBorders>
              <w:bottom w:val="single" w:sz="4" w:space="0" w:color="auto"/>
            </w:tcBorders>
          </w:tcPr>
          <w:p w14:paraId="1B57027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Scots Pine</w:t>
            </w:r>
          </w:p>
          <w:p w14:paraId="7405600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Pinus</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sylvestris</w:t>
            </w:r>
            <w:proofErr w:type="spellEnd"/>
            <w:r w:rsidRPr="00007C71">
              <w:rPr>
                <w:rFonts w:ascii="Times New Roman" w:hAnsi="Times New Roman" w:cs="Times New Roman"/>
                <w:sz w:val="18"/>
                <w:szCs w:val="18"/>
              </w:rPr>
              <w:t>)</w:t>
            </w:r>
          </w:p>
        </w:tc>
        <w:tc>
          <w:tcPr>
            <w:tcW w:w="1501" w:type="dxa"/>
            <w:tcBorders>
              <w:bottom w:val="single" w:sz="4" w:space="0" w:color="auto"/>
            </w:tcBorders>
          </w:tcPr>
          <w:p w14:paraId="0D42A9A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581" w:type="dxa"/>
            <w:tcBorders>
              <w:bottom w:val="single" w:sz="4" w:space="0" w:color="auto"/>
            </w:tcBorders>
          </w:tcPr>
          <w:p w14:paraId="5172C70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0.6</w:t>
            </w:r>
          </w:p>
        </w:tc>
        <w:tc>
          <w:tcPr>
            <w:tcW w:w="827" w:type="dxa"/>
            <w:tcBorders>
              <w:bottom w:val="single" w:sz="4" w:space="0" w:color="auto"/>
            </w:tcBorders>
          </w:tcPr>
          <w:p w14:paraId="3B4A3833"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2.8</w:t>
            </w:r>
          </w:p>
        </w:tc>
        <w:tc>
          <w:tcPr>
            <w:tcW w:w="867" w:type="dxa"/>
            <w:tcBorders>
              <w:bottom w:val="single" w:sz="4" w:space="0" w:color="auto"/>
            </w:tcBorders>
          </w:tcPr>
          <w:p w14:paraId="295AE28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tcPr>
          <w:p w14:paraId="1EB050D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-0.7</w:t>
            </w:r>
          </w:p>
        </w:tc>
        <w:tc>
          <w:tcPr>
            <w:tcW w:w="867" w:type="dxa"/>
            <w:tcBorders>
              <w:bottom w:val="single" w:sz="4" w:space="0" w:color="auto"/>
            </w:tcBorders>
          </w:tcPr>
          <w:p w14:paraId="6D1B44F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-1.5</w:t>
            </w:r>
          </w:p>
        </w:tc>
        <w:tc>
          <w:tcPr>
            <w:tcW w:w="8168" w:type="dxa"/>
            <w:tcBorders>
              <w:bottom w:val="single" w:sz="4" w:space="0" w:color="auto"/>
            </w:tcBorders>
          </w:tcPr>
          <w:p w14:paraId="4A319C49" w14:textId="77777777" w:rsidR="006B60B1" w:rsidRPr="00007C71" w:rsidRDefault="006B60B1" w:rsidP="00966824">
            <w:pPr>
              <w:rPr>
                <w:rFonts w:ascii="Times New Roman" w:hAnsi="Times New Roman" w:cs="Times New Roman"/>
                <w:sz w:val="18"/>
                <w:szCs w:val="18"/>
              </w:rPr>
            </w:pPr>
            <w:r w:rsidRPr="000F52A7">
              <w:rPr>
                <w:rFonts w:ascii="Times New Roman" w:hAnsi="Times New Roman" w:cs="Times New Roman"/>
                <w:sz w:val="18"/>
                <w:szCs w:val="18"/>
                <w:lang w:val="fr-FR"/>
              </w:rPr>
              <w:t xml:space="preserve">UNECE (2004); </w:t>
            </w:r>
            <w:proofErr w:type="spellStart"/>
            <w:r w:rsidRPr="000F52A7">
              <w:rPr>
                <w:rFonts w:ascii="Times New Roman" w:hAnsi="Times New Roman" w:cs="Times New Roman"/>
                <w:color w:val="339966"/>
                <w:sz w:val="18"/>
                <w:szCs w:val="18"/>
                <w:lang w:val="fr-FR"/>
              </w:rPr>
              <w:t>Beadle</w:t>
            </w:r>
            <w:proofErr w:type="spellEnd"/>
            <w:r w:rsidRPr="000F52A7">
              <w:rPr>
                <w:rFonts w:ascii="Times New Roman" w:hAnsi="Times New Roman" w:cs="Times New Roman"/>
                <w:color w:val="339966"/>
                <w:sz w:val="18"/>
                <w:szCs w:val="18"/>
                <w:lang w:val="fr-FR"/>
              </w:rPr>
              <w:t xml:space="preserve"> et al. (1985); Sturm et al. </w:t>
            </w:r>
            <w:r w:rsidRPr="00007C71">
              <w:rPr>
                <w:rFonts w:ascii="Times New Roman" w:hAnsi="Times New Roman" w:cs="Times New Roman"/>
                <w:color w:val="339966"/>
                <w:sz w:val="18"/>
                <w:szCs w:val="18"/>
              </w:rPr>
              <w:t>(1998); Ng. (1979); Whitehead et al</w:t>
            </w:r>
            <w:r w:rsidRPr="00007C71">
              <w:rPr>
                <w:rFonts w:ascii="Times New Roman" w:hAnsi="Times New Roman" w:cs="Times New Roman"/>
                <w:sz w:val="18"/>
                <w:szCs w:val="18"/>
              </w:rPr>
              <w:t>. (1984)</w:t>
            </w:r>
          </w:p>
        </w:tc>
      </w:tr>
      <w:tr w:rsidR="006B60B1" w:rsidRPr="00007C71" w14:paraId="1E428BB9" w14:textId="77777777" w:rsidTr="00966824">
        <w:tc>
          <w:tcPr>
            <w:tcW w:w="2338" w:type="dxa"/>
          </w:tcPr>
          <w:p w14:paraId="3E81889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Norway Spruce</w:t>
            </w:r>
          </w:p>
          <w:p w14:paraId="0A62C46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Picea</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abies</w:t>
            </w:r>
            <w:proofErr w:type="spellEnd"/>
            <w:r w:rsidRPr="00007C71">
              <w:rPr>
                <w:rFonts w:ascii="Times New Roman" w:hAnsi="Times New Roman" w:cs="Times New Roman"/>
                <w:sz w:val="18"/>
                <w:szCs w:val="18"/>
              </w:rPr>
              <w:t>)</w:t>
            </w:r>
          </w:p>
        </w:tc>
        <w:tc>
          <w:tcPr>
            <w:tcW w:w="1501" w:type="dxa"/>
          </w:tcPr>
          <w:p w14:paraId="0A1492C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Continental Central Europe</w:t>
            </w:r>
          </w:p>
        </w:tc>
        <w:tc>
          <w:tcPr>
            <w:tcW w:w="1581" w:type="dxa"/>
          </w:tcPr>
          <w:p w14:paraId="5250D34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0.5</w:t>
            </w:r>
          </w:p>
        </w:tc>
        <w:tc>
          <w:tcPr>
            <w:tcW w:w="827" w:type="dxa"/>
          </w:tcPr>
          <w:p w14:paraId="01C75BD0" w14:textId="77777777" w:rsidR="006B60B1" w:rsidRPr="00007C71" w:rsidRDefault="006B60B1" w:rsidP="00966824">
            <w:pPr>
              <w:rPr>
                <w:rFonts w:ascii="Times New Roman" w:hAnsi="Times New Roman" w:cs="Times New Roman"/>
                <w:sz w:val="18"/>
                <w:szCs w:val="18"/>
                <w:lang w:val="da-DK"/>
              </w:rPr>
            </w:pPr>
            <w:r w:rsidRPr="00007C71">
              <w:rPr>
                <w:rFonts w:ascii="Times New Roman" w:hAnsi="Times New Roman" w:cs="Times New Roman"/>
                <w:sz w:val="18"/>
                <w:szCs w:val="18"/>
                <w:lang w:val="da-DK"/>
              </w:rPr>
              <w:t>3.0</w:t>
            </w:r>
          </w:p>
        </w:tc>
        <w:tc>
          <w:tcPr>
            <w:tcW w:w="867" w:type="dxa"/>
          </w:tcPr>
          <w:p w14:paraId="5819F36F" w14:textId="77777777" w:rsidR="006B60B1" w:rsidRPr="00007C71" w:rsidRDefault="006B60B1" w:rsidP="00966824">
            <w:pPr>
              <w:rPr>
                <w:rFonts w:ascii="Times New Roman" w:hAnsi="Times New Roman" w:cs="Times New Roman"/>
                <w:sz w:val="18"/>
                <w:szCs w:val="18"/>
                <w:lang w:val="da-DK"/>
              </w:rPr>
            </w:pPr>
            <w:r w:rsidRPr="00007C71">
              <w:rPr>
                <w:rFonts w:ascii="Times New Roman" w:hAnsi="Times New Roman" w:cs="Times New Roman"/>
                <w:sz w:val="18"/>
                <w:szCs w:val="18"/>
                <w:lang w:val="da-DK"/>
              </w:rPr>
              <w:t>-</w:t>
            </w:r>
          </w:p>
        </w:tc>
        <w:tc>
          <w:tcPr>
            <w:tcW w:w="867" w:type="dxa"/>
          </w:tcPr>
          <w:p w14:paraId="769CBDFE" w14:textId="77777777" w:rsidR="006B60B1" w:rsidRPr="00007C71" w:rsidRDefault="006B60B1" w:rsidP="00966824">
            <w:pPr>
              <w:rPr>
                <w:rFonts w:ascii="Times New Roman" w:hAnsi="Times New Roman" w:cs="Times New Roman"/>
                <w:sz w:val="18"/>
                <w:szCs w:val="18"/>
                <w:lang w:val="da-DK"/>
              </w:rPr>
            </w:pPr>
            <w:r w:rsidRPr="00007C71">
              <w:rPr>
                <w:rFonts w:ascii="Times New Roman" w:hAnsi="Times New Roman" w:cs="Times New Roman"/>
                <w:sz w:val="18"/>
                <w:szCs w:val="18"/>
                <w:lang w:val="da-DK"/>
              </w:rPr>
              <w:t>-0.05</w:t>
            </w:r>
          </w:p>
        </w:tc>
        <w:tc>
          <w:tcPr>
            <w:tcW w:w="867" w:type="dxa"/>
          </w:tcPr>
          <w:p w14:paraId="7631B3DA" w14:textId="77777777" w:rsidR="006B60B1" w:rsidRPr="00007C71" w:rsidRDefault="006B60B1" w:rsidP="00966824">
            <w:pPr>
              <w:rPr>
                <w:rFonts w:ascii="Times New Roman" w:hAnsi="Times New Roman" w:cs="Times New Roman"/>
                <w:sz w:val="18"/>
                <w:szCs w:val="18"/>
                <w:lang w:val="da-DK"/>
              </w:rPr>
            </w:pPr>
            <w:r w:rsidRPr="00007C71">
              <w:rPr>
                <w:rFonts w:ascii="Times New Roman" w:hAnsi="Times New Roman" w:cs="Times New Roman"/>
                <w:sz w:val="18"/>
                <w:szCs w:val="18"/>
                <w:lang w:val="da-DK"/>
              </w:rPr>
              <w:t>-0.5</w:t>
            </w:r>
          </w:p>
        </w:tc>
        <w:tc>
          <w:tcPr>
            <w:tcW w:w="8168" w:type="dxa"/>
          </w:tcPr>
          <w:p w14:paraId="6BCDB8B0" w14:textId="77777777" w:rsidR="006B60B1" w:rsidRPr="00007C71" w:rsidRDefault="006B60B1" w:rsidP="00966824">
            <w:pPr>
              <w:rPr>
                <w:rFonts w:ascii="Times New Roman" w:hAnsi="Times New Roman" w:cs="Times New Roman"/>
                <w:sz w:val="18"/>
                <w:szCs w:val="18"/>
                <w:lang w:val="da-DK"/>
              </w:rPr>
            </w:pPr>
            <w:r w:rsidRPr="00007C71">
              <w:rPr>
                <w:rFonts w:ascii="Times New Roman" w:hAnsi="Times New Roman" w:cs="Times New Roman"/>
                <w:sz w:val="18"/>
                <w:szCs w:val="18"/>
                <w:lang w:val="da-DK"/>
              </w:rPr>
              <w:t>UNECE (2004);</w:t>
            </w:r>
            <w:r w:rsidRPr="00007C71">
              <w:rPr>
                <w:rFonts w:ascii="Times New Roman" w:hAnsi="Times New Roman" w:cs="Times New Roman"/>
                <w:color w:val="339966"/>
                <w:sz w:val="18"/>
                <w:szCs w:val="18"/>
                <w:lang w:val="da-DK"/>
              </w:rPr>
              <w:t xml:space="preserve"> Zweifel et al. (2000,2001,2002); Braun et al. (in prep)</w:t>
            </w:r>
          </w:p>
          <w:p w14:paraId="4E3339F0" w14:textId="77777777" w:rsidR="006B60B1" w:rsidRPr="00007C71" w:rsidRDefault="006B60B1" w:rsidP="00966824">
            <w:pPr>
              <w:rPr>
                <w:rFonts w:ascii="Times New Roman" w:hAnsi="Times New Roman" w:cs="Times New Roman"/>
                <w:sz w:val="18"/>
                <w:szCs w:val="18"/>
                <w:lang w:val="da-DK"/>
              </w:rPr>
            </w:pPr>
          </w:p>
        </w:tc>
      </w:tr>
      <w:tr w:rsidR="006B60B1" w:rsidRPr="00007C71" w14:paraId="51C8AD66" w14:textId="77777777" w:rsidTr="00966824">
        <w:tc>
          <w:tcPr>
            <w:tcW w:w="2338" w:type="dxa"/>
            <w:tcBorders>
              <w:bottom w:val="single" w:sz="4" w:space="0" w:color="auto"/>
            </w:tcBorders>
            <w:shd w:val="clear" w:color="auto" w:fill="D9D9D9"/>
          </w:tcPr>
          <w:p w14:paraId="79F70262"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Deciduous Forests</w:t>
            </w:r>
          </w:p>
          <w:p w14:paraId="14236310"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(DF)</w:t>
            </w:r>
          </w:p>
        </w:tc>
        <w:tc>
          <w:tcPr>
            <w:tcW w:w="1501" w:type="dxa"/>
            <w:tcBorders>
              <w:bottom w:val="single" w:sz="4" w:space="0" w:color="auto"/>
            </w:tcBorders>
            <w:shd w:val="clear" w:color="auto" w:fill="D9D9D9"/>
          </w:tcPr>
          <w:p w14:paraId="2C9C2139" w14:textId="77777777" w:rsidR="006B60B1" w:rsidRPr="00007C71" w:rsidRDefault="006B60B1" w:rsidP="00966824">
            <w:pPr>
              <w:rPr>
                <w:rFonts w:ascii="Times New Roman" w:hAnsi="Times New Roman" w:cs="Times New Roman"/>
                <w:sz w:val="18"/>
                <w:szCs w:val="18"/>
              </w:rPr>
            </w:pPr>
          </w:p>
        </w:tc>
        <w:tc>
          <w:tcPr>
            <w:tcW w:w="1581" w:type="dxa"/>
            <w:tcBorders>
              <w:bottom w:val="single" w:sz="4" w:space="0" w:color="auto"/>
            </w:tcBorders>
            <w:shd w:val="clear" w:color="auto" w:fill="D9D9D9"/>
          </w:tcPr>
          <w:p w14:paraId="7CB35B53"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0.93</w:t>
            </w:r>
          </w:p>
        </w:tc>
        <w:tc>
          <w:tcPr>
            <w:tcW w:w="827" w:type="dxa"/>
            <w:tcBorders>
              <w:bottom w:val="single" w:sz="4" w:space="0" w:color="auto"/>
            </w:tcBorders>
            <w:shd w:val="clear" w:color="auto" w:fill="D9D9D9"/>
          </w:tcPr>
          <w:p w14:paraId="07C3744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3.4</w:t>
            </w:r>
          </w:p>
        </w:tc>
        <w:tc>
          <w:tcPr>
            <w:tcW w:w="867" w:type="dxa"/>
            <w:tcBorders>
              <w:bottom w:val="single" w:sz="4" w:space="0" w:color="auto"/>
            </w:tcBorders>
            <w:shd w:val="clear" w:color="auto" w:fill="D9D9D9"/>
          </w:tcPr>
          <w:p w14:paraId="70502AF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shd w:val="clear" w:color="auto" w:fill="D9D9D9"/>
          </w:tcPr>
          <w:p w14:paraId="4E8C626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-0.55</w:t>
            </w:r>
          </w:p>
        </w:tc>
        <w:tc>
          <w:tcPr>
            <w:tcW w:w="867" w:type="dxa"/>
            <w:tcBorders>
              <w:bottom w:val="single" w:sz="4" w:space="0" w:color="auto"/>
            </w:tcBorders>
            <w:shd w:val="clear" w:color="auto" w:fill="D9D9D9"/>
          </w:tcPr>
          <w:p w14:paraId="7AA6DC68"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-1.3</w:t>
            </w:r>
          </w:p>
        </w:tc>
        <w:tc>
          <w:tcPr>
            <w:tcW w:w="8168" w:type="dxa"/>
            <w:tcBorders>
              <w:bottom w:val="single" w:sz="4" w:space="0" w:color="auto"/>
            </w:tcBorders>
            <w:shd w:val="clear" w:color="auto" w:fill="D9D9D9"/>
          </w:tcPr>
          <w:p w14:paraId="6E62725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6B60B1" w:rsidRPr="00007C71" w14:paraId="31C27772" w14:textId="77777777" w:rsidTr="00966824">
        <w:tc>
          <w:tcPr>
            <w:tcW w:w="2338" w:type="dxa"/>
            <w:shd w:val="clear" w:color="auto" w:fill="auto"/>
          </w:tcPr>
          <w:p w14:paraId="1AB0F467"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Generic Deciduous</w:t>
            </w:r>
          </w:p>
        </w:tc>
        <w:tc>
          <w:tcPr>
            <w:tcW w:w="1501" w:type="dxa"/>
            <w:shd w:val="clear" w:color="auto" w:fill="auto"/>
          </w:tcPr>
          <w:p w14:paraId="119CDECD"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581" w:type="dxa"/>
            <w:shd w:val="clear" w:color="auto" w:fill="auto"/>
          </w:tcPr>
          <w:p w14:paraId="4A1C079C"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1.0</w:t>
            </w:r>
          </w:p>
        </w:tc>
        <w:tc>
          <w:tcPr>
            <w:tcW w:w="827" w:type="dxa"/>
          </w:tcPr>
          <w:p w14:paraId="305CBACC"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3.25</w:t>
            </w:r>
          </w:p>
        </w:tc>
        <w:tc>
          <w:tcPr>
            <w:tcW w:w="867" w:type="dxa"/>
          </w:tcPr>
          <w:p w14:paraId="7076F6C1"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w:t>
            </w:r>
          </w:p>
        </w:tc>
        <w:tc>
          <w:tcPr>
            <w:tcW w:w="867" w:type="dxa"/>
          </w:tcPr>
          <w:p w14:paraId="1EE5315E" w14:textId="77777777" w:rsidR="006B60B1" w:rsidRPr="00007C71" w:rsidRDefault="006B60B1" w:rsidP="00966824">
            <w:pPr>
              <w:rPr>
                <w:rFonts w:ascii="Times New Roman" w:hAnsi="Times New Roman" w:cs="Times New Roman"/>
                <w:b/>
                <w:i/>
                <w:sz w:val="18"/>
                <w:szCs w:val="18"/>
              </w:rPr>
            </w:pPr>
            <w:proofErr w:type="spellStart"/>
            <w:r w:rsidRPr="00007C71">
              <w:rPr>
                <w:rFonts w:ascii="Times New Roman" w:hAnsi="Times New Roman" w:cs="Times New Roman"/>
                <w:b/>
                <w:i/>
                <w:sz w:val="18"/>
                <w:szCs w:val="18"/>
              </w:rPr>
              <w:t>f</w:t>
            </w:r>
            <w:r w:rsidRPr="00007C71">
              <w:rPr>
                <w:rFonts w:ascii="Times New Roman" w:hAnsi="Times New Roman" w:cs="Times New Roman"/>
                <w:b/>
                <w:i/>
                <w:sz w:val="18"/>
                <w:szCs w:val="18"/>
                <w:vertAlign w:val="subscript"/>
              </w:rPr>
              <w:t>SWP</w:t>
            </w:r>
            <w:proofErr w:type="spellEnd"/>
            <w:r w:rsidRPr="00007C71">
              <w:rPr>
                <w:rFonts w:ascii="Times New Roman" w:hAnsi="Times New Roman" w:cs="Times New Roman"/>
                <w:b/>
                <w:i/>
                <w:sz w:val="18"/>
                <w:szCs w:val="18"/>
              </w:rPr>
              <w:t>=1</w:t>
            </w:r>
          </w:p>
        </w:tc>
        <w:tc>
          <w:tcPr>
            <w:tcW w:w="867" w:type="dxa"/>
            <w:shd w:val="clear" w:color="auto" w:fill="auto"/>
          </w:tcPr>
          <w:p w14:paraId="59A3A250" w14:textId="77777777" w:rsidR="006B60B1" w:rsidRPr="00007C71" w:rsidRDefault="006B60B1" w:rsidP="00966824">
            <w:pPr>
              <w:rPr>
                <w:rFonts w:ascii="Times New Roman" w:hAnsi="Times New Roman" w:cs="Times New Roman"/>
                <w:b/>
                <w:i/>
                <w:sz w:val="18"/>
                <w:szCs w:val="18"/>
              </w:rPr>
            </w:pPr>
            <w:proofErr w:type="spellStart"/>
            <w:r w:rsidRPr="00007C71">
              <w:rPr>
                <w:rFonts w:ascii="Times New Roman" w:hAnsi="Times New Roman" w:cs="Times New Roman"/>
                <w:b/>
                <w:i/>
                <w:sz w:val="18"/>
                <w:szCs w:val="18"/>
              </w:rPr>
              <w:t>f</w:t>
            </w:r>
            <w:r w:rsidRPr="00007C71">
              <w:rPr>
                <w:rFonts w:ascii="Times New Roman" w:hAnsi="Times New Roman" w:cs="Times New Roman"/>
                <w:b/>
                <w:i/>
                <w:sz w:val="18"/>
                <w:szCs w:val="18"/>
                <w:vertAlign w:val="subscript"/>
              </w:rPr>
              <w:t>SWP</w:t>
            </w:r>
            <w:proofErr w:type="spellEnd"/>
            <w:r w:rsidRPr="00007C71">
              <w:rPr>
                <w:rFonts w:ascii="Times New Roman" w:hAnsi="Times New Roman" w:cs="Times New Roman"/>
                <w:b/>
                <w:i/>
                <w:sz w:val="18"/>
                <w:szCs w:val="18"/>
              </w:rPr>
              <w:t>=1</w:t>
            </w:r>
          </w:p>
        </w:tc>
        <w:tc>
          <w:tcPr>
            <w:tcW w:w="8168" w:type="dxa"/>
            <w:shd w:val="clear" w:color="auto" w:fill="auto"/>
          </w:tcPr>
          <w:p w14:paraId="7596B59E"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UNECE (2004)</w:t>
            </w:r>
          </w:p>
        </w:tc>
      </w:tr>
      <w:tr w:rsidR="006B60B1" w:rsidRPr="00007C71" w14:paraId="4B5B68F1" w14:textId="77777777" w:rsidTr="00966824">
        <w:tc>
          <w:tcPr>
            <w:tcW w:w="2338" w:type="dxa"/>
            <w:tcBorders>
              <w:bottom w:val="single" w:sz="4" w:space="0" w:color="auto"/>
            </w:tcBorders>
          </w:tcPr>
          <w:p w14:paraId="0C6D0C6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Silver birch</w:t>
            </w:r>
          </w:p>
          <w:p w14:paraId="4E82C4C2"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Betula</w:t>
            </w:r>
            <w:proofErr w:type="spellEnd"/>
            <w:r w:rsidRPr="00007C71">
              <w:rPr>
                <w:rFonts w:ascii="Times New Roman" w:hAnsi="Times New Roman" w:cs="Times New Roman"/>
                <w:i/>
                <w:sz w:val="18"/>
                <w:szCs w:val="18"/>
              </w:rPr>
              <w:t xml:space="preserve"> pendula</w:t>
            </w:r>
            <w:r w:rsidRPr="00007C71">
              <w:rPr>
                <w:rFonts w:ascii="Times New Roman" w:hAnsi="Times New Roman" w:cs="Times New Roman"/>
                <w:sz w:val="18"/>
                <w:szCs w:val="18"/>
              </w:rPr>
              <w:t>)</w:t>
            </w:r>
          </w:p>
        </w:tc>
        <w:tc>
          <w:tcPr>
            <w:tcW w:w="1501" w:type="dxa"/>
            <w:tcBorders>
              <w:bottom w:val="single" w:sz="4" w:space="0" w:color="auto"/>
            </w:tcBorders>
          </w:tcPr>
          <w:p w14:paraId="09C3166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581" w:type="dxa"/>
            <w:tcBorders>
              <w:bottom w:val="single" w:sz="4" w:space="0" w:color="auto"/>
            </w:tcBorders>
          </w:tcPr>
          <w:p w14:paraId="1C40262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0.5</w:t>
            </w:r>
          </w:p>
        </w:tc>
        <w:tc>
          <w:tcPr>
            <w:tcW w:w="827" w:type="dxa"/>
            <w:tcBorders>
              <w:bottom w:val="single" w:sz="4" w:space="0" w:color="auto"/>
            </w:tcBorders>
          </w:tcPr>
          <w:p w14:paraId="64051FE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2.7</w:t>
            </w:r>
          </w:p>
        </w:tc>
        <w:tc>
          <w:tcPr>
            <w:tcW w:w="867" w:type="dxa"/>
            <w:tcBorders>
              <w:bottom w:val="single" w:sz="4" w:space="0" w:color="auto"/>
            </w:tcBorders>
          </w:tcPr>
          <w:p w14:paraId="33A5CA6B"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tcPr>
          <w:p w14:paraId="7A533B1E" w14:textId="77777777" w:rsidR="006B60B1" w:rsidRPr="00007C71" w:rsidRDefault="006B60B1" w:rsidP="00966824">
            <w:pPr>
              <w:rPr>
                <w:rFonts w:ascii="Times New Roman" w:hAnsi="Times New Roman" w:cs="Times New Roman"/>
                <w:sz w:val="18"/>
                <w:szCs w:val="18"/>
              </w:rPr>
            </w:pPr>
            <w:commentRangeStart w:id="24"/>
            <w:r w:rsidRPr="00007C71">
              <w:rPr>
                <w:rFonts w:ascii="Times New Roman" w:hAnsi="Times New Roman" w:cs="Times New Roman"/>
                <w:sz w:val="18"/>
                <w:szCs w:val="18"/>
              </w:rPr>
              <w:t>15</w:t>
            </w:r>
            <w:commentRangeEnd w:id="24"/>
            <w:r w:rsidRPr="00007C71">
              <w:rPr>
                <w:rStyle w:val="CommentReference"/>
                <w:rFonts w:ascii="Times New Roman" w:hAnsi="Times New Roman" w:cs="Times New Roman"/>
              </w:rPr>
              <w:commentReference w:id="24"/>
            </w:r>
          </w:p>
        </w:tc>
        <w:tc>
          <w:tcPr>
            <w:tcW w:w="867" w:type="dxa"/>
            <w:tcBorders>
              <w:bottom w:val="single" w:sz="4" w:space="0" w:color="auto"/>
            </w:tcBorders>
          </w:tcPr>
          <w:p w14:paraId="660FDC5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w:t>
            </w:r>
          </w:p>
        </w:tc>
        <w:tc>
          <w:tcPr>
            <w:tcW w:w="8168" w:type="dxa"/>
            <w:tcBorders>
              <w:bottom w:val="single" w:sz="4" w:space="0" w:color="auto"/>
            </w:tcBorders>
          </w:tcPr>
          <w:p w14:paraId="0984EBE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 xml:space="preserve">UNECE (2004); </w:t>
            </w:r>
            <w:proofErr w:type="spellStart"/>
            <w:r w:rsidRPr="00007C71">
              <w:rPr>
                <w:rFonts w:ascii="Times New Roman" w:hAnsi="Times New Roman" w:cs="Times New Roman"/>
                <w:color w:val="339966"/>
                <w:sz w:val="18"/>
                <w:szCs w:val="18"/>
              </w:rPr>
              <w:t>Uddling</w:t>
            </w:r>
            <w:proofErr w:type="spellEnd"/>
            <w:r w:rsidRPr="00007C71">
              <w:rPr>
                <w:rFonts w:ascii="Times New Roman" w:hAnsi="Times New Roman" w:cs="Times New Roman"/>
                <w:color w:val="339966"/>
                <w:sz w:val="18"/>
                <w:szCs w:val="18"/>
              </w:rPr>
              <w:t xml:space="preserve"> et al. (2005a)</w:t>
            </w:r>
          </w:p>
        </w:tc>
      </w:tr>
      <w:tr w:rsidR="006B60B1" w:rsidRPr="00007C71" w14:paraId="7967C53E" w14:textId="77777777" w:rsidTr="00966824">
        <w:tc>
          <w:tcPr>
            <w:tcW w:w="2338" w:type="dxa"/>
          </w:tcPr>
          <w:p w14:paraId="0CD5C5D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001365E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 xml:space="preserve">Fagus </w:t>
            </w:r>
            <w:proofErr w:type="spellStart"/>
            <w:r w:rsidRPr="00007C71">
              <w:rPr>
                <w:rFonts w:ascii="Times New Roman" w:hAnsi="Times New Roman" w:cs="Times New Roman"/>
                <w:i/>
                <w:sz w:val="18"/>
                <w:szCs w:val="18"/>
              </w:rPr>
              <w:t>sylvatica</w:t>
            </w:r>
            <w:proofErr w:type="spellEnd"/>
            <w:r w:rsidRPr="00007C71">
              <w:rPr>
                <w:rFonts w:ascii="Times New Roman" w:hAnsi="Times New Roman" w:cs="Times New Roman"/>
                <w:sz w:val="18"/>
                <w:szCs w:val="18"/>
              </w:rPr>
              <w:t>)</w:t>
            </w:r>
          </w:p>
        </w:tc>
        <w:tc>
          <w:tcPr>
            <w:tcW w:w="1501" w:type="dxa"/>
          </w:tcPr>
          <w:p w14:paraId="033838F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581" w:type="dxa"/>
          </w:tcPr>
          <w:p w14:paraId="1EEF09F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27" w:type="dxa"/>
          </w:tcPr>
          <w:p w14:paraId="535F32BA"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3.25</w:t>
            </w:r>
          </w:p>
        </w:tc>
        <w:tc>
          <w:tcPr>
            <w:tcW w:w="867" w:type="dxa"/>
          </w:tcPr>
          <w:p w14:paraId="0629EEF4"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w:t>
            </w:r>
          </w:p>
        </w:tc>
        <w:tc>
          <w:tcPr>
            <w:tcW w:w="867" w:type="dxa"/>
          </w:tcPr>
          <w:p w14:paraId="11C0B0E7"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-0.8</w:t>
            </w:r>
          </w:p>
        </w:tc>
        <w:tc>
          <w:tcPr>
            <w:tcW w:w="867" w:type="dxa"/>
          </w:tcPr>
          <w:p w14:paraId="284F527B"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-1.5</w:t>
            </w:r>
          </w:p>
        </w:tc>
        <w:tc>
          <w:tcPr>
            <w:tcW w:w="8168" w:type="dxa"/>
          </w:tcPr>
          <w:p w14:paraId="061BF3E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6B60B1" w:rsidRPr="00007C71" w14:paraId="65562ADC" w14:textId="77777777" w:rsidTr="00966824">
        <w:tc>
          <w:tcPr>
            <w:tcW w:w="2338" w:type="dxa"/>
          </w:tcPr>
          <w:p w14:paraId="1D06D8C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Oak</w:t>
            </w:r>
          </w:p>
          <w:p w14:paraId="2AB8254A"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Quercus</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petraea</w:t>
            </w:r>
            <w:proofErr w:type="spellEnd"/>
            <w:r w:rsidRPr="00007C71">
              <w:rPr>
                <w:rFonts w:ascii="Times New Roman" w:hAnsi="Times New Roman" w:cs="Times New Roman"/>
                <w:i/>
                <w:sz w:val="18"/>
                <w:szCs w:val="18"/>
              </w:rPr>
              <w:t xml:space="preserve"> &amp; </w:t>
            </w:r>
            <w:proofErr w:type="spellStart"/>
            <w:r w:rsidRPr="00007C71">
              <w:rPr>
                <w:rFonts w:ascii="Times New Roman" w:hAnsi="Times New Roman" w:cs="Times New Roman"/>
                <w:i/>
                <w:sz w:val="18"/>
                <w:szCs w:val="18"/>
              </w:rPr>
              <w:t>robur</w:t>
            </w:r>
            <w:proofErr w:type="spellEnd"/>
            <w:r w:rsidRPr="00007C71">
              <w:rPr>
                <w:rFonts w:ascii="Times New Roman" w:hAnsi="Times New Roman" w:cs="Times New Roman"/>
                <w:sz w:val="18"/>
                <w:szCs w:val="18"/>
              </w:rPr>
              <w:t>)</w:t>
            </w:r>
          </w:p>
        </w:tc>
        <w:tc>
          <w:tcPr>
            <w:tcW w:w="1501" w:type="dxa"/>
          </w:tcPr>
          <w:p w14:paraId="757B422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581" w:type="dxa"/>
          </w:tcPr>
          <w:p w14:paraId="14A69E54"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27" w:type="dxa"/>
          </w:tcPr>
          <w:p w14:paraId="5714B83B"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3.25</w:t>
            </w:r>
          </w:p>
        </w:tc>
        <w:tc>
          <w:tcPr>
            <w:tcW w:w="867" w:type="dxa"/>
          </w:tcPr>
          <w:p w14:paraId="50ECA6B8"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w:t>
            </w:r>
          </w:p>
        </w:tc>
        <w:tc>
          <w:tcPr>
            <w:tcW w:w="867" w:type="dxa"/>
          </w:tcPr>
          <w:p w14:paraId="21C4C147"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-0.5</w:t>
            </w:r>
          </w:p>
        </w:tc>
        <w:tc>
          <w:tcPr>
            <w:tcW w:w="867" w:type="dxa"/>
          </w:tcPr>
          <w:p w14:paraId="143791DE"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-1.2</w:t>
            </w:r>
          </w:p>
        </w:tc>
        <w:tc>
          <w:tcPr>
            <w:tcW w:w="8168" w:type="dxa"/>
          </w:tcPr>
          <w:p w14:paraId="32E3B9A8"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6B60B1" w:rsidRPr="00007C71" w14:paraId="6C1BE5FA" w14:textId="77777777" w:rsidTr="00966824">
        <w:tc>
          <w:tcPr>
            <w:tcW w:w="2338" w:type="dxa"/>
          </w:tcPr>
          <w:p w14:paraId="35B7290B"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4EAE4CC8"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 xml:space="preserve">Fagus </w:t>
            </w:r>
            <w:proofErr w:type="spellStart"/>
            <w:r w:rsidRPr="00007C71">
              <w:rPr>
                <w:rFonts w:ascii="Times New Roman" w:hAnsi="Times New Roman" w:cs="Times New Roman"/>
                <w:i/>
                <w:sz w:val="18"/>
                <w:szCs w:val="18"/>
              </w:rPr>
              <w:t>sylvatica</w:t>
            </w:r>
            <w:proofErr w:type="spellEnd"/>
            <w:r w:rsidRPr="00007C71">
              <w:rPr>
                <w:rFonts w:ascii="Times New Roman" w:hAnsi="Times New Roman" w:cs="Times New Roman"/>
                <w:sz w:val="18"/>
                <w:szCs w:val="18"/>
              </w:rPr>
              <w:t>)</w:t>
            </w:r>
          </w:p>
        </w:tc>
        <w:tc>
          <w:tcPr>
            <w:tcW w:w="1501" w:type="dxa"/>
          </w:tcPr>
          <w:p w14:paraId="0FC480E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Continental Central European</w:t>
            </w:r>
          </w:p>
        </w:tc>
        <w:tc>
          <w:tcPr>
            <w:tcW w:w="1581" w:type="dxa"/>
          </w:tcPr>
          <w:p w14:paraId="0092F00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27" w:type="dxa"/>
          </w:tcPr>
          <w:p w14:paraId="200DD2B2"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3.1</w:t>
            </w:r>
          </w:p>
        </w:tc>
        <w:tc>
          <w:tcPr>
            <w:tcW w:w="867" w:type="dxa"/>
          </w:tcPr>
          <w:p w14:paraId="4D58ADF6"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w:t>
            </w:r>
          </w:p>
        </w:tc>
        <w:tc>
          <w:tcPr>
            <w:tcW w:w="867" w:type="dxa"/>
          </w:tcPr>
          <w:p w14:paraId="5E169DA8"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-0.05</w:t>
            </w:r>
          </w:p>
        </w:tc>
        <w:tc>
          <w:tcPr>
            <w:tcW w:w="867" w:type="dxa"/>
          </w:tcPr>
          <w:p w14:paraId="24AB0BC0"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-1.25</w:t>
            </w:r>
          </w:p>
        </w:tc>
        <w:tc>
          <w:tcPr>
            <w:tcW w:w="8168" w:type="dxa"/>
          </w:tcPr>
          <w:p w14:paraId="50EE96C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lang w:val="da-DK"/>
              </w:rPr>
              <w:t>UNECE (2004)</w:t>
            </w:r>
          </w:p>
        </w:tc>
      </w:tr>
      <w:tr w:rsidR="006B60B1" w:rsidRPr="00007C71" w14:paraId="4B2E40D9" w14:textId="77777777" w:rsidTr="00966824">
        <w:tc>
          <w:tcPr>
            <w:tcW w:w="2338" w:type="dxa"/>
          </w:tcPr>
          <w:p w14:paraId="055287C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4A30B789"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 xml:space="preserve">Fagus </w:t>
            </w:r>
            <w:proofErr w:type="spellStart"/>
            <w:r w:rsidRPr="00007C71">
              <w:rPr>
                <w:rFonts w:ascii="Times New Roman" w:hAnsi="Times New Roman" w:cs="Times New Roman"/>
                <w:i/>
                <w:sz w:val="18"/>
                <w:szCs w:val="18"/>
              </w:rPr>
              <w:t>sylvatica</w:t>
            </w:r>
            <w:proofErr w:type="spellEnd"/>
            <w:r w:rsidRPr="00007C71">
              <w:rPr>
                <w:rFonts w:ascii="Times New Roman" w:hAnsi="Times New Roman" w:cs="Times New Roman"/>
                <w:sz w:val="18"/>
                <w:szCs w:val="18"/>
              </w:rPr>
              <w:t>)</w:t>
            </w:r>
          </w:p>
        </w:tc>
        <w:tc>
          <w:tcPr>
            <w:tcW w:w="1501" w:type="dxa"/>
          </w:tcPr>
          <w:p w14:paraId="49FDEA78"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581" w:type="dxa"/>
          </w:tcPr>
          <w:p w14:paraId="2D18E66B"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27" w:type="dxa"/>
          </w:tcPr>
          <w:p w14:paraId="2F4C7522" w14:textId="77777777" w:rsidR="006B60B1" w:rsidRPr="00007C71" w:rsidRDefault="006B60B1" w:rsidP="00966824">
            <w:pPr>
              <w:autoSpaceDE w:val="0"/>
              <w:autoSpaceDN w:val="0"/>
              <w:adjustRightInd w:val="0"/>
              <w:rPr>
                <w:rFonts w:ascii="Times New Roman" w:hAnsi="Times New Roman" w:cs="Times New Roman"/>
                <w:bCs/>
                <w:sz w:val="18"/>
                <w:szCs w:val="18"/>
                <w:lang w:val="fr-FR"/>
              </w:rPr>
            </w:pPr>
            <w:r w:rsidRPr="00007C71">
              <w:rPr>
                <w:rFonts w:ascii="Times New Roman" w:hAnsi="Times New Roman" w:cs="Times New Roman"/>
                <w:bCs/>
                <w:sz w:val="18"/>
                <w:szCs w:val="18"/>
                <w:lang w:val="fr-FR"/>
              </w:rPr>
              <w:t>4.0</w:t>
            </w:r>
          </w:p>
        </w:tc>
        <w:tc>
          <w:tcPr>
            <w:tcW w:w="867" w:type="dxa"/>
          </w:tcPr>
          <w:p w14:paraId="23366029" w14:textId="77777777" w:rsidR="006B60B1" w:rsidRPr="00007C71" w:rsidRDefault="006B60B1" w:rsidP="00966824">
            <w:pPr>
              <w:autoSpaceDE w:val="0"/>
              <w:autoSpaceDN w:val="0"/>
              <w:adjustRightInd w:val="0"/>
              <w:rPr>
                <w:rFonts w:ascii="Times New Roman" w:hAnsi="Times New Roman" w:cs="Times New Roman"/>
                <w:bCs/>
                <w:sz w:val="18"/>
                <w:szCs w:val="18"/>
                <w:lang w:val="fr-FR"/>
              </w:rPr>
            </w:pPr>
            <w:r w:rsidRPr="00007C71">
              <w:rPr>
                <w:rFonts w:ascii="Times New Roman" w:hAnsi="Times New Roman" w:cs="Times New Roman"/>
                <w:bCs/>
                <w:sz w:val="18"/>
                <w:szCs w:val="18"/>
                <w:lang w:val="fr-FR"/>
              </w:rPr>
              <w:t>-</w:t>
            </w:r>
          </w:p>
        </w:tc>
        <w:tc>
          <w:tcPr>
            <w:tcW w:w="867" w:type="dxa"/>
          </w:tcPr>
          <w:p w14:paraId="7813D151" w14:textId="77777777" w:rsidR="006B60B1" w:rsidRPr="00007C71" w:rsidRDefault="006B60B1" w:rsidP="00966824">
            <w:pPr>
              <w:autoSpaceDE w:val="0"/>
              <w:autoSpaceDN w:val="0"/>
              <w:adjustRightInd w:val="0"/>
              <w:rPr>
                <w:rFonts w:ascii="Times New Roman" w:hAnsi="Times New Roman" w:cs="Times New Roman"/>
                <w:bCs/>
                <w:sz w:val="18"/>
                <w:szCs w:val="18"/>
                <w:lang w:val="fr-FR"/>
              </w:rPr>
            </w:pPr>
            <w:r w:rsidRPr="00007C71">
              <w:rPr>
                <w:rFonts w:ascii="Times New Roman" w:hAnsi="Times New Roman" w:cs="Times New Roman"/>
                <w:bCs/>
                <w:sz w:val="18"/>
                <w:szCs w:val="18"/>
                <w:lang w:val="fr-FR"/>
              </w:rPr>
              <w:t>-2.0</w:t>
            </w:r>
          </w:p>
        </w:tc>
        <w:tc>
          <w:tcPr>
            <w:tcW w:w="867" w:type="dxa"/>
          </w:tcPr>
          <w:p w14:paraId="2B521B1F" w14:textId="77777777" w:rsidR="006B60B1" w:rsidRPr="00007C71" w:rsidRDefault="006B60B1" w:rsidP="00966824">
            <w:pPr>
              <w:autoSpaceDE w:val="0"/>
              <w:autoSpaceDN w:val="0"/>
              <w:adjustRightInd w:val="0"/>
              <w:rPr>
                <w:rFonts w:ascii="Times New Roman" w:hAnsi="Times New Roman" w:cs="Times New Roman"/>
                <w:bCs/>
                <w:sz w:val="18"/>
                <w:szCs w:val="18"/>
                <w:lang w:val="fr-FR"/>
              </w:rPr>
            </w:pPr>
            <w:r w:rsidRPr="00007C71">
              <w:rPr>
                <w:rFonts w:ascii="Times New Roman" w:hAnsi="Times New Roman" w:cs="Times New Roman"/>
                <w:bCs/>
                <w:sz w:val="18"/>
                <w:szCs w:val="18"/>
                <w:lang w:val="fr-FR"/>
              </w:rPr>
              <w:t>-3.8</w:t>
            </w:r>
          </w:p>
        </w:tc>
        <w:tc>
          <w:tcPr>
            <w:tcW w:w="8168" w:type="dxa"/>
          </w:tcPr>
          <w:p w14:paraId="07E73022" w14:textId="77777777" w:rsidR="006B60B1" w:rsidRPr="00007C71" w:rsidRDefault="006B60B1" w:rsidP="00966824">
            <w:pPr>
              <w:autoSpaceDE w:val="0"/>
              <w:autoSpaceDN w:val="0"/>
              <w:adjustRightInd w:val="0"/>
              <w:rPr>
                <w:rFonts w:ascii="Times New Roman" w:hAnsi="Times New Roman" w:cs="Times New Roman"/>
                <w:bCs/>
                <w:sz w:val="18"/>
                <w:szCs w:val="18"/>
              </w:rPr>
            </w:pPr>
            <w:r w:rsidRPr="00007C71">
              <w:rPr>
                <w:rFonts w:ascii="Times New Roman" w:hAnsi="Times New Roman" w:cs="Times New Roman"/>
                <w:sz w:val="18"/>
                <w:szCs w:val="18"/>
                <w:lang w:val="fr-FR"/>
              </w:rPr>
              <w:t>UNECE (2004)</w:t>
            </w:r>
          </w:p>
        </w:tc>
      </w:tr>
      <w:tr w:rsidR="006B60B1" w:rsidRPr="00007C71" w14:paraId="69B45C33" w14:textId="77777777" w:rsidTr="00966824">
        <w:tc>
          <w:tcPr>
            <w:tcW w:w="2338" w:type="dxa"/>
            <w:shd w:val="clear" w:color="auto" w:fill="D9D9D9"/>
          </w:tcPr>
          <w:p w14:paraId="487A9D06" w14:textId="77777777" w:rsidR="006B60B1" w:rsidRPr="00007C71" w:rsidRDefault="006B60B1" w:rsidP="00966824">
            <w:pPr>
              <w:rPr>
                <w:rFonts w:ascii="Times New Roman" w:hAnsi="Times New Roman" w:cs="Times New Roman"/>
                <w:b/>
                <w:sz w:val="18"/>
                <w:szCs w:val="18"/>
              </w:rPr>
            </w:pPr>
            <w:proofErr w:type="spellStart"/>
            <w:r w:rsidRPr="00007C71">
              <w:rPr>
                <w:rFonts w:ascii="Times New Roman" w:hAnsi="Times New Roman" w:cs="Times New Roman"/>
                <w:b/>
                <w:sz w:val="18"/>
                <w:szCs w:val="18"/>
              </w:rPr>
              <w:t>Needleleaf</w:t>
            </w:r>
            <w:proofErr w:type="spellEnd"/>
            <w:r w:rsidRPr="00007C71">
              <w:rPr>
                <w:rFonts w:ascii="Times New Roman" w:hAnsi="Times New Roman" w:cs="Times New Roman"/>
                <w:b/>
                <w:sz w:val="18"/>
                <w:szCs w:val="18"/>
              </w:rPr>
              <w:t xml:space="preserve"> Forests</w:t>
            </w:r>
          </w:p>
          <w:p w14:paraId="22E6C101"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(NF)</w:t>
            </w:r>
          </w:p>
        </w:tc>
        <w:tc>
          <w:tcPr>
            <w:tcW w:w="1501" w:type="dxa"/>
            <w:shd w:val="clear" w:color="auto" w:fill="D9D9D9"/>
          </w:tcPr>
          <w:p w14:paraId="09870454" w14:textId="77777777" w:rsidR="006B60B1" w:rsidRPr="00007C71" w:rsidRDefault="006B60B1" w:rsidP="00966824">
            <w:pPr>
              <w:rPr>
                <w:rFonts w:ascii="Times New Roman" w:hAnsi="Times New Roman" w:cs="Times New Roman"/>
                <w:sz w:val="18"/>
                <w:szCs w:val="18"/>
              </w:rPr>
            </w:pPr>
          </w:p>
        </w:tc>
        <w:tc>
          <w:tcPr>
            <w:tcW w:w="1581" w:type="dxa"/>
            <w:shd w:val="clear" w:color="auto" w:fill="D9D9D9"/>
          </w:tcPr>
          <w:p w14:paraId="1BBDD08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0.4</w:t>
            </w:r>
          </w:p>
        </w:tc>
        <w:tc>
          <w:tcPr>
            <w:tcW w:w="827" w:type="dxa"/>
            <w:shd w:val="clear" w:color="auto" w:fill="D9D9D9"/>
          </w:tcPr>
          <w:p w14:paraId="5BF48B0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1.6</w:t>
            </w:r>
          </w:p>
        </w:tc>
        <w:tc>
          <w:tcPr>
            <w:tcW w:w="867" w:type="dxa"/>
            <w:shd w:val="clear" w:color="auto" w:fill="D9D9D9"/>
          </w:tcPr>
          <w:p w14:paraId="4F856A4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shd w:val="clear" w:color="auto" w:fill="D9D9D9"/>
          </w:tcPr>
          <w:p w14:paraId="4C4BC3A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-0.4</w:t>
            </w:r>
          </w:p>
        </w:tc>
        <w:tc>
          <w:tcPr>
            <w:tcW w:w="867" w:type="dxa"/>
            <w:shd w:val="clear" w:color="auto" w:fill="D9D9D9"/>
          </w:tcPr>
          <w:p w14:paraId="119D693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168" w:type="dxa"/>
            <w:shd w:val="clear" w:color="auto" w:fill="D9D9D9"/>
          </w:tcPr>
          <w:p w14:paraId="5ED9EF0B"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6B60B1" w:rsidRPr="00007C71" w14:paraId="2F5CF362" w14:textId="77777777" w:rsidTr="00966824">
        <w:tc>
          <w:tcPr>
            <w:tcW w:w="2338" w:type="dxa"/>
            <w:tcBorders>
              <w:bottom w:val="single" w:sz="4" w:space="0" w:color="auto"/>
            </w:tcBorders>
          </w:tcPr>
          <w:p w14:paraId="4741FD40" w14:textId="77777777" w:rsidR="006B60B1" w:rsidRPr="00007C71" w:rsidRDefault="006B60B1" w:rsidP="00966824">
            <w:pPr>
              <w:rPr>
                <w:rFonts w:ascii="Times New Roman" w:hAnsi="Times New Roman" w:cs="Times New Roman"/>
                <w:i/>
                <w:sz w:val="18"/>
                <w:szCs w:val="18"/>
              </w:rPr>
            </w:pPr>
            <w:r w:rsidRPr="00007C71">
              <w:rPr>
                <w:rFonts w:ascii="Times New Roman" w:hAnsi="Times New Roman" w:cs="Times New Roman"/>
                <w:sz w:val="18"/>
                <w:szCs w:val="18"/>
              </w:rPr>
              <w:t>Aleppo Pine</w:t>
            </w:r>
            <w:r w:rsidRPr="00007C71">
              <w:rPr>
                <w:rFonts w:ascii="Times New Roman" w:hAnsi="Times New Roman" w:cs="Times New Roman"/>
                <w:i/>
                <w:sz w:val="18"/>
                <w:szCs w:val="18"/>
              </w:rPr>
              <w:t xml:space="preserve"> </w:t>
            </w:r>
          </w:p>
          <w:p w14:paraId="499D493B"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i/>
                <w:sz w:val="18"/>
                <w:szCs w:val="18"/>
              </w:rPr>
              <w:t>(</w:t>
            </w:r>
            <w:proofErr w:type="spellStart"/>
            <w:r w:rsidRPr="00007C71">
              <w:rPr>
                <w:rFonts w:ascii="Times New Roman" w:hAnsi="Times New Roman" w:cs="Times New Roman"/>
                <w:i/>
                <w:sz w:val="18"/>
                <w:szCs w:val="18"/>
              </w:rPr>
              <w:t>Pinus</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halepensis</w:t>
            </w:r>
            <w:proofErr w:type="spellEnd"/>
            <w:r w:rsidRPr="00007C71">
              <w:rPr>
                <w:rFonts w:ascii="Times New Roman" w:hAnsi="Times New Roman" w:cs="Times New Roman"/>
                <w:i/>
                <w:sz w:val="18"/>
                <w:szCs w:val="18"/>
              </w:rPr>
              <w:t>)</w:t>
            </w:r>
          </w:p>
        </w:tc>
        <w:tc>
          <w:tcPr>
            <w:tcW w:w="1501" w:type="dxa"/>
            <w:tcBorders>
              <w:bottom w:val="single" w:sz="4" w:space="0" w:color="auto"/>
            </w:tcBorders>
          </w:tcPr>
          <w:p w14:paraId="320F332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581" w:type="dxa"/>
            <w:tcBorders>
              <w:bottom w:val="single" w:sz="4" w:space="0" w:color="auto"/>
            </w:tcBorders>
          </w:tcPr>
          <w:p w14:paraId="0C293289"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27" w:type="dxa"/>
            <w:tcBorders>
              <w:bottom w:val="single" w:sz="4" w:space="0" w:color="auto"/>
            </w:tcBorders>
          </w:tcPr>
          <w:p w14:paraId="2384786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3.2</w:t>
            </w:r>
          </w:p>
        </w:tc>
        <w:tc>
          <w:tcPr>
            <w:tcW w:w="867" w:type="dxa"/>
            <w:tcBorders>
              <w:bottom w:val="single" w:sz="4" w:space="0" w:color="auto"/>
            </w:tcBorders>
          </w:tcPr>
          <w:p w14:paraId="2C0CD274"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tcPr>
          <w:p w14:paraId="02F2725A"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-0.5</w:t>
            </w:r>
          </w:p>
        </w:tc>
        <w:tc>
          <w:tcPr>
            <w:tcW w:w="867" w:type="dxa"/>
            <w:tcBorders>
              <w:bottom w:val="single" w:sz="4" w:space="0" w:color="auto"/>
            </w:tcBorders>
          </w:tcPr>
          <w:p w14:paraId="2A19A1B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168" w:type="dxa"/>
            <w:tcBorders>
              <w:bottom w:val="single" w:sz="4" w:space="0" w:color="auto"/>
            </w:tcBorders>
          </w:tcPr>
          <w:p w14:paraId="345EAE99" w14:textId="77777777" w:rsidR="006B60B1" w:rsidRPr="00007C71" w:rsidRDefault="006B60B1" w:rsidP="00966824">
            <w:pPr>
              <w:rPr>
                <w:rFonts w:ascii="Times New Roman" w:hAnsi="Times New Roman" w:cs="Times New Roman"/>
                <w:color w:val="339966"/>
                <w:sz w:val="18"/>
                <w:szCs w:val="18"/>
                <w:lang w:val="es-ES"/>
              </w:rPr>
            </w:pPr>
            <w:r w:rsidRPr="00007C71">
              <w:rPr>
                <w:rFonts w:ascii="Times New Roman" w:hAnsi="Times New Roman" w:cs="Times New Roman"/>
                <w:sz w:val="18"/>
                <w:szCs w:val="18"/>
                <w:lang w:val="es-ES"/>
              </w:rPr>
              <w:t xml:space="preserve">UNECE (2004); </w:t>
            </w:r>
            <w:r w:rsidRPr="00007C71">
              <w:rPr>
                <w:rFonts w:ascii="Times New Roman" w:hAnsi="Times New Roman" w:cs="Times New Roman"/>
                <w:color w:val="339966"/>
                <w:sz w:val="18"/>
                <w:szCs w:val="18"/>
                <w:lang w:val="es-ES"/>
              </w:rPr>
              <w:t>Gimeno. (</w:t>
            </w:r>
            <w:proofErr w:type="spellStart"/>
            <w:r w:rsidRPr="00007C71">
              <w:rPr>
                <w:rFonts w:ascii="Times New Roman" w:hAnsi="Times New Roman" w:cs="Times New Roman"/>
                <w:color w:val="339966"/>
                <w:sz w:val="18"/>
                <w:szCs w:val="18"/>
                <w:lang w:val="es-ES"/>
              </w:rPr>
              <w:t>pers.comm</w:t>
            </w:r>
            <w:proofErr w:type="spellEnd"/>
            <w:r w:rsidRPr="00007C71">
              <w:rPr>
                <w:rFonts w:ascii="Times New Roman" w:hAnsi="Times New Roman" w:cs="Times New Roman"/>
                <w:color w:val="339966"/>
                <w:sz w:val="18"/>
                <w:szCs w:val="18"/>
                <w:lang w:val="es-ES"/>
              </w:rPr>
              <w:t xml:space="preserve">); </w:t>
            </w:r>
            <w:proofErr w:type="spellStart"/>
            <w:r w:rsidRPr="00007C71">
              <w:rPr>
                <w:rFonts w:ascii="Times New Roman" w:hAnsi="Times New Roman" w:cs="Times New Roman"/>
                <w:color w:val="339966"/>
                <w:sz w:val="18"/>
                <w:szCs w:val="18"/>
                <w:lang w:val="es-ES"/>
              </w:rPr>
              <w:t>Picon</w:t>
            </w:r>
            <w:proofErr w:type="spellEnd"/>
            <w:r w:rsidRPr="00007C71">
              <w:rPr>
                <w:rFonts w:ascii="Times New Roman" w:hAnsi="Times New Roman" w:cs="Times New Roman"/>
                <w:color w:val="339966"/>
                <w:sz w:val="18"/>
                <w:szCs w:val="18"/>
                <w:lang w:val="es-ES"/>
              </w:rPr>
              <w:t xml:space="preserve"> et al 2006.</w:t>
            </w:r>
          </w:p>
        </w:tc>
      </w:tr>
      <w:tr w:rsidR="006B60B1" w:rsidRPr="00007C71" w14:paraId="35942950" w14:textId="77777777" w:rsidTr="00966824">
        <w:tc>
          <w:tcPr>
            <w:tcW w:w="2338" w:type="dxa"/>
            <w:tcBorders>
              <w:bottom w:val="single" w:sz="4" w:space="0" w:color="auto"/>
            </w:tcBorders>
            <w:shd w:val="clear" w:color="auto" w:fill="D9D9D9"/>
          </w:tcPr>
          <w:p w14:paraId="1BF1BB3D"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Broadleaf Forests</w:t>
            </w:r>
          </w:p>
          <w:p w14:paraId="23A8D553"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(BF)</w:t>
            </w:r>
          </w:p>
        </w:tc>
        <w:tc>
          <w:tcPr>
            <w:tcW w:w="1501" w:type="dxa"/>
            <w:tcBorders>
              <w:bottom w:val="single" w:sz="4" w:space="0" w:color="auto"/>
            </w:tcBorders>
            <w:shd w:val="clear" w:color="auto" w:fill="D9D9D9"/>
          </w:tcPr>
          <w:p w14:paraId="1F0C938B" w14:textId="77777777" w:rsidR="006B60B1" w:rsidRPr="00007C71" w:rsidRDefault="006B60B1" w:rsidP="00966824">
            <w:pPr>
              <w:rPr>
                <w:rFonts w:ascii="Times New Roman" w:hAnsi="Times New Roman" w:cs="Times New Roman"/>
                <w:sz w:val="18"/>
                <w:szCs w:val="18"/>
              </w:rPr>
            </w:pPr>
          </w:p>
        </w:tc>
        <w:tc>
          <w:tcPr>
            <w:tcW w:w="1581" w:type="dxa"/>
            <w:tcBorders>
              <w:bottom w:val="single" w:sz="4" w:space="0" w:color="auto"/>
            </w:tcBorders>
            <w:shd w:val="clear" w:color="auto" w:fill="D9D9D9"/>
          </w:tcPr>
          <w:p w14:paraId="4084EC6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1.8</w:t>
            </w:r>
          </w:p>
        </w:tc>
        <w:tc>
          <w:tcPr>
            <w:tcW w:w="827" w:type="dxa"/>
            <w:tcBorders>
              <w:bottom w:val="single" w:sz="4" w:space="0" w:color="auto"/>
            </w:tcBorders>
            <w:shd w:val="clear" w:color="auto" w:fill="D9D9D9"/>
          </w:tcPr>
          <w:p w14:paraId="466EDC8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2.8</w:t>
            </w:r>
          </w:p>
        </w:tc>
        <w:tc>
          <w:tcPr>
            <w:tcW w:w="867" w:type="dxa"/>
            <w:tcBorders>
              <w:bottom w:val="single" w:sz="4" w:space="0" w:color="auto"/>
            </w:tcBorders>
            <w:shd w:val="clear" w:color="auto" w:fill="D9D9D9"/>
          </w:tcPr>
          <w:p w14:paraId="260EF319"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shd w:val="clear" w:color="auto" w:fill="D9D9D9"/>
          </w:tcPr>
          <w:p w14:paraId="2690C79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-1.1</w:t>
            </w:r>
          </w:p>
        </w:tc>
        <w:tc>
          <w:tcPr>
            <w:tcW w:w="867" w:type="dxa"/>
            <w:tcBorders>
              <w:bottom w:val="single" w:sz="4" w:space="0" w:color="auto"/>
            </w:tcBorders>
            <w:shd w:val="clear" w:color="auto" w:fill="D9D9D9"/>
          </w:tcPr>
          <w:p w14:paraId="1B44FC7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-2.8</w:t>
            </w:r>
          </w:p>
        </w:tc>
        <w:tc>
          <w:tcPr>
            <w:tcW w:w="8168" w:type="dxa"/>
            <w:tcBorders>
              <w:bottom w:val="single" w:sz="4" w:space="0" w:color="auto"/>
            </w:tcBorders>
            <w:shd w:val="clear" w:color="auto" w:fill="D9D9D9"/>
          </w:tcPr>
          <w:p w14:paraId="40952AB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6B60B1" w:rsidRPr="00007C71" w14:paraId="353133C9" w14:textId="77777777" w:rsidTr="00966824">
        <w:tc>
          <w:tcPr>
            <w:tcW w:w="2338" w:type="dxa"/>
            <w:shd w:val="clear" w:color="auto" w:fill="auto"/>
          </w:tcPr>
          <w:p w14:paraId="1001A773"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Generic Evergreen Mediterranean</w:t>
            </w:r>
          </w:p>
        </w:tc>
        <w:tc>
          <w:tcPr>
            <w:tcW w:w="1501" w:type="dxa"/>
            <w:shd w:val="clear" w:color="auto" w:fill="auto"/>
          </w:tcPr>
          <w:p w14:paraId="2A81A1E6"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581" w:type="dxa"/>
            <w:shd w:val="clear" w:color="auto" w:fill="auto"/>
          </w:tcPr>
          <w:p w14:paraId="4A2CB418"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2.2</w:t>
            </w:r>
          </w:p>
        </w:tc>
        <w:tc>
          <w:tcPr>
            <w:tcW w:w="827" w:type="dxa"/>
          </w:tcPr>
          <w:p w14:paraId="3005D7C2" w14:textId="77777777" w:rsidR="006B60B1" w:rsidRPr="00007C71" w:rsidRDefault="006B60B1" w:rsidP="00966824">
            <w:pPr>
              <w:autoSpaceDE w:val="0"/>
              <w:autoSpaceDN w:val="0"/>
              <w:adjustRightInd w:val="0"/>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4.0</w:t>
            </w:r>
          </w:p>
        </w:tc>
        <w:tc>
          <w:tcPr>
            <w:tcW w:w="867" w:type="dxa"/>
          </w:tcPr>
          <w:p w14:paraId="6B32FB8D" w14:textId="77777777" w:rsidR="006B60B1" w:rsidRPr="00007C71" w:rsidRDefault="006B60B1" w:rsidP="00966824">
            <w:pPr>
              <w:autoSpaceDE w:val="0"/>
              <w:autoSpaceDN w:val="0"/>
              <w:adjustRightInd w:val="0"/>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w:t>
            </w:r>
          </w:p>
        </w:tc>
        <w:tc>
          <w:tcPr>
            <w:tcW w:w="867" w:type="dxa"/>
          </w:tcPr>
          <w:p w14:paraId="1DE93467" w14:textId="77777777" w:rsidR="006B60B1" w:rsidRPr="00007C71" w:rsidRDefault="006B60B1" w:rsidP="00966824">
            <w:pPr>
              <w:autoSpaceDE w:val="0"/>
              <w:autoSpaceDN w:val="0"/>
              <w:adjustRightInd w:val="0"/>
              <w:rPr>
                <w:rFonts w:ascii="Times New Roman" w:hAnsi="Times New Roman" w:cs="Times New Roman"/>
                <w:b/>
                <w:bCs/>
                <w:i/>
                <w:sz w:val="18"/>
                <w:szCs w:val="18"/>
                <w:lang w:val="fr-FR"/>
              </w:rPr>
            </w:pPr>
            <w:proofErr w:type="spellStart"/>
            <w:r w:rsidRPr="00007C71">
              <w:rPr>
                <w:rFonts w:ascii="Times New Roman" w:hAnsi="Times New Roman" w:cs="Times New Roman"/>
                <w:b/>
                <w:bCs/>
                <w:i/>
                <w:sz w:val="18"/>
                <w:szCs w:val="18"/>
                <w:lang w:val="fr-FR"/>
              </w:rPr>
              <w:t>f</w:t>
            </w:r>
            <w:r w:rsidRPr="00007C71">
              <w:rPr>
                <w:rFonts w:ascii="Times New Roman" w:hAnsi="Times New Roman" w:cs="Times New Roman"/>
                <w:b/>
                <w:bCs/>
                <w:i/>
                <w:sz w:val="18"/>
                <w:szCs w:val="18"/>
                <w:vertAlign w:val="subscript"/>
                <w:lang w:val="fr-FR"/>
              </w:rPr>
              <w:t>SWP</w:t>
            </w:r>
            <w:proofErr w:type="spellEnd"/>
            <w:r w:rsidRPr="00007C71">
              <w:rPr>
                <w:rFonts w:ascii="Times New Roman" w:hAnsi="Times New Roman" w:cs="Times New Roman"/>
                <w:b/>
                <w:bCs/>
                <w:i/>
                <w:sz w:val="18"/>
                <w:szCs w:val="18"/>
                <w:lang w:val="fr-FR"/>
              </w:rPr>
              <w:t>=1</w:t>
            </w:r>
          </w:p>
        </w:tc>
        <w:tc>
          <w:tcPr>
            <w:tcW w:w="867" w:type="dxa"/>
            <w:shd w:val="clear" w:color="auto" w:fill="auto"/>
          </w:tcPr>
          <w:p w14:paraId="168C27B7" w14:textId="77777777" w:rsidR="006B60B1" w:rsidRPr="00007C71" w:rsidRDefault="006B60B1" w:rsidP="00966824">
            <w:pPr>
              <w:autoSpaceDE w:val="0"/>
              <w:autoSpaceDN w:val="0"/>
              <w:adjustRightInd w:val="0"/>
              <w:rPr>
                <w:rFonts w:ascii="Times New Roman" w:hAnsi="Times New Roman" w:cs="Times New Roman"/>
                <w:b/>
                <w:bCs/>
                <w:i/>
                <w:sz w:val="18"/>
                <w:szCs w:val="18"/>
                <w:lang w:val="fr-FR"/>
              </w:rPr>
            </w:pPr>
            <w:proofErr w:type="spellStart"/>
            <w:r w:rsidRPr="00007C71">
              <w:rPr>
                <w:rFonts w:ascii="Times New Roman" w:hAnsi="Times New Roman" w:cs="Times New Roman"/>
                <w:b/>
                <w:bCs/>
                <w:i/>
                <w:sz w:val="18"/>
                <w:szCs w:val="18"/>
                <w:lang w:val="fr-FR"/>
              </w:rPr>
              <w:t>f</w:t>
            </w:r>
            <w:r w:rsidRPr="00007C71">
              <w:rPr>
                <w:rFonts w:ascii="Times New Roman" w:hAnsi="Times New Roman" w:cs="Times New Roman"/>
                <w:b/>
                <w:bCs/>
                <w:i/>
                <w:sz w:val="18"/>
                <w:szCs w:val="18"/>
                <w:vertAlign w:val="subscript"/>
                <w:lang w:val="fr-FR"/>
              </w:rPr>
              <w:t>SWP</w:t>
            </w:r>
            <w:proofErr w:type="spellEnd"/>
            <w:r w:rsidRPr="00007C71">
              <w:rPr>
                <w:rFonts w:ascii="Times New Roman" w:hAnsi="Times New Roman" w:cs="Times New Roman"/>
                <w:b/>
                <w:bCs/>
                <w:i/>
                <w:sz w:val="18"/>
                <w:szCs w:val="18"/>
                <w:lang w:val="fr-FR"/>
              </w:rPr>
              <w:t>=1</w:t>
            </w:r>
          </w:p>
        </w:tc>
        <w:tc>
          <w:tcPr>
            <w:tcW w:w="8168" w:type="dxa"/>
            <w:shd w:val="clear" w:color="auto" w:fill="auto"/>
          </w:tcPr>
          <w:p w14:paraId="19DC5839" w14:textId="77777777" w:rsidR="006B60B1" w:rsidRPr="00007C71" w:rsidRDefault="006B60B1" w:rsidP="00966824">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6B60B1" w:rsidRPr="00007C71" w14:paraId="460A511F" w14:textId="77777777" w:rsidTr="00966824">
        <w:tc>
          <w:tcPr>
            <w:tcW w:w="2338" w:type="dxa"/>
            <w:tcBorders>
              <w:bottom w:val="single" w:sz="4" w:space="0" w:color="auto"/>
            </w:tcBorders>
          </w:tcPr>
          <w:p w14:paraId="3B9C7EE3"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Holm Oak</w:t>
            </w:r>
          </w:p>
          <w:p w14:paraId="7DBC8E4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Quercus</w:t>
            </w:r>
            <w:proofErr w:type="spellEnd"/>
            <w:r w:rsidRPr="00007C71">
              <w:rPr>
                <w:rFonts w:ascii="Times New Roman" w:hAnsi="Times New Roman" w:cs="Times New Roman"/>
                <w:i/>
                <w:sz w:val="18"/>
                <w:szCs w:val="18"/>
              </w:rPr>
              <w:t xml:space="preserve"> ilex</w:t>
            </w:r>
            <w:r w:rsidRPr="00007C71">
              <w:rPr>
                <w:rFonts w:ascii="Times New Roman" w:hAnsi="Times New Roman" w:cs="Times New Roman"/>
                <w:sz w:val="18"/>
                <w:szCs w:val="18"/>
              </w:rPr>
              <w:t>)</w:t>
            </w:r>
          </w:p>
        </w:tc>
        <w:tc>
          <w:tcPr>
            <w:tcW w:w="1501" w:type="dxa"/>
            <w:tcBorders>
              <w:bottom w:val="single" w:sz="4" w:space="0" w:color="auto"/>
            </w:tcBorders>
          </w:tcPr>
          <w:p w14:paraId="45AAFC08"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581" w:type="dxa"/>
            <w:tcBorders>
              <w:bottom w:val="single" w:sz="4" w:space="0" w:color="auto"/>
            </w:tcBorders>
          </w:tcPr>
          <w:p w14:paraId="4B938843"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2.2</w:t>
            </w:r>
          </w:p>
        </w:tc>
        <w:tc>
          <w:tcPr>
            <w:tcW w:w="827" w:type="dxa"/>
            <w:tcBorders>
              <w:bottom w:val="single" w:sz="4" w:space="0" w:color="auto"/>
            </w:tcBorders>
          </w:tcPr>
          <w:p w14:paraId="75DF4582" w14:textId="77777777" w:rsidR="006B60B1" w:rsidRPr="00007C71" w:rsidRDefault="006B60B1" w:rsidP="00966824">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4.0</w:t>
            </w:r>
          </w:p>
        </w:tc>
        <w:tc>
          <w:tcPr>
            <w:tcW w:w="867" w:type="dxa"/>
            <w:tcBorders>
              <w:bottom w:val="single" w:sz="4" w:space="0" w:color="auto"/>
            </w:tcBorders>
          </w:tcPr>
          <w:p w14:paraId="117A7DE5" w14:textId="77777777" w:rsidR="006B60B1" w:rsidRPr="00007C71" w:rsidRDefault="006B60B1" w:rsidP="00966824">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w:t>
            </w:r>
          </w:p>
        </w:tc>
        <w:tc>
          <w:tcPr>
            <w:tcW w:w="867" w:type="dxa"/>
            <w:tcBorders>
              <w:bottom w:val="single" w:sz="4" w:space="0" w:color="auto"/>
            </w:tcBorders>
          </w:tcPr>
          <w:p w14:paraId="233C82CD" w14:textId="77777777" w:rsidR="006B60B1" w:rsidRPr="00007C71" w:rsidRDefault="006B60B1" w:rsidP="00966824">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-1.0</w:t>
            </w:r>
          </w:p>
        </w:tc>
        <w:tc>
          <w:tcPr>
            <w:tcW w:w="867" w:type="dxa"/>
            <w:tcBorders>
              <w:bottom w:val="single" w:sz="4" w:space="0" w:color="auto"/>
            </w:tcBorders>
          </w:tcPr>
          <w:p w14:paraId="6372A652" w14:textId="77777777" w:rsidR="006B60B1" w:rsidRPr="00007C71" w:rsidRDefault="006B60B1" w:rsidP="00966824">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-4.5</w:t>
            </w:r>
          </w:p>
        </w:tc>
        <w:tc>
          <w:tcPr>
            <w:tcW w:w="8168" w:type="dxa"/>
            <w:tcBorders>
              <w:bottom w:val="single" w:sz="4" w:space="0" w:color="auto"/>
            </w:tcBorders>
          </w:tcPr>
          <w:p w14:paraId="40638C4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lang w:val="fr-FR"/>
              </w:rPr>
              <w:t xml:space="preserve">UNECE (2004); </w:t>
            </w:r>
            <w:r w:rsidRPr="00007C71">
              <w:rPr>
                <w:rFonts w:ascii="Times New Roman" w:hAnsi="Times New Roman" w:cs="Times New Roman"/>
                <w:color w:val="339966"/>
                <w:sz w:val="18"/>
                <w:szCs w:val="18"/>
                <w:lang w:val="fr-FR"/>
              </w:rPr>
              <w:t xml:space="preserve">Sala &amp; </w:t>
            </w:r>
            <w:proofErr w:type="spellStart"/>
            <w:r w:rsidRPr="00007C71">
              <w:rPr>
                <w:rFonts w:ascii="Times New Roman" w:hAnsi="Times New Roman" w:cs="Times New Roman"/>
                <w:color w:val="339966"/>
                <w:sz w:val="18"/>
                <w:szCs w:val="18"/>
                <w:lang w:val="fr-FR"/>
              </w:rPr>
              <w:t>Tenhunen</w:t>
            </w:r>
            <w:proofErr w:type="spellEnd"/>
            <w:r w:rsidRPr="00007C71">
              <w:rPr>
                <w:rFonts w:ascii="Times New Roman" w:hAnsi="Times New Roman" w:cs="Times New Roman"/>
                <w:color w:val="339966"/>
                <w:sz w:val="18"/>
                <w:szCs w:val="18"/>
                <w:lang w:val="fr-FR"/>
              </w:rPr>
              <w:t>. (1994</w:t>
            </w:r>
            <w:proofErr w:type="gramStart"/>
            <w:r w:rsidRPr="00007C71">
              <w:rPr>
                <w:rFonts w:ascii="Times New Roman" w:hAnsi="Times New Roman" w:cs="Times New Roman"/>
                <w:color w:val="339966"/>
                <w:sz w:val="18"/>
                <w:szCs w:val="18"/>
                <w:lang w:val="fr-FR"/>
              </w:rPr>
              <w:t>);</w:t>
            </w:r>
            <w:proofErr w:type="spellStart"/>
            <w:r w:rsidRPr="00007C71">
              <w:rPr>
                <w:rFonts w:ascii="Times New Roman" w:hAnsi="Times New Roman" w:cs="Times New Roman"/>
                <w:color w:val="339966"/>
                <w:sz w:val="18"/>
                <w:szCs w:val="18"/>
                <w:lang w:val="fr-FR"/>
              </w:rPr>
              <w:t>Tognetti</w:t>
            </w:r>
            <w:proofErr w:type="spellEnd"/>
            <w:proofErr w:type="gramEnd"/>
            <w:r w:rsidRPr="00007C71">
              <w:rPr>
                <w:rFonts w:ascii="Times New Roman" w:hAnsi="Times New Roman" w:cs="Times New Roman"/>
                <w:color w:val="339966"/>
                <w:sz w:val="18"/>
                <w:szCs w:val="18"/>
                <w:lang w:val="fr-FR"/>
              </w:rPr>
              <w:t xml:space="preserve"> et al. (1998); Vitale et al. (2005); </w:t>
            </w:r>
            <w:proofErr w:type="spellStart"/>
            <w:r w:rsidRPr="00007C71">
              <w:rPr>
                <w:rFonts w:ascii="Times New Roman" w:hAnsi="Times New Roman" w:cs="Times New Roman"/>
                <w:color w:val="339966"/>
                <w:sz w:val="18"/>
                <w:szCs w:val="18"/>
                <w:lang w:val="fr-FR"/>
              </w:rPr>
              <w:t>Manes</w:t>
            </w:r>
            <w:proofErr w:type="spellEnd"/>
            <w:r w:rsidRPr="00007C71">
              <w:rPr>
                <w:rFonts w:ascii="Times New Roman" w:hAnsi="Times New Roman" w:cs="Times New Roman"/>
                <w:color w:val="339966"/>
                <w:sz w:val="18"/>
                <w:szCs w:val="18"/>
                <w:lang w:val="fr-FR"/>
              </w:rPr>
              <w:t xml:space="preserve"> et al. </w:t>
            </w:r>
            <w:r w:rsidRPr="00007C71">
              <w:rPr>
                <w:rFonts w:ascii="Times New Roman" w:hAnsi="Times New Roman" w:cs="Times New Roman"/>
                <w:color w:val="339966"/>
                <w:sz w:val="18"/>
                <w:szCs w:val="18"/>
              </w:rPr>
              <w:t xml:space="preserve">(1997); Elvira et al. (2005); </w:t>
            </w:r>
            <w:proofErr w:type="spellStart"/>
            <w:r w:rsidRPr="00007C71">
              <w:rPr>
                <w:rFonts w:ascii="Times New Roman" w:hAnsi="Times New Roman" w:cs="Times New Roman"/>
                <w:color w:val="339966"/>
                <w:sz w:val="18"/>
                <w:szCs w:val="18"/>
              </w:rPr>
              <w:t>Bussotti</w:t>
            </w:r>
            <w:proofErr w:type="spellEnd"/>
            <w:r w:rsidRPr="00007C71">
              <w:rPr>
                <w:rFonts w:ascii="Times New Roman" w:hAnsi="Times New Roman" w:cs="Times New Roman"/>
                <w:color w:val="339966"/>
                <w:sz w:val="18"/>
                <w:szCs w:val="18"/>
              </w:rPr>
              <w:t xml:space="preserve"> &amp; Ferretti. (2007); Alonso et al. (2007)</w:t>
            </w:r>
          </w:p>
        </w:tc>
      </w:tr>
      <w:tr w:rsidR="006B60B1" w:rsidRPr="00007C71" w14:paraId="443F37A5" w14:textId="77777777" w:rsidTr="00966824">
        <w:tc>
          <w:tcPr>
            <w:tcW w:w="2338" w:type="dxa"/>
            <w:shd w:val="clear" w:color="auto" w:fill="D9D9D9"/>
          </w:tcPr>
          <w:p w14:paraId="14D6E25D"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Temperate crops</w:t>
            </w:r>
          </w:p>
          <w:p w14:paraId="12B6C3EF"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lastRenderedPageBreak/>
              <w:t>(TC)</w:t>
            </w:r>
          </w:p>
        </w:tc>
        <w:tc>
          <w:tcPr>
            <w:tcW w:w="1501" w:type="dxa"/>
            <w:shd w:val="clear" w:color="auto" w:fill="D9D9D9"/>
          </w:tcPr>
          <w:p w14:paraId="08875981" w14:textId="77777777" w:rsidR="006B60B1" w:rsidRPr="00007C71" w:rsidRDefault="006B60B1" w:rsidP="00966824">
            <w:pPr>
              <w:rPr>
                <w:rFonts w:ascii="Times New Roman" w:hAnsi="Times New Roman" w:cs="Times New Roman"/>
                <w:sz w:val="18"/>
                <w:szCs w:val="18"/>
              </w:rPr>
            </w:pPr>
          </w:p>
        </w:tc>
        <w:tc>
          <w:tcPr>
            <w:tcW w:w="1581" w:type="dxa"/>
            <w:shd w:val="clear" w:color="auto" w:fill="D9D9D9"/>
          </w:tcPr>
          <w:p w14:paraId="4B816DB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0.9</w:t>
            </w:r>
          </w:p>
        </w:tc>
        <w:tc>
          <w:tcPr>
            <w:tcW w:w="827" w:type="dxa"/>
            <w:shd w:val="clear" w:color="auto" w:fill="D9D9D9"/>
          </w:tcPr>
          <w:p w14:paraId="3F5C27F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2.8</w:t>
            </w:r>
          </w:p>
        </w:tc>
        <w:tc>
          <w:tcPr>
            <w:tcW w:w="867" w:type="dxa"/>
            <w:shd w:val="clear" w:color="auto" w:fill="D9D9D9"/>
          </w:tcPr>
          <w:p w14:paraId="4D75A73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shd w:val="clear" w:color="auto" w:fill="D9D9D9"/>
          </w:tcPr>
          <w:p w14:paraId="359DA2B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-0.3</w:t>
            </w:r>
          </w:p>
        </w:tc>
        <w:tc>
          <w:tcPr>
            <w:tcW w:w="867" w:type="dxa"/>
            <w:shd w:val="clear" w:color="auto" w:fill="D9D9D9"/>
          </w:tcPr>
          <w:p w14:paraId="7B77C188"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-1.1</w:t>
            </w:r>
          </w:p>
        </w:tc>
        <w:tc>
          <w:tcPr>
            <w:tcW w:w="8168" w:type="dxa"/>
            <w:shd w:val="clear" w:color="auto" w:fill="D9D9D9"/>
          </w:tcPr>
          <w:p w14:paraId="3C487F0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6B60B1" w:rsidRPr="00007C71" w14:paraId="2CDE06B4" w14:textId="77777777" w:rsidTr="00966824">
        <w:tc>
          <w:tcPr>
            <w:tcW w:w="2338" w:type="dxa"/>
          </w:tcPr>
          <w:p w14:paraId="48467C93"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Generic crop</w:t>
            </w:r>
          </w:p>
        </w:tc>
        <w:tc>
          <w:tcPr>
            <w:tcW w:w="1501" w:type="dxa"/>
          </w:tcPr>
          <w:p w14:paraId="5325DFC1"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581" w:type="dxa"/>
          </w:tcPr>
          <w:p w14:paraId="6F05CC79"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1.2</w:t>
            </w:r>
          </w:p>
        </w:tc>
        <w:tc>
          <w:tcPr>
            <w:tcW w:w="827" w:type="dxa"/>
          </w:tcPr>
          <w:p w14:paraId="4C82243C"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3.2</w:t>
            </w:r>
          </w:p>
        </w:tc>
        <w:tc>
          <w:tcPr>
            <w:tcW w:w="867" w:type="dxa"/>
          </w:tcPr>
          <w:p w14:paraId="37B4E964" w14:textId="77777777" w:rsidR="006B60B1" w:rsidRPr="00007C71" w:rsidRDefault="006B60B1" w:rsidP="00966824">
            <w:pPr>
              <w:rPr>
                <w:rFonts w:ascii="Times New Roman" w:hAnsi="Times New Roman" w:cs="Times New Roman"/>
                <w:b/>
                <w:i/>
                <w:sz w:val="18"/>
                <w:szCs w:val="18"/>
              </w:rPr>
            </w:pPr>
            <w:r w:rsidRPr="00007C71">
              <w:rPr>
                <w:rFonts w:ascii="Times New Roman" w:hAnsi="Times New Roman" w:cs="Times New Roman"/>
                <w:b/>
                <w:i/>
                <w:sz w:val="18"/>
                <w:szCs w:val="18"/>
              </w:rPr>
              <w:t>8</w:t>
            </w:r>
          </w:p>
        </w:tc>
        <w:tc>
          <w:tcPr>
            <w:tcW w:w="867" w:type="dxa"/>
          </w:tcPr>
          <w:p w14:paraId="326A61C5" w14:textId="77777777" w:rsidR="006B60B1" w:rsidRPr="00007C71" w:rsidRDefault="006B60B1" w:rsidP="00966824">
            <w:pPr>
              <w:autoSpaceDE w:val="0"/>
              <w:autoSpaceDN w:val="0"/>
              <w:adjustRightInd w:val="0"/>
              <w:rPr>
                <w:rFonts w:ascii="Times New Roman" w:hAnsi="Times New Roman" w:cs="Times New Roman"/>
                <w:b/>
                <w:bCs/>
                <w:i/>
                <w:sz w:val="18"/>
                <w:szCs w:val="18"/>
                <w:lang w:val="fr-FR"/>
              </w:rPr>
            </w:pPr>
            <w:proofErr w:type="spellStart"/>
            <w:r w:rsidRPr="00007C71">
              <w:rPr>
                <w:rFonts w:ascii="Times New Roman" w:hAnsi="Times New Roman" w:cs="Times New Roman"/>
                <w:b/>
                <w:bCs/>
                <w:i/>
                <w:sz w:val="18"/>
                <w:szCs w:val="18"/>
                <w:lang w:val="fr-FR"/>
              </w:rPr>
              <w:t>f</w:t>
            </w:r>
            <w:r w:rsidRPr="00007C71">
              <w:rPr>
                <w:rFonts w:ascii="Times New Roman" w:hAnsi="Times New Roman" w:cs="Times New Roman"/>
                <w:b/>
                <w:bCs/>
                <w:i/>
                <w:sz w:val="18"/>
                <w:szCs w:val="18"/>
                <w:vertAlign w:val="subscript"/>
                <w:lang w:val="fr-FR"/>
              </w:rPr>
              <w:t>SWP</w:t>
            </w:r>
            <w:proofErr w:type="spellEnd"/>
            <w:r w:rsidRPr="00007C71">
              <w:rPr>
                <w:rFonts w:ascii="Times New Roman" w:hAnsi="Times New Roman" w:cs="Times New Roman"/>
                <w:b/>
                <w:bCs/>
                <w:i/>
                <w:sz w:val="18"/>
                <w:szCs w:val="18"/>
                <w:lang w:val="fr-FR"/>
              </w:rPr>
              <w:t>=1</w:t>
            </w:r>
          </w:p>
        </w:tc>
        <w:tc>
          <w:tcPr>
            <w:tcW w:w="867" w:type="dxa"/>
          </w:tcPr>
          <w:p w14:paraId="36357E23" w14:textId="77777777" w:rsidR="006B60B1" w:rsidRPr="00007C71" w:rsidRDefault="006B60B1" w:rsidP="00966824">
            <w:pPr>
              <w:autoSpaceDE w:val="0"/>
              <w:autoSpaceDN w:val="0"/>
              <w:adjustRightInd w:val="0"/>
              <w:rPr>
                <w:rFonts w:ascii="Times New Roman" w:hAnsi="Times New Roman" w:cs="Times New Roman"/>
                <w:b/>
                <w:bCs/>
                <w:i/>
                <w:sz w:val="18"/>
                <w:szCs w:val="18"/>
                <w:lang w:val="fr-FR"/>
              </w:rPr>
            </w:pPr>
            <w:proofErr w:type="spellStart"/>
            <w:r w:rsidRPr="00007C71">
              <w:rPr>
                <w:rFonts w:ascii="Times New Roman" w:hAnsi="Times New Roman" w:cs="Times New Roman"/>
                <w:b/>
                <w:bCs/>
                <w:i/>
                <w:sz w:val="18"/>
                <w:szCs w:val="18"/>
                <w:lang w:val="fr-FR"/>
              </w:rPr>
              <w:t>f</w:t>
            </w:r>
            <w:r w:rsidRPr="00007C71">
              <w:rPr>
                <w:rFonts w:ascii="Times New Roman" w:hAnsi="Times New Roman" w:cs="Times New Roman"/>
                <w:b/>
                <w:bCs/>
                <w:i/>
                <w:sz w:val="18"/>
                <w:szCs w:val="18"/>
                <w:vertAlign w:val="subscript"/>
                <w:lang w:val="fr-FR"/>
              </w:rPr>
              <w:t>SWP</w:t>
            </w:r>
            <w:proofErr w:type="spellEnd"/>
            <w:r w:rsidRPr="00007C71">
              <w:rPr>
                <w:rFonts w:ascii="Times New Roman" w:hAnsi="Times New Roman" w:cs="Times New Roman"/>
                <w:b/>
                <w:bCs/>
                <w:i/>
                <w:sz w:val="18"/>
                <w:szCs w:val="18"/>
                <w:lang w:val="fr-FR"/>
              </w:rPr>
              <w:t>=1</w:t>
            </w:r>
          </w:p>
        </w:tc>
        <w:tc>
          <w:tcPr>
            <w:tcW w:w="8168" w:type="dxa"/>
          </w:tcPr>
          <w:p w14:paraId="3D34C7B4" w14:textId="77777777" w:rsidR="006B60B1" w:rsidRPr="00007C71" w:rsidRDefault="006B60B1" w:rsidP="00966824">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6B60B1" w:rsidRPr="00007C71" w14:paraId="33172F50" w14:textId="77777777" w:rsidTr="00966824">
        <w:tc>
          <w:tcPr>
            <w:tcW w:w="2338" w:type="dxa"/>
          </w:tcPr>
          <w:p w14:paraId="5CB3F7B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 xml:space="preserve">Wheat </w:t>
            </w:r>
          </w:p>
          <w:p w14:paraId="7F32F68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Triticum</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aestivum</w:t>
            </w:r>
            <w:proofErr w:type="spellEnd"/>
            <w:r w:rsidRPr="00007C71">
              <w:rPr>
                <w:rFonts w:ascii="Times New Roman" w:hAnsi="Times New Roman" w:cs="Times New Roman"/>
                <w:sz w:val="18"/>
                <w:szCs w:val="18"/>
              </w:rPr>
              <w:t>)</w:t>
            </w:r>
          </w:p>
        </w:tc>
        <w:tc>
          <w:tcPr>
            <w:tcW w:w="1501" w:type="dxa"/>
          </w:tcPr>
          <w:p w14:paraId="61288B1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81" w:type="dxa"/>
          </w:tcPr>
          <w:p w14:paraId="6B6C902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1.2</w:t>
            </w:r>
          </w:p>
        </w:tc>
        <w:tc>
          <w:tcPr>
            <w:tcW w:w="827" w:type="dxa"/>
          </w:tcPr>
          <w:p w14:paraId="3EE2F4B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3.2</w:t>
            </w:r>
          </w:p>
        </w:tc>
        <w:tc>
          <w:tcPr>
            <w:tcW w:w="867" w:type="dxa"/>
          </w:tcPr>
          <w:p w14:paraId="23D40F7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8</w:t>
            </w:r>
          </w:p>
        </w:tc>
        <w:tc>
          <w:tcPr>
            <w:tcW w:w="867" w:type="dxa"/>
          </w:tcPr>
          <w:p w14:paraId="1961238A"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-0.3</w:t>
            </w:r>
          </w:p>
        </w:tc>
        <w:tc>
          <w:tcPr>
            <w:tcW w:w="867" w:type="dxa"/>
          </w:tcPr>
          <w:p w14:paraId="3E9D3588"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-1.1</w:t>
            </w:r>
          </w:p>
        </w:tc>
        <w:tc>
          <w:tcPr>
            <w:tcW w:w="8168" w:type="dxa"/>
          </w:tcPr>
          <w:p w14:paraId="301B786D" w14:textId="77777777" w:rsidR="006B60B1" w:rsidRPr="001D6E64" w:rsidRDefault="006B60B1" w:rsidP="00966824">
            <w:pPr>
              <w:rPr>
                <w:rFonts w:ascii="Times New Roman" w:hAnsi="Times New Roman" w:cs="Times New Roman"/>
                <w:color w:val="00FF00"/>
                <w:sz w:val="18"/>
                <w:szCs w:val="18"/>
                <w:lang w:val="de-DE"/>
              </w:rPr>
            </w:pPr>
            <w:r w:rsidRPr="001D6E64">
              <w:rPr>
                <w:rFonts w:ascii="Times New Roman" w:hAnsi="Times New Roman" w:cs="Times New Roman"/>
                <w:sz w:val="18"/>
                <w:szCs w:val="18"/>
                <w:lang w:val="de-DE"/>
              </w:rPr>
              <w:t xml:space="preserve">UNECE (2004); </w:t>
            </w:r>
            <w:r w:rsidRPr="001D6E64">
              <w:rPr>
                <w:rFonts w:ascii="Times New Roman" w:hAnsi="Times New Roman" w:cs="Times New Roman"/>
                <w:color w:val="00FF00"/>
                <w:sz w:val="20"/>
                <w:szCs w:val="20"/>
                <w:lang w:val="de-DE" w:eastAsia="zh-CN"/>
              </w:rPr>
              <w:t xml:space="preserve">Gruters (1995);Weber (1996); Bunce (2000); Teubner (1995); </w:t>
            </w:r>
          </w:p>
          <w:p w14:paraId="28E7B528" w14:textId="77777777" w:rsidR="006B60B1" w:rsidRPr="00007C71" w:rsidRDefault="006B60B1" w:rsidP="00966824">
            <w:pPr>
              <w:rPr>
                <w:rFonts w:ascii="Times New Roman" w:hAnsi="Times New Roman" w:cs="Times New Roman"/>
                <w:color w:val="00FF00"/>
                <w:sz w:val="20"/>
                <w:szCs w:val="20"/>
                <w:lang w:eastAsia="zh-CN"/>
              </w:rPr>
            </w:pPr>
            <w:r w:rsidRPr="001D6E64">
              <w:rPr>
                <w:rFonts w:ascii="Times New Roman" w:hAnsi="Times New Roman" w:cs="Times New Roman"/>
                <w:color w:val="00FF00"/>
                <w:sz w:val="20"/>
                <w:szCs w:val="20"/>
                <w:lang w:val="de-DE" w:eastAsia="zh-CN"/>
              </w:rPr>
              <w:t xml:space="preserve">Gollan et al. </w:t>
            </w:r>
            <w:r w:rsidRPr="00007C71">
              <w:rPr>
                <w:rFonts w:ascii="Times New Roman" w:hAnsi="Times New Roman" w:cs="Times New Roman"/>
                <w:color w:val="00FF00"/>
                <w:sz w:val="20"/>
                <w:szCs w:val="20"/>
                <w:lang w:eastAsia="zh-CN"/>
              </w:rPr>
              <w:t xml:space="preserve">(1986); </w:t>
            </w:r>
            <w:proofErr w:type="spellStart"/>
            <w:r w:rsidRPr="00007C71">
              <w:rPr>
                <w:rFonts w:ascii="Times New Roman" w:hAnsi="Times New Roman" w:cs="Times New Roman"/>
                <w:color w:val="00FF00"/>
                <w:sz w:val="20"/>
                <w:szCs w:val="20"/>
                <w:lang w:eastAsia="zh-CN"/>
              </w:rPr>
              <w:t>Emberson</w:t>
            </w:r>
            <w:proofErr w:type="spellEnd"/>
            <w:r w:rsidRPr="00007C71">
              <w:rPr>
                <w:rFonts w:ascii="Times New Roman" w:hAnsi="Times New Roman" w:cs="Times New Roman"/>
                <w:color w:val="00FF00"/>
                <w:sz w:val="20"/>
                <w:szCs w:val="20"/>
                <w:lang w:eastAsia="zh-CN"/>
              </w:rPr>
              <w:t xml:space="preserve"> (1997);</w:t>
            </w:r>
          </w:p>
          <w:p w14:paraId="5C1D84EA" w14:textId="77777777" w:rsidR="006B60B1" w:rsidRPr="00007C71" w:rsidRDefault="006B60B1" w:rsidP="00966824">
            <w:pPr>
              <w:rPr>
                <w:rFonts w:ascii="Times New Roman" w:hAnsi="Times New Roman" w:cs="Times New Roman"/>
                <w:sz w:val="20"/>
                <w:szCs w:val="20"/>
                <w:lang w:eastAsia="zh-CN"/>
              </w:rPr>
            </w:pPr>
          </w:p>
          <w:p w14:paraId="7380E67D" w14:textId="77777777" w:rsidR="006B60B1" w:rsidRPr="00007C71" w:rsidRDefault="006B60B1" w:rsidP="00966824">
            <w:pPr>
              <w:rPr>
                <w:rFonts w:ascii="Times New Roman" w:hAnsi="Times New Roman" w:cs="Times New Roman"/>
                <w:sz w:val="18"/>
                <w:szCs w:val="18"/>
              </w:rPr>
            </w:pPr>
          </w:p>
        </w:tc>
      </w:tr>
      <w:tr w:rsidR="006B60B1" w:rsidRPr="00007C71" w14:paraId="17F63A3C" w14:textId="77777777" w:rsidTr="00966824">
        <w:tc>
          <w:tcPr>
            <w:tcW w:w="2338" w:type="dxa"/>
            <w:shd w:val="clear" w:color="auto" w:fill="D9D9D9"/>
          </w:tcPr>
          <w:p w14:paraId="1B7EEB1A"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Mediterranean crops</w:t>
            </w:r>
          </w:p>
          <w:p w14:paraId="6F0E1285"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(MC)</w:t>
            </w:r>
          </w:p>
        </w:tc>
        <w:tc>
          <w:tcPr>
            <w:tcW w:w="1501" w:type="dxa"/>
            <w:shd w:val="clear" w:color="auto" w:fill="D9D9D9"/>
          </w:tcPr>
          <w:p w14:paraId="09E95C80" w14:textId="77777777" w:rsidR="006B60B1" w:rsidRPr="00007C71" w:rsidRDefault="006B60B1" w:rsidP="00966824">
            <w:pPr>
              <w:rPr>
                <w:rFonts w:ascii="Times New Roman" w:hAnsi="Times New Roman" w:cs="Times New Roman"/>
                <w:sz w:val="18"/>
                <w:szCs w:val="18"/>
              </w:rPr>
            </w:pPr>
          </w:p>
        </w:tc>
        <w:tc>
          <w:tcPr>
            <w:tcW w:w="1581" w:type="dxa"/>
            <w:shd w:val="clear" w:color="auto" w:fill="D9D9D9"/>
          </w:tcPr>
          <w:p w14:paraId="588E486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27" w:type="dxa"/>
            <w:shd w:val="clear" w:color="auto" w:fill="D9D9D9"/>
          </w:tcPr>
          <w:p w14:paraId="657D8B0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2.5</w:t>
            </w:r>
          </w:p>
        </w:tc>
        <w:tc>
          <w:tcPr>
            <w:tcW w:w="867" w:type="dxa"/>
            <w:shd w:val="clear" w:color="auto" w:fill="D9D9D9"/>
          </w:tcPr>
          <w:p w14:paraId="1C4CBC4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shd w:val="clear" w:color="auto" w:fill="D9D9D9"/>
          </w:tcPr>
          <w:p w14:paraId="46DEE27A"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-0.11</w:t>
            </w:r>
          </w:p>
        </w:tc>
        <w:tc>
          <w:tcPr>
            <w:tcW w:w="867" w:type="dxa"/>
            <w:shd w:val="clear" w:color="auto" w:fill="D9D9D9"/>
          </w:tcPr>
          <w:p w14:paraId="6FA34C7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-0.8</w:t>
            </w:r>
          </w:p>
        </w:tc>
        <w:tc>
          <w:tcPr>
            <w:tcW w:w="8168" w:type="dxa"/>
            <w:shd w:val="clear" w:color="auto" w:fill="D9D9D9"/>
          </w:tcPr>
          <w:p w14:paraId="66BA665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6B60B1" w:rsidRPr="00007C71" w14:paraId="70C8FA46" w14:textId="77777777" w:rsidTr="00966824">
        <w:tc>
          <w:tcPr>
            <w:tcW w:w="2338" w:type="dxa"/>
          </w:tcPr>
          <w:p w14:paraId="5C24BC9A"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Maize</w:t>
            </w:r>
          </w:p>
          <w:p w14:paraId="0864519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i/>
                <w:sz w:val="18"/>
                <w:szCs w:val="18"/>
              </w:rPr>
              <w:t>(</w:t>
            </w:r>
            <w:proofErr w:type="spellStart"/>
            <w:r w:rsidRPr="00007C71">
              <w:rPr>
                <w:rFonts w:ascii="Times New Roman" w:hAnsi="Times New Roman" w:cs="Times New Roman"/>
                <w:i/>
                <w:sz w:val="18"/>
                <w:szCs w:val="18"/>
              </w:rPr>
              <w:t>Zea</w:t>
            </w:r>
            <w:proofErr w:type="spellEnd"/>
            <w:r w:rsidRPr="00007C71">
              <w:rPr>
                <w:rFonts w:ascii="Times New Roman" w:hAnsi="Times New Roman" w:cs="Times New Roman"/>
                <w:i/>
                <w:sz w:val="18"/>
                <w:szCs w:val="18"/>
              </w:rPr>
              <w:t xml:space="preserve"> mays)</w:t>
            </w:r>
          </w:p>
        </w:tc>
        <w:tc>
          <w:tcPr>
            <w:tcW w:w="1501" w:type="dxa"/>
          </w:tcPr>
          <w:p w14:paraId="0B9BBC9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81" w:type="dxa"/>
          </w:tcPr>
          <w:p w14:paraId="709DD9EB"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0.0</w:t>
            </w:r>
          </w:p>
        </w:tc>
        <w:tc>
          <w:tcPr>
            <w:tcW w:w="827" w:type="dxa"/>
          </w:tcPr>
          <w:p w14:paraId="72BE0501"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5.0</w:t>
            </w:r>
          </w:p>
        </w:tc>
        <w:tc>
          <w:tcPr>
            <w:tcW w:w="867" w:type="dxa"/>
          </w:tcPr>
          <w:p w14:paraId="7ED2E248"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w:t>
            </w:r>
          </w:p>
        </w:tc>
        <w:tc>
          <w:tcPr>
            <w:tcW w:w="867" w:type="dxa"/>
          </w:tcPr>
          <w:p w14:paraId="7B3FEC26"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-0.12</w:t>
            </w:r>
          </w:p>
        </w:tc>
        <w:tc>
          <w:tcPr>
            <w:tcW w:w="867" w:type="dxa"/>
          </w:tcPr>
          <w:p w14:paraId="5E5361B8" w14:textId="77777777" w:rsidR="006B60B1" w:rsidRPr="00007C71" w:rsidRDefault="006B60B1" w:rsidP="00966824">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-0.8</w:t>
            </w:r>
          </w:p>
        </w:tc>
        <w:tc>
          <w:tcPr>
            <w:tcW w:w="8168" w:type="dxa"/>
          </w:tcPr>
          <w:p w14:paraId="3FD8A9AF" w14:textId="77777777" w:rsidR="006B60B1" w:rsidRPr="00007C71" w:rsidRDefault="006B60B1" w:rsidP="00966824">
            <w:pPr>
              <w:rPr>
                <w:rFonts w:ascii="Times New Roman" w:hAnsi="Times New Roman" w:cs="Times New Roman"/>
                <w:color w:val="00FF00"/>
                <w:sz w:val="18"/>
                <w:szCs w:val="18"/>
              </w:rPr>
            </w:pPr>
            <w:r w:rsidRPr="00007C71">
              <w:rPr>
                <w:rFonts w:ascii="Times New Roman" w:hAnsi="Times New Roman" w:cs="Times New Roman"/>
                <w:bCs/>
                <w:sz w:val="18"/>
                <w:szCs w:val="18"/>
                <w:lang w:val="fr-FR"/>
              </w:rPr>
              <w:t xml:space="preserve">ICP </w:t>
            </w:r>
            <w:proofErr w:type="spellStart"/>
            <w:r w:rsidRPr="00007C71">
              <w:rPr>
                <w:rFonts w:ascii="Times New Roman" w:hAnsi="Times New Roman" w:cs="Times New Roman"/>
                <w:bCs/>
                <w:sz w:val="18"/>
                <w:szCs w:val="18"/>
                <w:lang w:val="fr-FR"/>
              </w:rPr>
              <w:t>Vegetation</w:t>
            </w:r>
            <w:proofErr w:type="spellEnd"/>
            <w:r w:rsidRPr="00007C71">
              <w:rPr>
                <w:rFonts w:ascii="Times New Roman" w:hAnsi="Times New Roman" w:cs="Times New Roman"/>
                <w:bCs/>
                <w:sz w:val="18"/>
                <w:szCs w:val="18"/>
                <w:lang w:val="fr-FR"/>
              </w:rPr>
              <w:t xml:space="preserve"> </w:t>
            </w:r>
            <w:proofErr w:type="spellStart"/>
            <w:r w:rsidRPr="00007C71">
              <w:rPr>
                <w:rFonts w:ascii="Times New Roman" w:hAnsi="Times New Roman" w:cs="Times New Roman"/>
                <w:bCs/>
                <w:sz w:val="18"/>
                <w:szCs w:val="18"/>
                <w:lang w:val="fr-FR"/>
              </w:rPr>
              <w:t>contract</w:t>
            </w:r>
            <w:proofErr w:type="spellEnd"/>
            <w:r w:rsidRPr="00007C71">
              <w:rPr>
                <w:rFonts w:ascii="Times New Roman" w:hAnsi="Times New Roman" w:cs="Times New Roman"/>
                <w:bCs/>
                <w:sz w:val="18"/>
                <w:szCs w:val="18"/>
                <w:lang w:val="fr-FR"/>
              </w:rPr>
              <w:t xml:space="preserve"> report (2006); </w:t>
            </w:r>
            <w:proofErr w:type="spellStart"/>
            <w:r w:rsidRPr="00007C71">
              <w:rPr>
                <w:rFonts w:ascii="Times New Roman" w:hAnsi="Times New Roman" w:cs="Times New Roman"/>
                <w:color w:val="00FF00"/>
                <w:sz w:val="20"/>
                <w:szCs w:val="20"/>
                <w:lang w:val="fr-FR" w:eastAsia="zh-CN"/>
              </w:rPr>
              <w:t>Olioso</w:t>
            </w:r>
            <w:proofErr w:type="spellEnd"/>
            <w:r w:rsidRPr="00007C71">
              <w:rPr>
                <w:rFonts w:ascii="Times New Roman" w:hAnsi="Times New Roman" w:cs="Times New Roman"/>
                <w:color w:val="00FF00"/>
                <w:sz w:val="20"/>
                <w:szCs w:val="20"/>
                <w:lang w:val="fr-FR" w:eastAsia="zh-CN"/>
              </w:rPr>
              <w:t xml:space="preserve"> et al. (1995); Tardieu et al. (1992a); Davies et al. </w:t>
            </w:r>
            <w:r w:rsidRPr="00007C71">
              <w:rPr>
                <w:rFonts w:ascii="Times New Roman" w:hAnsi="Times New Roman" w:cs="Times New Roman"/>
                <w:color w:val="00FF00"/>
                <w:sz w:val="20"/>
                <w:szCs w:val="20"/>
                <w:lang w:eastAsia="zh-CN"/>
              </w:rPr>
              <w:t>(1994)</w:t>
            </w:r>
          </w:p>
          <w:p w14:paraId="75F2703E" w14:textId="77777777" w:rsidR="006B60B1" w:rsidRPr="00007C71" w:rsidRDefault="006B60B1" w:rsidP="00966824">
            <w:pPr>
              <w:rPr>
                <w:rFonts w:ascii="Times New Roman" w:hAnsi="Times New Roman" w:cs="Times New Roman"/>
                <w:sz w:val="18"/>
                <w:szCs w:val="18"/>
              </w:rPr>
            </w:pPr>
          </w:p>
        </w:tc>
      </w:tr>
      <w:tr w:rsidR="006B60B1" w:rsidRPr="00007C71" w14:paraId="477581A0" w14:textId="77777777" w:rsidTr="00966824">
        <w:tc>
          <w:tcPr>
            <w:tcW w:w="2338" w:type="dxa"/>
          </w:tcPr>
          <w:p w14:paraId="69364417" w14:textId="77777777" w:rsidR="006B60B1" w:rsidRPr="00007C71" w:rsidRDefault="006B60B1" w:rsidP="00966824">
            <w:pPr>
              <w:rPr>
                <w:rFonts w:ascii="Times New Roman" w:hAnsi="Times New Roman" w:cs="Times New Roman"/>
                <w:i/>
                <w:sz w:val="18"/>
                <w:szCs w:val="18"/>
              </w:rPr>
            </w:pPr>
            <w:r w:rsidRPr="00007C71">
              <w:rPr>
                <w:rFonts w:ascii="Times New Roman" w:hAnsi="Times New Roman" w:cs="Times New Roman"/>
                <w:sz w:val="18"/>
                <w:szCs w:val="18"/>
              </w:rPr>
              <w:t>Sunflower</w:t>
            </w:r>
            <w:r w:rsidRPr="00007C71">
              <w:rPr>
                <w:rFonts w:ascii="Times New Roman" w:hAnsi="Times New Roman" w:cs="Times New Roman"/>
                <w:i/>
                <w:sz w:val="18"/>
                <w:szCs w:val="18"/>
              </w:rPr>
              <w:t xml:space="preserve"> </w:t>
            </w:r>
          </w:p>
          <w:p w14:paraId="61DF1F83"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i/>
                <w:sz w:val="18"/>
                <w:szCs w:val="18"/>
              </w:rPr>
              <w:t xml:space="preserve">(Helianthus </w:t>
            </w:r>
            <w:proofErr w:type="spellStart"/>
            <w:r w:rsidRPr="00007C71">
              <w:rPr>
                <w:rFonts w:ascii="Times New Roman" w:hAnsi="Times New Roman" w:cs="Times New Roman"/>
                <w:i/>
                <w:sz w:val="18"/>
                <w:szCs w:val="18"/>
              </w:rPr>
              <w:t>annuus</w:t>
            </w:r>
            <w:proofErr w:type="spellEnd"/>
            <w:r w:rsidRPr="00007C71">
              <w:rPr>
                <w:rFonts w:ascii="Times New Roman" w:hAnsi="Times New Roman" w:cs="Times New Roman"/>
                <w:i/>
                <w:sz w:val="18"/>
                <w:szCs w:val="18"/>
              </w:rPr>
              <w:t>)</w:t>
            </w:r>
          </w:p>
        </w:tc>
        <w:tc>
          <w:tcPr>
            <w:tcW w:w="1501" w:type="dxa"/>
          </w:tcPr>
          <w:p w14:paraId="47C8D9C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81" w:type="dxa"/>
          </w:tcPr>
          <w:p w14:paraId="7F57846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1.2</w:t>
            </w:r>
          </w:p>
        </w:tc>
        <w:tc>
          <w:tcPr>
            <w:tcW w:w="827" w:type="dxa"/>
          </w:tcPr>
          <w:p w14:paraId="5B804155"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4.0</w:t>
            </w:r>
          </w:p>
        </w:tc>
        <w:tc>
          <w:tcPr>
            <w:tcW w:w="867" w:type="dxa"/>
          </w:tcPr>
          <w:p w14:paraId="62573DE8"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w:t>
            </w:r>
          </w:p>
        </w:tc>
        <w:tc>
          <w:tcPr>
            <w:tcW w:w="867" w:type="dxa"/>
          </w:tcPr>
          <w:p w14:paraId="47EED9ED"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-0.25</w:t>
            </w:r>
          </w:p>
        </w:tc>
        <w:tc>
          <w:tcPr>
            <w:tcW w:w="867" w:type="dxa"/>
          </w:tcPr>
          <w:p w14:paraId="312B4179"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-1.65</w:t>
            </w:r>
          </w:p>
        </w:tc>
        <w:tc>
          <w:tcPr>
            <w:tcW w:w="8168" w:type="dxa"/>
          </w:tcPr>
          <w:p w14:paraId="637B99C5" w14:textId="77777777" w:rsidR="006B60B1" w:rsidRPr="00007C71" w:rsidRDefault="006B60B1" w:rsidP="00966824">
            <w:pPr>
              <w:rPr>
                <w:rFonts w:ascii="Times New Roman" w:hAnsi="Times New Roman" w:cs="Times New Roman"/>
                <w:color w:val="00FF00"/>
                <w:sz w:val="18"/>
                <w:szCs w:val="18"/>
              </w:rPr>
            </w:pPr>
            <w:r w:rsidRPr="00007C71">
              <w:rPr>
                <w:rFonts w:ascii="Times New Roman" w:hAnsi="Times New Roman" w:cs="Times New Roman"/>
                <w:bCs/>
                <w:sz w:val="18"/>
                <w:szCs w:val="18"/>
                <w:lang w:val="fr-FR"/>
              </w:rPr>
              <w:t xml:space="preserve">ICP </w:t>
            </w:r>
            <w:proofErr w:type="spellStart"/>
            <w:r w:rsidRPr="00007C71">
              <w:rPr>
                <w:rFonts w:ascii="Times New Roman" w:hAnsi="Times New Roman" w:cs="Times New Roman"/>
                <w:bCs/>
                <w:sz w:val="18"/>
                <w:szCs w:val="18"/>
                <w:lang w:val="fr-FR"/>
              </w:rPr>
              <w:t>Vegetation</w:t>
            </w:r>
            <w:proofErr w:type="spellEnd"/>
            <w:r w:rsidRPr="00007C71">
              <w:rPr>
                <w:rFonts w:ascii="Times New Roman" w:hAnsi="Times New Roman" w:cs="Times New Roman"/>
                <w:bCs/>
                <w:sz w:val="18"/>
                <w:szCs w:val="18"/>
                <w:lang w:val="fr-FR"/>
              </w:rPr>
              <w:t xml:space="preserve"> </w:t>
            </w:r>
            <w:proofErr w:type="spellStart"/>
            <w:r w:rsidRPr="00007C71">
              <w:rPr>
                <w:rFonts w:ascii="Times New Roman" w:hAnsi="Times New Roman" w:cs="Times New Roman"/>
                <w:bCs/>
                <w:sz w:val="18"/>
                <w:szCs w:val="18"/>
                <w:lang w:val="fr-FR"/>
              </w:rPr>
              <w:t>contract</w:t>
            </w:r>
            <w:proofErr w:type="spellEnd"/>
            <w:r w:rsidRPr="00007C71">
              <w:rPr>
                <w:rFonts w:ascii="Times New Roman" w:hAnsi="Times New Roman" w:cs="Times New Roman"/>
                <w:bCs/>
                <w:sz w:val="18"/>
                <w:szCs w:val="18"/>
                <w:lang w:val="fr-FR"/>
              </w:rPr>
              <w:t xml:space="preserve"> report (2006); </w:t>
            </w:r>
            <w:r w:rsidRPr="00007C71">
              <w:rPr>
                <w:rFonts w:ascii="Times New Roman" w:hAnsi="Times New Roman" w:cs="Times New Roman"/>
                <w:color w:val="00FF00"/>
                <w:sz w:val="20"/>
                <w:szCs w:val="20"/>
                <w:lang w:val="fr-FR" w:eastAsia="zh-CN"/>
              </w:rPr>
              <w:t xml:space="preserve">Ward &amp; </w:t>
            </w:r>
            <w:proofErr w:type="spellStart"/>
            <w:r w:rsidRPr="00007C71">
              <w:rPr>
                <w:rFonts w:ascii="Times New Roman" w:hAnsi="Times New Roman" w:cs="Times New Roman"/>
                <w:color w:val="00FF00"/>
                <w:sz w:val="20"/>
                <w:szCs w:val="20"/>
                <w:lang w:val="fr-FR" w:eastAsia="zh-CN"/>
              </w:rPr>
              <w:t>Bunce</w:t>
            </w:r>
            <w:proofErr w:type="spellEnd"/>
            <w:r w:rsidRPr="00007C71">
              <w:rPr>
                <w:rFonts w:ascii="Times New Roman" w:hAnsi="Times New Roman" w:cs="Times New Roman"/>
                <w:color w:val="00FF00"/>
                <w:sz w:val="20"/>
                <w:szCs w:val="20"/>
                <w:lang w:val="fr-FR" w:eastAsia="zh-CN"/>
              </w:rPr>
              <w:t xml:space="preserve"> (1986); Turner et al. (1984); </w:t>
            </w:r>
            <w:proofErr w:type="spellStart"/>
            <w:r w:rsidRPr="00007C71">
              <w:rPr>
                <w:rFonts w:ascii="Times New Roman" w:hAnsi="Times New Roman" w:cs="Times New Roman"/>
                <w:color w:val="00FF00"/>
                <w:sz w:val="20"/>
                <w:szCs w:val="20"/>
                <w:lang w:val="fr-FR" w:eastAsia="zh-CN"/>
              </w:rPr>
              <w:t>Tuebner</w:t>
            </w:r>
            <w:proofErr w:type="spellEnd"/>
            <w:r w:rsidRPr="00007C71">
              <w:rPr>
                <w:rFonts w:ascii="Times New Roman" w:hAnsi="Times New Roman" w:cs="Times New Roman"/>
                <w:color w:val="00FF00"/>
                <w:sz w:val="20"/>
                <w:szCs w:val="20"/>
                <w:lang w:val="fr-FR" w:eastAsia="zh-CN"/>
              </w:rPr>
              <w:t xml:space="preserve">, F. (1985); Quick et al. (1992); </w:t>
            </w:r>
            <w:proofErr w:type="spellStart"/>
            <w:r w:rsidRPr="00007C71">
              <w:rPr>
                <w:rFonts w:ascii="Times New Roman" w:hAnsi="Times New Roman" w:cs="Times New Roman"/>
                <w:color w:val="00FF00"/>
                <w:sz w:val="20"/>
                <w:szCs w:val="20"/>
                <w:lang w:val="fr-FR" w:eastAsia="zh-CN"/>
              </w:rPr>
              <w:t>Hirasawa</w:t>
            </w:r>
            <w:proofErr w:type="spellEnd"/>
            <w:r w:rsidRPr="00007C71">
              <w:rPr>
                <w:rFonts w:ascii="Times New Roman" w:hAnsi="Times New Roman" w:cs="Times New Roman"/>
                <w:color w:val="00FF00"/>
                <w:sz w:val="20"/>
                <w:szCs w:val="20"/>
                <w:lang w:val="fr-FR" w:eastAsia="zh-CN"/>
              </w:rPr>
              <w:t xml:space="preserve"> et al. (1992); </w:t>
            </w:r>
            <w:proofErr w:type="spellStart"/>
            <w:r w:rsidRPr="00007C71">
              <w:rPr>
                <w:rFonts w:ascii="Times New Roman" w:hAnsi="Times New Roman" w:cs="Times New Roman"/>
                <w:color w:val="00FF00"/>
                <w:sz w:val="20"/>
                <w:szCs w:val="20"/>
                <w:lang w:val="fr-FR" w:eastAsia="zh-CN"/>
              </w:rPr>
              <w:t>Fambrini</w:t>
            </w:r>
            <w:proofErr w:type="spellEnd"/>
            <w:r w:rsidRPr="00007C71">
              <w:rPr>
                <w:rFonts w:ascii="Times New Roman" w:hAnsi="Times New Roman" w:cs="Times New Roman"/>
                <w:color w:val="00FF00"/>
                <w:sz w:val="20"/>
                <w:szCs w:val="20"/>
                <w:lang w:val="fr-FR" w:eastAsia="zh-CN"/>
              </w:rPr>
              <w:t xml:space="preserve"> et al. (1994); </w:t>
            </w:r>
            <w:proofErr w:type="spellStart"/>
            <w:r w:rsidRPr="00007C71">
              <w:rPr>
                <w:rFonts w:ascii="Times New Roman" w:hAnsi="Times New Roman" w:cs="Times New Roman"/>
                <w:color w:val="00FF00"/>
                <w:sz w:val="20"/>
                <w:szCs w:val="20"/>
                <w:lang w:val="fr-FR" w:eastAsia="zh-CN"/>
              </w:rPr>
              <w:t>Sadras</w:t>
            </w:r>
            <w:proofErr w:type="spellEnd"/>
            <w:r w:rsidRPr="00007C71">
              <w:rPr>
                <w:rFonts w:ascii="Times New Roman" w:hAnsi="Times New Roman" w:cs="Times New Roman"/>
                <w:color w:val="00FF00"/>
                <w:sz w:val="20"/>
                <w:szCs w:val="20"/>
                <w:lang w:val="fr-FR" w:eastAsia="zh-CN"/>
              </w:rPr>
              <w:t xml:space="preserve"> et al. </w:t>
            </w:r>
            <w:r w:rsidRPr="000F52A7">
              <w:rPr>
                <w:rFonts w:ascii="Times New Roman" w:hAnsi="Times New Roman" w:cs="Times New Roman"/>
                <w:color w:val="00FF00"/>
                <w:sz w:val="20"/>
                <w:szCs w:val="20"/>
                <w:lang w:val="fr-FR" w:eastAsia="zh-CN"/>
              </w:rPr>
              <w:t xml:space="preserve">(1993); Zhang (1989); </w:t>
            </w:r>
            <w:proofErr w:type="spellStart"/>
            <w:r w:rsidRPr="000F52A7">
              <w:rPr>
                <w:rFonts w:ascii="Times New Roman" w:hAnsi="Times New Roman" w:cs="Times New Roman"/>
                <w:color w:val="00FF00"/>
                <w:sz w:val="20"/>
                <w:szCs w:val="20"/>
                <w:lang w:val="fr-FR" w:eastAsia="zh-CN"/>
              </w:rPr>
              <w:t>Gollan</w:t>
            </w:r>
            <w:proofErr w:type="spellEnd"/>
            <w:r w:rsidRPr="000F52A7">
              <w:rPr>
                <w:rFonts w:ascii="Times New Roman" w:hAnsi="Times New Roman" w:cs="Times New Roman"/>
                <w:color w:val="00FF00"/>
                <w:sz w:val="20"/>
                <w:szCs w:val="20"/>
                <w:lang w:val="fr-FR" w:eastAsia="zh-CN"/>
              </w:rPr>
              <w:t xml:space="preserve"> et al. (1986); </w:t>
            </w:r>
            <w:proofErr w:type="spellStart"/>
            <w:r w:rsidRPr="000F52A7">
              <w:rPr>
                <w:rFonts w:ascii="Times New Roman" w:hAnsi="Times New Roman" w:cs="Times New Roman"/>
                <w:color w:val="00FF00"/>
                <w:sz w:val="20"/>
                <w:szCs w:val="20"/>
                <w:lang w:val="fr-FR" w:eastAsia="zh-CN"/>
              </w:rPr>
              <w:t>Trifilo</w:t>
            </w:r>
            <w:proofErr w:type="spellEnd"/>
            <w:r w:rsidRPr="000F52A7">
              <w:rPr>
                <w:rFonts w:ascii="Times New Roman" w:hAnsi="Times New Roman" w:cs="Times New Roman"/>
                <w:color w:val="00FF00"/>
                <w:sz w:val="20"/>
                <w:szCs w:val="20"/>
                <w:lang w:val="fr-FR" w:eastAsia="zh-CN"/>
              </w:rPr>
              <w:t xml:space="preserve"> et al. </w:t>
            </w:r>
            <w:r w:rsidRPr="00007C71">
              <w:rPr>
                <w:rFonts w:ascii="Times New Roman" w:hAnsi="Times New Roman" w:cs="Times New Roman"/>
                <w:color w:val="00FF00"/>
                <w:sz w:val="20"/>
                <w:szCs w:val="20"/>
                <w:lang w:eastAsia="zh-CN"/>
              </w:rPr>
              <w:t>(2003)</w:t>
            </w:r>
          </w:p>
          <w:p w14:paraId="17C6FA1A" w14:textId="77777777" w:rsidR="006B60B1" w:rsidRPr="00007C71" w:rsidRDefault="006B60B1" w:rsidP="00966824">
            <w:pPr>
              <w:rPr>
                <w:rFonts w:ascii="Times New Roman" w:hAnsi="Times New Roman" w:cs="Times New Roman"/>
                <w:sz w:val="18"/>
                <w:szCs w:val="18"/>
              </w:rPr>
            </w:pPr>
          </w:p>
        </w:tc>
      </w:tr>
      <w:tr w:rsidR="006B60B1" w:rsidRPr="00007C71" w14:paraId="514EEF45" w14:textId="77777777" w:rsidTr="00966824">
        <w:tc>
          <w:tcPr>
            <w:tcW w:w="2338" w:type="dxa"/>
          </w:tcPr>
          <w:p w14:paraId="01FAAA39" w14:textId="77777777" w:rsidR="006B60B1" w:rsidRPr="00007C71" w:rsidRDefault="006B60B1" w:rsidP="00966824">
            <w:pPr>
              <w:rPr>
                <w:rFonts w:ascii="Times New Roman" w:hAnsi="Times New Roman" w:cs="Times New Roman"/>
                <w:i/>
                <w:sz w:val="18"/>
                <w:szCs w:val="18"/>
              </w:rPr>
            </w:pPr>
            <w:r w:rsidRPr="00007C71">
              <w:rPr>
                <w:rFonts w:ascii="Times New Roman" w:hAnsi="Times New Roman" w:cs="Times New Roman"/>
                <w:sz w:val="18"/>
                <w:szCs w:val="18"/>
              </w:rPr>
              <w:t>Tomato</w:t>
            </w:r>
            <w:r w:rsidRPr="00007C71">
              <w:rPr>
                <w:rFonts w:ascii="Times New Roman" w:hAnsi="Times New Roman" w:cs="Times New Roman"/>
                <w:i/>
                <w:sz w:val="18"/>
                <w:szCs w:val="18"/>
              </w:rPr>
              <w:t xml:space="preserve"> </w:t>
            </w:r>
          </w:p>
          <w:p w14:paraId="0861110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i/>
                <w:sz w:val="18"/>
                <w:szCs w:val="18"/>
              </w:rPr>
              <w:t>(</w:t>
            </w:r>
            <w:proofErr w:type="spellStart"/>
            <w:r w:rsidRPr="00007C71">
              <w:rPr>
                <w:rFonts w:ascii="Times New Roman" w:hAnsi="Times New Roman" w:cs="Times New Roman"/>
                <w:i/>
                <w:sz w:val="18"/>
                <w:szCs w:val="18"/>
              </w:rPr>
              <w:t>Solanum</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lycopersicum</w:t>
            </w:r>
            <w:proofErr w:type="spellEnd"/>
            <w:r w:rsidRPr="00007C71">
              <w:rPr>
                <w:rFonts w:ascii="Times New Roman" w:hAnsi="Times New Roman" w:cs="Times New Roman"/>
                <w:i/>
                <w:sz w:val="18"/>
                <w:szCs w:val="18"/>
              </w:rPr>
              <w:t>)</w:t>
            </w:r>
          </w:p>
        </w:tc>
        <w:tc>
          <w:tcPr>
            <w:tcW w:w="1501" w:type="dxa"/>
          </w:tcPr>
          <w:p w14:paraId="0ED79FA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81" w:type="dxa"/>
          </w:tcPr>
          <w:p w14:paraId="01148D2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27" w:type="dxa"/>
          </w:tcPr>
          <w:p w14:paraId="0C788E77"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2.7</w:t>
            </w:r>
          </w:p>
        </w:tc>
        <w:tc>
          <w:tcPr>
            <w:tcW w:w="867" w:type="dxa"/>
          </w:tcPr>
          <w:p w14:paraId="07FE3347"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w:t>
            </w:r>
          </w:p>
        </w:tc>
        <w:tc>
          <w:tcPr>
            <w:tcW w:w="867" w:type="dxa"/>
          </w:tcPr>
          <w:p w14:paraId="3E01EF6D"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-0.3</w:t>
            </w:r>
          </w:p>
        </w:tc>
        <w:tc>
          <w:tcPr>
            <w:tcW w:w="867" w:type="dxa"/>
          </w:tcPr>
          <w:p w14:paraId="6B4B111F"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-1.0</w:t>
            </w:r>
          </w:p>
        </w:tc>
        <w:tc>
          <w:tcPr>
            <w:tcW w:w="8168" w:type="dxa"/>
          </w:tcPr>
          <w:p w14:paraId="39DCBB03" w14:textId="77777777" w:rsidR="006B60B1" w:rsidRPr="00007C71" w:rsidRDefault="006B60B1" w:rsidP="00966824">
            <w:pPr>
              <w:rPr>
                <w:rFonts w:ascii="Times New Roman" w:hAnsi="Times New Roman" w:cs="Times New Roman"/>
                <w:sz w:val="18"/>
                <w:szCs w:val="18"/>
                <w:lang w:val="da-DK"/>
              </w:rPr>
            </w:pPr>
            <w:r w:rsidRPr="000F52A7">
              <w:rPr>
                <w:rFonts w:ascii="Times New Roman" w:hAnsi="Times New Roman" w:cs="Times New Roman"/>
                <w:bCs/>
                <w:sz w:val="18"/>
                <w:szCs w:val="18"/>
                <w:lang w:val="fr-FR"/>
              </w:rPr>
              <w:t xml:space="preserve">ICP </w:t>
            </w:r>
            <w:proofErr w:type="spellStart"/>
            <w:r w:rsidRPr="000F52A7">
              <w:rPr>
                <w:rFonts w:ascii="Times New Roman" w:hAnsi="Times New Roman" w:cs="Times New Roman"/>
                <w:bCs/>
                <w:sz w:val="18"/>
                <w:szCs w:val="18"/>
                <w:lang w:val="fr-FR"/>
              </w:rPr>
              <w:t>Vegetation</w:t>
            </w:r>
            <w:proofErr w:type="spellEnd"/>
            <w:r w:rsidRPr="000F52A7">
              <w:rPr>
                <w:rFonts w:ascii="Times New Roman" w:hAnsi="Times New Roman" w:cs="Times New Roman"/>
                <w:bCs/>
                <w:sz w:val="18"/>
                <w:szCs w:val="18"/>
                <w:lang w:val="fr-FR"/>
              </w:rPr>
              <w:t xml:space="preserve"> </w:t>
            </w:r>
            <w:proofErr w:type="spellStart"/>
            <w:r w:rsidRPr="000F52A7">
              <w:rPr>
                <w:rFonts w:ascii="Times New Roman" w:hAnsi="Times New Roman" w:cs="Times New Roman"/>
                <w:bCs/>
                <w:sz w:val="18"/>
                <w:szCs w:val="18"/>
                <w:lang w:val="fr-FR"/>
              </w:rPr>
              <w:t>contract</w:t>
            </w:r>
            <w:proofErr w:type="spellEnd"/>
            <w:r w:rsidRPr="000F52A7">
              <w:rPr>
                <w:rFonts w:ascii="Times New Roman" w:hAnsi="Times New Roman" w:cs="Times New Roman"/>
                <w:bCs/>
                <w:sz w:val="18"/>
                <w:szCs w:val="18"/>
                <w:lang w:val="fr-FR"/>
              </w:rPr>
              <w:t xml:space="preserve"> report (2006); </w:t>
            </w:r>
            <w:proofErr w:type="spellStart"/>
            <w:r w:rsidRPr="000F52A7">
              <w:rPr>
                <w:rFonts w:ascii="Times New Roman" w:hAnsi="Times New Roman" w:cs="Times New Roman"/>
                <w:color w:val="00FF00"/>
                <w:sz w:val="20"/>
                <w:szCs w:val="20"/>
                <w:lang w:val="fr-FR" w:eastAsia="zh-CN"/>
              </w:rPr>
              <w:t>Boulard</w:t>
            </w:r>
            <w:proofErr w:type="spellEnd"/>
            <w:r w:rsidRPr="000F52A7">
              <w:rPr>
                <w:rFonts w:ascii="Times New Roman" w:hAnsi="Times New Roman" w:cs="Times New Roman"/>
                <w:color w:val="00FF00"/>
                <w:sz w:val="20"/>
                <w:szCs w:val="20"/>
                <w:lang w:val="fr-FR" w:eastAsia="zh-CN"/>
              </w:rPr>
              <w:t xml:space="preserve"> et al. (1991); </w:t>
            </w:r>
            <w:proofErr w:type="spellStart"/>
            <w:r w:rsidRPr="000F52A7">
              <w:rPr>
                <w:rFonts w:ascii="Times New Roman" w:hAnsi="Times New Roman" w:cs="Times New Roman"/>
                <w:color w:val="00FF00"/>
                <w:sz w:val="20"/>
                <w:szCs w:val="20"/>
                <w:lang w:val="fr-FR" w:eastAsia="zh-CN"/>
              </w:rPr>
              <w:t>Bakker</w:t>
            </w:r>
            <w:proofErr w:type="spellEnd"/>
            <w:r w:rsidRPr="000F52A7">
              <w:rPr>
                <w:rFonts w:ascii="Times New Roman" w:hAnsi="Times New Roman" w:cs="Times New Roman"/>
                <w:color w:val="00FF00"/>
                <w:sz w:val="20"/>
                <w:szCs w:val="20"/>
                <w:lang w:val="fr-FR" w:eastAsia="zh-CN"/>
              </w:rPr>
              <w:t xml:space="preserve"> (1991); Romero-Aranda et al. </w:t>
            </w:r>
            <w:r w:rsidRPr="00007C71">
              <w:rPr>
                <w:rFonts w:ascii="Times New Roman" w:hAnsi="Times New Roman" w:cs="Times New Roman"/>
                <w:color w:val="00FF00"/>
                <w:sz w:val="20"/>
                <w:szCs w:val="20"/>
                <w:lang w:eastAsia="zh-CN"/>
              </w:rPr>
              <w:t xml:space="preserve">(2001); </w:t>
            </w:r>
            <w:proofErr w:type="spellStart"/>
            <w:r w:rsidRPr="00007C71">
              <w:rPr>
                <w:rFonts w:ascii="Times New Roman" w:hAnsi="Times New Roman" w:cs="Times New Roman"/>
                <w:color w:val="00FF00"/>
                <w:sz w:val="20"/>
                <w:szCs w:val="20"/>
                <w:lang w:eastAsia="zh-CN"/>
              </w:rPr>
              <w:t>Katerji</w:t>
            </w:r>
            <w:proofErr w:type="spellEnd"/>
            <w:r w:rsidRPr="00007C71">
              <w:rPr>
                <w:rFonts w:ascii="Times New Roman" w:hAnsi="Times New Roman" w:cs="Times New Roman"/>
                <w:color w:val="00FF00"/>
                <w:sz w:val="20"/>
                <w:szCs w:val="20"/>
                <w:lang w:eastAsia="zh-CN"/>
              </w:rPr>
              <w:t xml:space="preserve"> et al. (1998); </w:t>
            </w:r>
            <w:proofErr w:type="spellStart"/>
            <w:r w:rsidRPr="00007C71">
              <w:rPr>
                <w:rFonts w:ascii="Times New Roman" w:hAnsi="Times New Roman" w:cs="Times New Roman"/>
                <w:color w:val="00FF00"/>
                <w:sz w:val="20"/>
                <w:szCs w:val="20"/>
                <w:lang w:eastAsia="zh-CN"/>
              </w:rPr>
              <w:t>Haupt-Herting</w:t>
            </w:r>
            <w:proofErr w:type="spellEnd"/>
            <w:r w:rsidRPr="00007C71">
              <w:rPr>
                <w:rFonts w:ascii="Times New Roman" w:hAnsi="Times New Roman" w:cs="Times New Roman"/>
                <w:color w:val="00FF00"/>
                <w:sz w:val="20"/>
                <w:szCs w:val="20"/>
                <w:lang w:eastAsia="zh-CN"/>
              </w:rPr>
              <w:t xml:space="preserve"> &amp; </w:t>
            </w:r>
            <w:proofErr w:type="spellStart"/>
            <w:r w:rsidRPr="00007C71">
              <w:rPr>
                <w:rFonts w:ascii="Times New Roman" w:hAnsi="Times New Roman" w:cs="Times New Roman"/>
                <w:color w:val="00FF00"/>
                <w:sz w:val="20"/>
                <w:szCs w:val="20"/>
                <w:lang w:eastAsia="zh-CN"/>
              </w:rPr>
              <w:t>Fock</w:t>
            </w:r>
            <w:proofErr w:type="spellEnd"/>
            <w:r w:rsidRPr="00007C71">
              <w:rPr>
                <w:rFonts w:ascii="Times New Roman" w:hAnsi="Times New Roman" w:cs="Times New Roman"/>
                <w:color w:val="00FF00"/>
                <w:sz w:val="20"/>
                <w:szCs w:val="20"/>
                <w:lang w:eastAsia="zh-CN"/>
              </w:rPr>
              <w:t xml:space="preserve"> (2000); </w:t>
            </w:r>
            <w:proofErr w:type="spellStart"/>
            <w:r w:rsidRPr="00007C71">
              <w:rPr>
                <w:rFonts w:ascii="Times New Roman" w:hAnsi="Times New Roman" w:cs="Times New Roman"/>
                <w:color w:val="00FF00"/>
                <w:sz w:val="20"/>
                <w:szCs w:val="20"/>
                <w:lang w:eastAsia="zh-CN"/>
              </w:rPr>
              <w:t>Makela</w:t>
            </w:r>
            <w:proofErr w:type="spellEnd"/>
            <w:r w:rsidRPr="00007C71">
              <w:rPr>
                <w:rFonts w:ascii="Times New Roman" w:hAnsi="Times New Roman" w:cs="Times New Roman"/>
                <w:color w:val="00FF00"/>
                <w:sz w:val="20"/>
                <w:szCs w:val="20"/>
                <w:lang w:eastAsia="zh-CN"/>
              </w:rPr>
              <w:t xml:space="preserve"> et al. (1998)</w:t>
            </w:r>
          </w:p>
          <w:p w14:paraId="63FF3987" w14:textId="77777777" w:rsidR="006B60B1" w:rsidRPr="00007C71" w:rsidRDefault="006B60B1" w:rsidP="00966824">
            <w:pPr>
              <w:rPr>
                <w:rFonts w:ascii="Times New Roman" w:hAnsi="Times New Roman" w:cs="Times New Roman"/>
                <w:sz w:val="18"/>
                <w:szCs w:val="18"/>
                <w:lang w:val="da-DK"/>
              </w:rPr>
            </w:pPr>
          </w:p>
        </w:tc>
      </w:tr>
      <w:tr w:rsidR="006B60B1" w:rsidRPr="00007C71" w14:paraId="63A82B50" w14:textId="77777777" w:rsidTr="00966824">
        <w:tc>
          <w:tcPr>
            <w:tcW w:w="2338" w:type="dxa"/>
            <w:tcBorders>
              <w:bottom w:val="single" w:sz="4" w:space="0" w:color="auto"/>
            </w:tcBorders>
          </w:tcPr>
          <w:p w14:paraId="5C3E143D" w14:textId="77777777" w:rsidR="006B60B1" w:rsidRPr="00007C71" w:rsidRDefault="006B60B1" w:rsidP="00966824">
            <w:pPr>
              <w:rPr>
                <w:rFonts w:ascii="Times New Roman" w:hAnsi="Times New Roman" w:cs="Times New Roman"/>
                <w:i/>
                <w:sz w:val="18"/>
                <w:szCs w:val="18"/>
              </w:rPr>
            </w:pPr>
            <w:r w:rsidRPr="00007C71">
              <w:rPr>
                <w:rFonts w:ascii="Times New Roman" w:hAnsi="Times New Roman" w:cs="Times New Roman"/>
                <w:sz w:val="18"/>
                <w:szCs w:val="18"/>
              </w:rPr>
              <w:t>Grape vine</w:t>
            </w:r>
            <w:r w:rsidRPr="00007C71">
              <w:rPr>
                <w:rFonts w:ascii="Times New Roman" w:hAnsi="Times New Roman" w:cs="Times New Roman"/>
                <w:i/>
                <w:sz w:val="18"/>
                <w:szCs w:val="18"/>
              </w:rPr>
              <w:t xml:space="preserve"> </w:t>
            </w:r>
          </w:p>
          <w:p w14:paraId="549B50C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i/>
                <w:sz w:val="18"/>
                <w:szCs w:val="18"/>
              </w:rPr>
              <w:t>(</w:t>
            </w:r>
            <w:proofErr w:type="spellStart"/>
            <w:r w:rsidRPr="00007C71">
              <w:rPr>
                <w:rFonts w:ascii="Times New Roman" w:hAnsi="Times New Roman" w:cs="Times New Roman"/>
                <w:i/>
                <w:sz w:val="18"/>
                <w:szCs w:val="18"/>
              </w:rPr>
              <w:t>Vitis</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vinifera</w:t>
            </w:r>
            <w:proofErr w:type="spellEnd"/>
            <w:r w:rsidRPr="00007C71">
              <w:rPr>
                <w:rFonts w:ascii="Times New Roman" w:hAnsi="Times New Roman" w:cs="Times New Roman"/>
                <w:i/>
                <w:sz w:val="18"/>
                <w:szCs w:val="18"/>
              </w:rPr>
              <w:t>)</w:t>
            </w:r>
          </w:p>
        </w:tc>
        <w:tc>
          <w:tcPr>
            <w:tcW w:w="1501" w:type="dxa"/>
            <w:tcBorders>
              <w:bottom w:val="single" w:sz="4" w:space="0" w:color="auto"/>
            </w:tcBorders>
          </w:tcPr>
          <w:p w14:paraId="6576123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81" w:type="dxa"/>
            <w:tcBorders>
              <w:bottom w:val="single" w:sz="4" w:space="0" w:color="auto"/>
            </w:tcBorders>
          </w:tcPr>
          <w:p w14:paraId="7DA4DB5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1.6</w:t>
            </w:r>
          </w:p>
        </w:tc>
        <w:tc>
          <w:tcPr>
            <w:tcW w:w="827" w:type="dxa"/>
            <w:tcBorders>
              <w:bottom w:val="single" w:sz="4" w:space="0" w:color="auto"/>
            </w:tcBorders>
          </w:tcPr>
          <w:p w14:paraId="387F3D8C"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6.2</w:t>
            </w:r>
          </w:p>
        </w:tc>
        <w:tc>
          <w:tcPr>
            <w:tcW w:w="867" w:type="dxa"/>
            <w:tcBorders>
              <w:bottom w:val="single" w:sz="4" w:space="0" w:color="auto"/>
            </w:tcBorders>
          </w:tcPr>
          <w:p w14:paraId="0468EC78"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w:t>
            </w:r>
          </w:p>
        </w:tc>
        <w:tc>
          <w:tcPr>
            <w:tcW w:w="867" w:type="dxa"/>
            <w:tcBorders>
              <w:bottom w:val="single" w:sz="4" w:space="0" w:color="auto"/>
            </w:tcBorders>
          </w:tcPr>
          <w:p w14:paraId="48446B72"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-0.35</w:t>
            </w:r>
          </w:p>
        </w:tc>
        <w:tc>
          <w:tcPr>
            <w:tcW w:w="867" w:type="dxa"/>
            <w:tcBorders>
              <w:bottom w:val="single" w:sz="4" w:space="0" w:color="auto"/>
            </w:tcBorders>
          </w:tcPr>
          <w:p w14:paraId="03DAC291" w14:textId="77777777" w:rsidR="006B60B1" w:rsidRPr="00007C71" w:rsidRDefault="006B60B1" w:rsidP="00966824">
            <w:pPr>
              <w:rPr>
                <w:rFonts w:ascii="Times New Roman" w:hAnsi="Times New Roman" w:cs="Times New Roman"/>
                <w:bCs/>
                <w:sz w:val="18"/>
                <w:szCs w:val="18"/>
              </w:rPr>
            </w:pPr>
            <w:r w:rsidRPr="00007C71">
              <w:rPr>
                <w:rFonts w:ascii="Times New Roman" w:hAnsi="Times New Roman" w:cs="Times New Roman"/>
                <w:bCs/>
                <w:sz w:val="18"/>
                <w:szCs w:val="18"/>
              </w:rPr>
              <w:t>-1.2</w:t>
            </w:r>
          </w:p>
        </w:tc>
        <w:tc>
          <w:tcPr>
            <w:tcW w:w="8168" w:type="dxa"/>
            <w:tcBorders>
              <w:bottom w:val="single" w:sz="4" w:space="0" w:color="auto"/>
            </w:tcBorders>
          </w:tcPr>
          <w:p w14:paraId="7A66F975" w14:textId="77777777" w:rsidR="006B60B1" w:rsidRPr="00007C71" w:rsidRDefault="006B60B1" w:rsidP="00966824">
            <w:pPr>
              <w:rPr>
                <w:rFonts w:ascii="Times New Roman" w:hAnsi="Times New Roman" w:cs="Times New Roman"/>
                <w:bCs/>
                <w:color w:val="00FF00"/>
                <w:sz w:val="18"/>
                <w:szCs w:val="18"/>
              </w:rPr>
            </w:pPr>
            <w:r w:rsidRPr="00007C71">
              <w:rPr>
                <w:rFonts w:ascii="Times New Roman" w:hAnsi="Times New Roman" w:cs="Times New Roman"/>
                <w:bCs/>
                <w:sz w:val="18"/>
                <w:szCs w:val="18"/>
                <w:lang w:val="fr-FR"/>
              </w:rPr>
              <w:t xml:space="preserve">ICP </w:t>
            </w:r>
            <w:proofErr w:type="spellStart"/>
            <w:r w:rsidRPr="00007C71">
              <w:rPr>
                <w:rFonts w:ascii="Times New Roman" w:hAnsi="Times New Roman" w:cs="Times New Roman"/>
                <w:bCs/>
                <w:sz w:val="18"/>
                <w:szCs w:val="18"/>
                <w:lang w:val="fr-FR"/>
              </w:rPr>
              <w:t>Vegetation</w:t>
            </w:r>
            <w:proofErr w:type="spellEnd"/>
            <w:r w:rsidRPr="00007C71">
              <w:rPr>
                <w:rFonts w:ascii="Times New Roman" w:hAnsi="Times New Roman" w:cs="Times New Roman"/>
                <w:bCs/>
                <w:sz w:val="18"/>
                <w:szCs w:val="18"/>
                <w:lang w:val="fr-FR"/>
              </w:rPr>
              <w:t xml:space="preserve"> </w:t>
            </w:r>
            <w:proofErr w:type="spellStart"/>
            <w:r w:rsidRPr="00007C71">
              <w:rPr>
                <w:rFonts w:ascii="Times New Roman" w:hAnsi="Times New Roman" w:cs="Times New Roman"/>
                <w:bCs/>
                <w:sz w:val="18"/>
                <w:szCs w:val="18"/>
                <w:lang w:val="fr-FR"/>
              </w:rPr>
              <w:t>contract</w:t>
            </w:r>
            <w:proofErr w:type="spellEnd"/>
            <w:r w:rsidRPr="00007C71">
              <w:rPr>
                <w:rFonts w:ascii="Times New Roman" w:hAnsi="Times New Roman" w:cs="Times New Roman"/>
                <w:bCs/>
                <w:sz w:val="18"/>
                <w:szCs w:val="18"/>
                <w:lang w:val="fr-FR"/>
              </w:rPr>
              <w:t xml:space="preserve"> report (2006); </w:t>
            </w:r>
            <w:proofErr w:type="spellStart"/>
            <w:r w:rsidRPr="00007C71">
              <w:rPr>
                <w:rFonts w:ascii="Times New Roman" w:hAnsi="Times New Roman" w:cs="Times New Roman"/>
                <w:color w:val="00FF00"/>
                <w:sz w:val="20"/>
                <w:szCs w:val="20"/>
                <w:lang w:val="fr-FR" w:eastAsia="zh-CN"/>
              </w:rPr>
              <w:t>Correia</w:t>
            </w:r>
            <w:proofErr w:type="spellEnd"/>
            <w:r w:rsidRPr="00007C71">
              <w:rPr>
                <w:rFonts w:ascii="Times New Roman" w:hAnsi="Times New Roman" w:cs="Times New Roman"/>
                <w:color w:val="00FF00"/>
                <w:sz w:val="20"/>
                <w:szCs w:val="20"/>
                <w:lang w:val="fr-FR" w:eastAsia="zh-CN"/>
              </w:rPr>
              <w:t xml:space="preserve"> et al. </w:t>
            </w:r>
            <w:r w:rsidRPr="00007C71">
              <w:rPr>
                <w:rFonts w:ascii="Times New Roman" w:hAnsi="Times New Roman" w:cs="Times New Roman"/>
                <w:color w:val="00FF00"/>
                <w:sz w:val="20"/>
                <w:szCs w:val="20"/>
                <w:lang w:val="nl-NL" w:eastAsia="zh-CN"/>
              </w:rPr>
              <w:t xml:space="preserve">(1995); During (1987); Massman et al. (1994); Jacobs et al. (1996); Medrano et al. (2003); Schultz (2003); </w:t>
            </w:r>
            <w:proofErr w:type="spellStart"/>
            <w:r w:rsidRPr="00007C71">
              <w:rPr>
                <w:rFonts w:ascii="Times New Roman" w:hAnsi="Times New Roman" w:cs="Times New Roman"/>
                <w:color w:val="00FF00"/>
                <w:sz w:val="20"/>
                <w:szCs w:val="20"/>
                <w:lang w:val="fr-FR" w:eastAsia="zh-CN"/>
              </w:rPr>
              <w:t>Winkle</w:t>
            </w:r>
            <w:proofErr w:type="spellEnd"/>
            <w:r w:rsidRPr="00007C71">
              <w:rPr>
                <w:rFonts w:ascii="Times New Roman" w:hAnsi="Times New Roman" w:cs="Times New Roman"/>
                <w:color w:val="00FF00"/>
                <w:sz w:val="20"/>
                <w:szCs w:val="20"/>
                <w:lang w:val="fr-FR" w:eastAsia="zh-CN"/>
              </w:rPr>
              <w:t xml:space="preserve"> &amp; </w:t>
            </w:r>
            <w:proofErr w:type="spellStart"/>
            <w:r w:rsidRPr="00007C71">
              <w:rPr>
                <w:rFonts w:ascii="Times New Roman" w:hAnsi="Times New Roman" w:cs="Times New Roman"/>
                <w:color w:val="00FF00"/>
                <w:sz w:val="20"/>
                <w:szCs w:val="20"/>
                <w:lang w:val="fr-FR" w:eastAsia="zh-CN"/>
              </w:rPr>
              <w:t>Ramble</w:t>
            </w:r>
            <w:proofErr w:type="spellEnd"/>
            <w:r w:rsidRPr="00007C71">
              <w:rPr>
                <w:rFonts w:ascii="Times New Roman" w:hAnsi="Times New Roman" w:cs="Times New Roman"/>
                <w:color w:val="00FF00"/>
                <w:sz w:val="20"/>
                <w:szCs w:val="20"/>
                <w:lang w:val="fr-FR" w:eastAsia="zh-CN"/>
              </w:rPr>
              <w:t xml:space="preserve"> (1993); Quick (1992)</w:t>
            </w:r>
          </w:p>
          <w:p w14:paraId="5B7CF3F7" w14:textId="77777777" w:rsidR="006B60B1" w:rsidRPr="00007C71" w:rsidRDefault="006B60B1" w:rsidP="00966824">
            <w:pPr>
              <w:rPr>
                <w:rFonts w:ascii="Times New Roman" w:hAnsi="Times New Roman" w:cs="Times New Roman"/>
                <w:bCs/>
                <w:sz w:val="18"/>
                <w:szCs w:val="18"/>
                <w:lang w:val="nl-NL"/>
              </w:rPr>
            </w:pPr>
          </w:p>
        </w:tc>
      </w:tr>
      <w:tr w:rsidR="006B60B1" w:rsidRPr="00007C71" w14:paraId="28925999" w14:textId="77777777" w:rsidTr="00966824">
        <w:tc>
          <w:tcPr>
            <w:tcW w:w="2338" w:type="dxa"/>
            <w:shd w:val="clear" w:color="auto" w:fill="D9D9D9"/>
          </w:tcPr>
          <w:p w14:paraId="45927B12"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Root crops</w:t>
            </w:r>
          </w:p>
          <w:p w14:paraId="1F8847AB"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(RC)</w:t>
            </w:r>
          </w:p>
        </w:tc>
        <w:tc>
          <w:tcPr>
            <w:tcW w:w="1501" w:type="dxa"/>
            <w:shd w:val="clear" w:color="auto" w:fill="D9D9D9"/>
          </w:tcPr>
          <w:p w14:paraId="4A3234B3" w14:textId="77777777" w:rsidR="006B60B1" w:rsidRPr="00007C71" w:rsidRDefault="006B60B1" w:rsidP="00966824">
            <w:pPr>
              <w:rPr>
                <w:rFonts w:ascii="Times New Roman" w:hAnsi="Times New Roman" w:cs="Times New Roman"/>
                <w:sz w:val="18"/>
                <w:szCs w:val="18"/>
              </w:rPr>
            </w:pPr>
          </w:p>
        </w:tc>
        <w:tc>
          <w:tcPr>
            <w:tcW w:w="1581" w:type="dxa"/>
            <w:shd w:val="clear" w:color="auto" w:fill="D9D9D9"/>
          </w:tcPr>
          <w:p w14:paraId="031C9F1B"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0.31</w:t>
            </w:r>
          </w:p>
        </w:tc>
        <w:tc>
          <w:tcPr>
            <w:tcW w:w="827" w:type="dxa"/>
            <w:shd w:val="clear" w:color="auto" w:fill="D9D9D9"/>
          </w:tcPr>
          <w:p w14:paraId="7C108DB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2.7</w:t>
            </w:r>
          </w:p>
        </w:tc>
        <w:tc>
          <w:tcPr>
            <w:tcW w:w="867" w:type="dxa"/>
            <w:shd w:val="clear" w:color="auto" w:fill="D9D9D9"/>
          </w:tcPr>
          <w:p w14:paraId="221AC869"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shd w:val="clear" w:color="auto" w:fill="D9D9D9"/>
          </w:tcPr>
          <w:p w14:paraId="78871D7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-0.44</w:t>
            </w:r>
          </w:p>
        </w:tc>
        <w:tc>
          <w:tcPr>
            <w:tcW w:w="867" w:type="dxa"/>
            <w:shd w:val="clear" w:color="auto" w:fill="D9D9D9"/>
          </w:tcPr>
          <w:p w14:paraId="72823658"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168" w:type="dxa"/>
            <w:shd w:val="clear" w:color="auto" w:fill="D9D9D9"/>
          </w:tcPr>
          <w:p w14:paraId="086BBF3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6B60B1" w:rsidRPr="00007C71" w14:paraId="772ED521" w14:textId="77777777" w:rsidTr="00966824">
        <w:tc>
          <w:tcPr>
            <w:tcW w:w="2338" w:type="dxa"/>
            <w:tcBorders>
              <w:bottom w:val="single" w:sz="4" w:space="0" w:color="auto"/>
            </w:tcBorders>
          </w:tcPr>
          <w:p w14:paraId="11840F29"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Potato</w:t>
            </w:r>
          </w:p>
          <w:p w14:paraId="124663C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Solanuum</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tuberosum</w:t>
            </w:r>
            <w:proofErr w:type="spellEnd"/>
            <w:r w:rsidRPr="00007C71">
              <w:rPr>
                <w:rFonts w:ascii="Times New Roman" w:hAnsi="Times New Roman" w:cs="Times New Roman"/>
                <w:sz w:val="18"/>
                <w:szCs w:val="18"/>
              </w:rPr>
              <w:t>)</w:t>
            </w:r>
          </w:p>
        </w:tc>
        <w:tc>
          <w:tcPr>
            <w:tcW w:w="1501" w:type="dxa"/>
            <w:tcBorders>
              <w:bottom w:val="single" w:sz="4" w:space="0" w:color="auto"/>
            </w:tcBorders>
          </w:tcPr>
          <w:p w14:paraId="316F630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81" w:type="dxa"/>
            <w:tcBorders>
              <w:bottom w:val="single" w:sz="4" w:space="0" w:color="auto"/>
            </w:tcBorders>
          </w:tcPr>
          <w:p w14:paraId="1936B5D3"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2.1</w:t>
            </w:r>
          </w:p>
        </w:tc>
        <w:tc>
          <w:tcPr>
            <w:tcW w:w="827" w:type="dxa"/>
            <w:tcBorders>
              <w:bottom w:val="single" w:sz="4" w:space="0" w:color="auto"/>
            </w:tcBorders>
          </w:tcPr>
          <w:p w14:paraId="62EA0E8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3.5</w:t>
            </w:r>
          </w:p>
        </w:tc>
        <w:tc>
          <w:tcPr>
            <w:tcW w:w="867" w:type="dxa"/>
            <w:tcBorders>
              <w:bottom w:val="single" w:sz="4" w:space="0" w:color="auto"/>
            </w:tcBorders>
          </w:tcPr>
          <w:p w14:paraId="483D528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10</w:t>
            </w:r>
          </w:p>
        </w:tc>
        <w:tc>
          <w:tcPr>
            <w:tcW w:w="867" w:type="dxa"/>
            <w:tcBorders>
              <w:bottom w:val="single" w:sz="4" w:space="0" w:color="auto"/>
            </w:tcBorders>
          </w:tcPr>
          <w:p w14:paraId="7394B373"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-0.5</w:t>
            </w:r>
          </w:p>
        </w:tc>
        <w:tc>
          <w:tcPr>
            <w:tcW w:w="867" w:type="dxa"/>
            <w:tcBorders>
              <w:bottom w:val="single" w:sz="4" w:space="0" w:color="auto"/>
            </w:tcBorders>
          </w:tcPr>
          <w:p w14:paraId="2AB546E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-1.1</w:t>
            </w:r>
          </w:p>
        </w:tc>
        <w:tc>
          <w:tcPr>
            <w:tcW w:w="8168" w:type="dxa"/>
            <w:tcBorders>
              <w:bottom w:val="single" w:sz="4" w:space="0" w:color="auto"/>
            </w:tcBorders>
          </w:tcPr>
          <w:p w14:paraId="076CE236" w14:textId="77777777" w:rsidR="006B60B1" w:rsidRPr="00007C71" w:rsidRDefault="006B60B1" w:rsidP="00966824">
            <w:pPr>
              <w:rPr>
                <w:rFonts w:ascii="Times New Roman" w:hAnsi="Times New Roman" w:cs="Times New Roman"/>
                <w:sz w:val="18"/>
                <w:szCs w:val="18"/>
                <w:lang w:val="es-ES"/>
              </w:rPr>
            </w:pPr>
            <w:r w:rsidRPr="00007C71">
              <w:rPr>
                <w:rFonts w:ascii="Times New Roman" w:hAnsi="Times New Roman" w:cs="Times New Roman"/>
                <w:sz w:val="18"/>
                <w:szCs w:val="18"/>
                <w:lang w:val="es-ES"/>
              </w:rPr>
              <w:t xml:space="preserve">UNECE (2004); </w:t>
            </w:r>
            <w:proofErr w:type="spellStart"/>
            <w:r w:rsidRPr="00007C71">
              <w:rPr>
                <w:rFonts w:ascii="Times New Roman" w:hAnsi="Times New Roman" w:cs="Times New Roman"/>
                <w:color w:val="00FF00"/>
                <w:sz w:val="18"/>
                <w:szCs w:val="18"/>
                <w:lang w:val="es-ES"/>
              </w:rPr>
              <w:t>Tuebner</w:t>
            </w:r>
            <w:proofErr w:type="spellEnd"/>
            <w:r w:rsidRPr="00007C71">
              <w:rPr>
                <w:rFonts w:ascii="Times New Roman" w:hAnsi="Times New Roman" w:cs="Times New Roman"/>
                <w:color w:val="00FF00"/>
                <w:sz w:val="18"/>
                <w:szCs w:val="18"/>
                <w:lang w:val="es-ES"/>
              </w:rPr>
              <w:t xml:space="preserve"> (1985); Vos &amp; Oyarzun (1987)</w:t>
            </w:r>
          </w:p>
        </w:tc>
      </w:tr>
      <w:tr w:rsidR="006B60B1" w:rsidRPr="00007C71" w14:paraId="26502C6A" w14:textId="77777777" w:rsidTr="00966824">
        <w:tc>
          <w:tcPr>
            <w:tcW w:w="2338" w:type="dxa"/>
            <w:tcBorders>
              <w:bottom w:val="single" w:sz="4" w:space="0" w:color="auto"/>
            </w:tcBorders>
            <w:shd w:val="clear" w:color="auto" w:fill="D9D9D9"/>
          </w:tcPr>
          <w:p w14:paraId="5AB356F0"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Semi-Natural /  Moorland</w:t>
            </w:r>
          </w:p>
          <w:p w14:paraId="2D1B0A15"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(SNL)</w:t>
            </w:r>
          </w:p>
        </w:tc>
        <w:tc>
          <w:tcPr>
            <w:tcW w:w="1501" w:type="dxa"/>
            <w:tcBorders>
              <w:bottom w:val="single" w:sz="4" w:space="0" w:color="auto"/>
            </w:tcBorders>
            <w:shd w:val="clear" w:color="auto" w:fill="D9D9D9"/>
          </w:tcPr>
          <w:p w14:paraId="015E99C1" w14:textId="77777777" w:rsidR="006B60B1" w:rsidRPr="00007C71" w:rsidRDefault="006B60B1" w:rsidP="00966824">
            <w:pPr>
              <w:rPr>
                <w:rFonts w:ascii="Times New Roman" w:hAnsi="Times New Roman" w:cs="Times New Roman"/>
                <w:sz w:val="18"/>
                <w:szCs w:val="18"/>
              </w:rPr>
            </w:pPr>
          </w:p>
        </w:tc>
        <w:tc>
          <w:tcPr>
            <w:tcW w:w="1581" w:type="dxa"/>
            <w:tcBorders>
              <w:bottom w:val="single" w:sz="4" w:space="0" w:color="auto"/>
            </w:tcBorders>
            <w:shd w:val="clear" w:color="auto" w:fill="D9D9D9"/>
          </w:tcPr>
          <w:p w14:paraId="253D379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88.8</w:t>
            </w:r>
          </w:p>
        </w:tc>
        <w:tc>
          <w:tcPr>
            <w:tcW w:w="827" w:type="dxa"/>
            <w:tcBorders>
              <w:bottom w:val="single" w:sz="4" w:space="0" w:color="auto"/>
            </w:tcBorders>
            <w:shd w:val="clear" w:color="auto" w:fill="D9D9D9"/>
          </w:tcPr>
          <w:p w14:paraId="388A515B"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99.9</w:t>
            </w:r>
          </w:p>
        </w:tc>
        <w:tc>
          <w:tcPr>
            <w:tcW w:w="867" w:type="dxa"/>
            <w:tcBorders>
              <w:bottom w:val="single" w:sz="4" w:space="0" w:color="auto"/>
            </w:tcBorders>
            <w:shd w:val="clear" w:color="auto" w:fill="D9D9D9"/>
          </w:tcPr>
          <w:p w14:paraId="2D5FE99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shd w:val="clear" w:color="auto" w:fill="D9D9D9"/>
          </w:tcPr>
          <w:p w14:paraId="538FFED8"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shd w:val="clear" w:color="auto" w:fill="D9D9D9"/>
          </w:tcPr>
          <w:p w14:paraId="563093E3"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168" w:type="dxa"/>
            <w:tcBorders>
              <w:bottom w:val="single" w:sz="4" w:space="0" w:color="auto"/>
            </w:tcBorders>
            <w:shd w:val="clear" w:color="auto" w:fill="D9D9D9"/>
          </w:tcPr>
          <w:p w14:paraId="20A6492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6B60B1" w:rsidRPr="00007C71" w14:paraId="2808CB9F" w14:textId="77777777" w:rsidTr="00966824">
        <w:tc>
          <w:tcPr>
            <w:tcW w:w="2338" w:type="dxa"/>
            <w:tcBorders>
              <w:bottom w:val="single" w:sz="4" w:space="0" w:color="auto"/>
            </w:tcBorders>
            <w:shd w:val="clear" w:color="auto" w:fill="D9D9D9"/>
          </w:tcPr>
          <w:p w14:paraId="6CC4A58A"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Grassland</w:t>
            </w:r>
          </w:p>
          <w:p w14:paraId="4F0F8077"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(GR)</w:t>
            </w:r>
          </w:p>
        </w:tc>
        <w:tc>
          <w:tcPr>
            <w:tcW w:w="1501" w:type="dxa"/>
            <w:tcBorders>
              <w:bottom w:val="single" w:sz="4" w:space="0" w:color="auto"/>
            </w:tcBorders>
            <w:shd w:val="clear" w:color="auto" w:fill="D9D9D9"/>
          </w:tcPr>
          <w:p w14:paraId="20C02D46" w14:textId="77777777" w:rsidR="006B60B1" w:rsidRPr="00007C71" w:rsidRDefault="006B60B1" w:rsidP="00966824">
            <w:pPr>
              <w:rPr>
                <w:rFonts w:ascii="Times New Roman" w:hAnsi="Times New Roman" w:cs="Times New Roman"/>
                <w:sz w:val="18"/>
                <w:szCs w:val="18"/>
              </w:rPr>
            </w:pPr>
          </w:p>
        </w:tc>
        <w:tc>
          <w:tcPr>
            <w:tcW w:w="1581" w:type="dxa"/>
            <w:tcBorders>
              <w:bottom w:val="single" w:sz="4" w:space="0" w:color="auto"/>
            </w:tcBorders>
            <w:shd w:val="clear" w:color="auto" w:fill="D9D9D9"/>
          </w:tcPr>
          <w:p w14:paraId="07959A5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1.3</w:t>
            </w:r>
          </w:p>
        </w:tc>
        <w:tc>
          <w:tcPr>
            <w:tcW w:w="827" w:type="dxa"/>
            <w:tcBorders>
              <w:bottom w:val="single" w:sz="4" w:space="0" w:color="auto"/>
            </w:tcBorders>
            <w:shd w:val="clear" w:color="auto" w:fill="D9D9D9"/>
          </w:tcPr>
          <w:p w14:paraId="114DDEA2"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3.0</w:t>
            </w:r>
          </w:p>
        </w:tc>
        <w:tc>
          <w:tcPr>
            <w:tcW w:w="867" w:type="dxa"/>
            <w:tcBorders>
              <w:bottom w:val="single" w:sz="4" w:space="0" w:color="auto"/>
            </w:tcBorders>
            <w:shd w:val="clear" w:color="auto" w:fill="D9D9D9"/>
          </w:tcPr>
          <w:p w14:paraId="7362B21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shd w:val="clear" w:color="auto" w:fill="D9D9D9"/>
          </w:tcPr>
          <w:p w14:paraId="2C56C98A"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-0.49</w:t>
            </w:r>
          </w:p>
        </w:tc>
        <w:tc>
          <w:tcPr>
            <w:tcW w:w="867" w:type="dxa"/>
            <w:tcBorders>
              <w:bottom w:val="single" w:sz="4" w:space="0" w:color="auto"/>
            </w:tcBorders>
            <w:shd w:val="clear" w:color="auto" w:fill="D9D9D9"/>
          </w:tcPr>
          <w:p w14:paraId="187E7AF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-1.5</w:t>
            </w:r>
          </w:p>
        </w:tc>
        <w:tc>
          <w:tcPr>
            <w:tcW w:w="8168" w:type="dxa"/>
            <w:tcBorders>
              <w:bottom w:val="single" w:sz="4" w:space="0" w:color="auto"/>
            </w:tcBorders>
            <w:shd w:val="clear" w:color="auto" w:fill="D9D9D9"/>
          </w:tcPr>
          <w:p w14:paraId="47411D2B"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6B60B1" w:rsidRPr="00007C71" w14:paraId="51A98153" w14:textId="77777777" w:rsidTr="00966824">
        <w:tc>
          <w:tcPr>
            <w:tcW w:w="2338" w:type="dxa"/>
            <w:tcBorders>
              <w:bottom w:val="single" w:sz="4" w:space="0" w:color="auto"/>
            </w:tcBorders>
            <w:shd w:val="clear" w:color="auto" w:fill="auto"/>
          </w:tcPr>
          <w:p w14:paraId="747853CC"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Perennial rye grass</w:t>
            </w:r>
          </w:p>
          <w:p w14:paraId="4733AC6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Lolium</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perenne</w:t>
            </w:r>
            <w:proofErr w:type="spellEnd"/>
            <w:r w:rsidRPr="00007C71">
              <w:rPr>
                <w:rFonts w:ascii="Times New Roman" w:hAnsi="Times New Roman" w:cs="Times New Roman"/>
                <w:sz w:val="18"/>
                <w:szCs w:val="18"/>
              </w:rPr>
              <w:t>)</w:t>
            </w:r>
          </w:p>
        </w:tc>
        <w:tc>
          <w:tcPr>
            <w:tcW w:w="1501" w:type="dxa"/>
            <w:tcBorders>
              <w:bottom w:val="single" w:sz="4" w:space="0" w:color="auto"/>
            </w:tcBorders>
            <w:shd w:val="clear" w:color="auto" w:fill="auto"/>
          </w:tcPr>
          <w:p w14:paraId="246A9A0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81" w:type="dxa"/>
            <w:tcBorders>
              <w:bottom w:val="single" w:sz="4" w:space="0" w:color="auto"/>
            </w:tcBorders>
            <w:shd w:val="clear" w:color="auto" w:fill="auto"/>
          </w:tcPr>
          <w:p w14:paraId="28A4D75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2.0</w:t>
            </w:r>
          </w:p>
        </w:tc>
        <w:tc>
          <w:tcPr>
            <w:tcW w:w="827" w:type="dxa"/>
            <w:tcBorders>
              <w:bottom w:val="single" w:sz="4" w:space="0" w:color="auto"/>
            </w:tcBorders>
          </w:tcPr>
          <w:p w14:paraId="56E6E12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4.0</w:t>
            </w:r>
          </w:p>
        </w:tc>
        <w:tc>
          <w:tcPr>
            <w:tcW w:w="867" w:type="dxa"/>
            <w:tcBorders>
              <w:bottom w:val="single" w:sz="4" w:space="0" w:color="auto"/>
            </w:tcBorders>
          </w:tcPr>
          <w:p w14:paraId="725965BE"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tcPr>
          <w:p w14:paraId="6AA1278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-0.49</w:t>
            </w:r>
          </w:p>
        </w:tc>
        <w:tc>
          <w:tcPr>
            <w:tcW w:w="867" w:type="dxa"/>
            <w:tcBorders>
              <w:bottom w:val="single" w:sz="4" w:space="0" w:color="auto"/>
            </w:tcBorders>
            <w:shd w:val="clear" w:color="auto" w:fill="auto"/>
          </w:tcPr>
          <w:p w14:paraId="43764979"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-1.5</w:t>
            </w:r>
          </w:p>
        </w:tc>
        <w:tc>
          <w:tcPr>
            <w:tcW w:w="8168" w:type="dxa"/>
            <w:tcBorders>
              <w:bottom w:val="single" w:sz="4" w:space="0" w:color="auto"/>
            </w:tcBorders>
            <w:shd w:val="clear" w:color="auto" w:fill="auto"/>
          </w:tcPr>
          <w:p w14:paraId="2BED8239"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ICP Vegetation contract report (2009)</w:t>
            </w:r>
          </w:p>
        </w:tc>
      </w:tr>
      <w:tr w:rsidR="006B60B1" w:rsidRPr="00007C71" w14:paraId="6E03E5A6" w14:textId="77777777" w:rsidTr="00966824">
        <w:tc>
          <w:tcPr>
            <w:tcW w:w="2338" w:type="dxa"/>
            <w:tcBorders>
              <w:bottom w:val="single" w:sz="4" w:space="0" w:color="auto"/>
            </w:tcBorders>
            <w:shd w:val="clear" w:color="auto" w:fill="auto"/>
          </w:tcPr>
          <w:p w14:paraId="6ED324F7"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Clover</w:t>
            </w:r>
          </w:p>
          <w:p w14:paraId="353E137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sz w:val="18"/>
                <w:szCs w:val="18"/>
              </w:rPr>
              <w:t>Trifolium</w:t>
            </w:r>
            <w:proofErr w:type="spellEnd"/>
            <w:r w:rsidRPr="00007C71">
              <w:rPr>
                <w:rFonts w:ascii="Times New Roman" w:hAnsi="Times New Roman" w:cs="Times New Roman"/>
                <w:sz w:val="18"/>
                <w:szCs w:val="18"/>
              </w:rPr>
              <w:t xml:space="preserve"> </w:t>
            </w:r>
            <w:proofErr w:type="spellStart"/>
            <w:r w:rsidRPr="00007C71">
              <w:rPr>
                <w:rFonts w:ascii="Times New Roman" w:hAnsi="Times New Roman" w:cs="Times New Roman"/>
                <w:sz w:val="18"/>
                <w:szCs w:val="18"/>
              </w:rPr>
              <w:t>repens</w:t>
            </w:r>
            <w:proofErr w:type="spellEnd"/>
            <w:r w:rsidRPr="00007C71">
              <w:rPr>
                <w:rFonts w:ascii="Times New Roman" w:hAnsi="Times New Roman" w:cs="Times New Roman"/>
                <w:sz w:val="18"/>
                <w:szCs w:val="18"/>
              </w:rPr>
              <w:t>)</w:t>
            </w:r>
          </w:p>
          <w:p w14:paraId="297C8555" w14:textId="77777777" w:rsidR="006B60B1" w:rsidRPr="00007C71" w:rsidRDefault="006B60B1" w:rsidP="00966824">
            <w:pPr>
              <w:rPr>
                <w:rFonts w:ascii="Times New Roman" w:hAnsi="Times New Roman" w:cs="Times New Roman"/>
                <w:sz w:val="18"/>
                <w:szCs w:val="18"/>
              </w:rPr>
            </w:pPr>
          </w:p>
        </w:tc>
        <w:tc>
          <w:tcPr>
            <w:tcW w:w="1501" w:type="dxa"/>
            <w:tcBorders>
              <w:bottom w:val="single" w:sz="4" w:space="0" w:color="auto"/>
            </w:tcBorders>
            <w:shd w:val="clear" w:color="auto" w:fill="auto"/>
          </w:tcPr>
          <w:p w14:paraId="2913D8F5"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581" w:type="dxa"/>
            <w:tcBorders>
              <w:bottom w:val="single" w:sz="4" w:space="0" w:color="auto"/>
            </w:tcBorders>
            <w:shd w:val="clear" w:color="auto" w:fill="auto"/>
          </w:tcPr>
          <w:p w14:paraId="797708FD"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2.8</w:t>
            </w:r>
          </w:p>
        </w:tc>
        <w:tc>
          <w:tcPr>
            <w:tcW w:w="827" w:type="dxa"/>
            <w:tcBorders>
              <w:bottom w:val="single" w:sz="4" w:space="0" w:color="auto"/>
            </w:tcBorders>
          </w:tcPr>
          <w:p w14:paraId="66A0D7E1"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4.5</w:t>
            </w:r>
          </w:p>
        </w:tc>
        <w:tc>
          <w:tcPr>
            <w:tcW w:w="867" w:type="dxa"/>
            <w:tcBorders>
              <w:bottom w:val="single" w:sz="4" w:space="0" w:color="auto"/>
            </w:tcBorders>
          </w:tcPr>
          <w:p w14:paraId="4386CA4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tcBorders>
              <w:bottom w:val="single" w:sz="4" w:space="0" w:color="auto"/>
            </w:tcBorders>
          </w:tcPr>
          <w:p w14:paraId="2509C83A"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-0.49</w:t>
            </w:r>
          </w:p>
        </w:tc>
        <w:tc>
          <w:tcPr>
            <w:tcW w:w="867" w:type="dxa"/>
            <w:tcBorders>
              <w:bottom w:val="single" w:sz="4" w:space="0" w:color="auto"/>
            </w:tcBorders>
            <w:shd w:val="clear" w:color="auto" w:fill="auto"/>
          </w:tcPr>
          <w:p w14:paraId="03531DC9"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-1.5</w:t>
            </w:r>
          </w:p>
        </w:tc>
        <w:tc>
          <w:tcPr>
            <w:tcW w:w="8168" w:type="dxa"/>
            <w:tcBorders>
              <w:bottom w:val="single" w:sz="4" w:space="0" w:color="auto"/>
            </w:tcBorders>
            <w:shd w:val="clear" w:color="auto" w:fill="auto"/>
          </w:tcPr>
          <w:p w14:paraId="26AA4ACA"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ICP Vegetation contract report (2009)</w:t>
            </w:r>
          </w:p>
        </w:tc>
      </w:tr>
      <w:tr w:rsidR="006B60B1" w:rsidRPr="00007C71" w14:paraId="66811769" w14:textId="77777777" w:rsidTr="00966824">
        <w:tc>
          <w:tcPr>
            <w:tcW w:w="2338" w:type="dxa"/>
            <w:shd w:val="clear" w:color="auto" w:fill="D9D9D9"/>
          </w:tcPr>
          <w:p w14:paraId="268DFFFA" w14:textId="77777777" w:rsidR="006B60B1" w:rsidRPr="00007C71" w:rsidRDefault="006B60B1" w:rsidP="00966824">
            <w:pPr>
              <w:rPr>
                <w:rFonts w:ascii="Times New Roman" w:hAnsi="Times New Roman" w:cs="Times New Roman"/>
                <w:b/>
                <w:sz w:val="18"/>
                <w:szCs w:val="18"/>
              </w:rPr>
            </w:pPr>
            <w:r w:rsidRPr="00007C71">
              <w:rPr>
                <w:rFonts w:ascii="Times New Roman" w:hAnsi="Times New Roman" w:cs="Times New Roman"/>
                <w:b/>
                <w:sz w:val="18"/>
                <w:szCs w:val="18"/>
              </w:rPr>
              <w:t>Mediterranean scrub</w:t>
            </w:r>
          </w:p>
        </w:tc>
        <w:tc>
          <w:tcPr>
            <w:tcW w:w="1501" w:type="dxa"/>
            <w:shd w:val="clear" w:color="auto" w:fill="D9D9D9"/>
          </w:tcPr>
          <w:p w14:paraId="30A1D83D" w14:textId="77777777" w:rsidR="006B60B1" w:rsidRPr="00007C71" w:rsidRDefault="006B60B1" w:rsidP="00966824">
            <w:pPr>
              <w:rPr>
                <w:rFonts w:ascii="Times New Roman" w:hAnsi="Times New Roman" w:cs="Times New Roman"/>
                <w:sz w:val="18"/>
                <w:szCs w:val="18"/>
              </w:rPr>
            </w:pPr>
          </w:p>
        </w:tc>
        <w:tc>
          <w:tcPr>
            <w:tcW w:w="1581" w:type="dxa"/>
            <w:shd w:val="clear" w:color="auto" w:fill="D9D9D9"/>
          </w:tcPr>
          <w:p w14:paraId="4BF15B6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1.3</w:t>
            </w:r>
          </w:p>
        </w:tc>
        <w:tc>
          <w:tcPr>
            <w:tcW w:w="827" w:type="dxa"/>
            <w:shd w:val="clear" w:color="auto" w:fill="D9D9D9"/>
          </w:tcPr>
          <w:p w14:paraId="054C3D96"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3.0</w:t>
            </w:r>
          </w:p>
        </w:tc>
        <w:tc>
          <w:tcPr>
            <w:tcW w:w="867" w:type="dxa"/>
            <w:shd w:val="clear" w:color="auto" w:fill="D9D9D9"/>
          </w:tcPr>
          <w:p w14:paraId="58E35BB0"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w:t>
            </w:r>
          </w:p>
        </w:tc>
        <w:tc>
          <w:tcPr>
            <w:tcW w:w="867" w:type="dxa"/>
            <w:shd w:val="clear" w:color="auto" w:fill="D9D9D9"/>
          </w:tcPr>
          <w:p w14:paraId="2541519F"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-1.1</w:t>
            </w:r>
          </w:p>
        </w:tc>
        <w:tc>
          <w:tcPr>
            <w:tcW w:w="867" w:type="dxa"/>
            <w:shd w:val="clear" w:color="auto" w:fill="D9D9D9"/>
          </w:tcPr>
          <w:p w14:paraId="55E4FCB4"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-3.1</w:t>
            </w:r>
          </w:p>
        </w:tc>
        <w:tc>
          <w:tcPr>
            <w:tcW w:w="8168" w:type="dxa"/>
            <w:shd w:val="clear" w:color="auto" w:fill="D9D9D9"/>
          </w:tcPr>
          <w:p w14:paraId="4CBF6B38" w14:textId="77777777" w:rsidR="006B60B1" w:rsidRPr="00007C71" w:rsidRDefault="006B60B1" w:rsidP="00966824">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bl>
    <w:p w14:paraId="016C0FB5" w14:textId="0743D7D4" w:rsidR="006B60B1" w:rsidRDefault="006B60B1" w:rsidP="006B60B1">
      <w:pPr>
        <w:autoSpaceDE w:val="0"/>
        <w:autoSpaceDN w:val="0"/>
        <w:adjustRightInd w:val="0"/>
        <w:rPr>
          <w:rFonts w:ascii="Times New Roman" w:hAnsi="Times New Roman" w:cs="Times New Roman"/>
        </w:rPr>
      </w:pPr>
    </w:p>
    <w:p w14:paraId="50BBA5EC" w14:textId="49D93AA1" w:rsidR="00503B88" w:rsidRDefault="00503B88" w:rsidP="006B60B1">
      <w:pPr>
        <w:autoSpaceDE w:val="0"/>
        <w:autoSpaceDN w:val="0"/>
        <w:adjustRightInd w:val="0"/>
        <w:rPr>
          <w:rFonts w:ascii="Times New Roman" w:hAnsi="Times New Roman" w:cs="Times New Roman"/>
        </w:rPr>
      </w:pPr>
    </w:p>
    <w:p w14:paraId="2DAB21E8" w14:textId="19409EF2" w:rsidR="00503B88" w:rsidRDefault="00503B88" w:rsidP="006B60B1">
      <w:pPr>
        <w:autoSpaceDE w:val="0"/>
        <w:autoSpaceDN w:val="0"/>
        <w:adjustRightInd w:val="0"/>
        <w:rPr>
          <w:rFonts w:ascii="Times New Roman" w:hAnsi="Times New Roman" w:cs="Times New Roman"/>
        </w:rPr>
      </w:pPr>
    </w:p>
    <w:sectPr w:rsidR="00503B88" w:rsidSect="00503B88">
      <w:pgSz w:w="11906" w:h="16838"/>
      <w:pgMar w:top="1440" w:right="1797" w:bottom="1440" w:left="179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Lisa" w:date="2014-07-29T12:17:00Z" w:initials="LDE">
    <w:p w14:paraId="11653017" w14:textId="77777777" w:rsidR="00966824" w:rsidRDefault="00966824" w:rsidP="007B0D53">
      <w:pPr>
        <w:pStyle w:val="CommentText"/>
      </w:pPr>
      <w:r>
        <w:rPr>
          <w:rStyle w:val="CommentReference"/>
        </w:rPr>
        <w:annotationRef/>
      </w:r>
      <w:r>
        <w:t>Do we need to worry about this or assume constant values irrespective of species.</w:t>
      </w:r>
    </w:p>
  </w:comment>
  <w:comment w:id="13" w:author="Biology" w:date="2013-09-26T12:09:00Z" w:initials="B">
    <w:p w14:paraId="697A4F28" w14:textId="77777777" w:rsidR="00966824" w:rsidRDefault="00966824" w:rsidP="006B60B1">
      <w:pPr>
        <w:pStyle w:val="CommentText"/>
      </w:pPr>
      <w:r>
        <w:rPr>
          <w:rStyle w:val="CommentReference"/>
        </w:rPr>
        <w:annotationRef/>
      </w:r>
      <w:r>
        <w:t>Also include problems with NOx which may titrate O3 from the atmosphere</w:t>
      </w:r>
    </w:p>
  </w:comment>
  <w:comment w:id="16" w:author="pb25" w:date="2013-09-26T12:09:00Z" w:initials="p">
    <w:p w14:paraId="143B99E9" w14:textId="77777777" w:rsidR="00966824" w:rsidRDefault="00966824" w:rsidP="006B60B1">
      <w:pPr>
        <w:pStyle w:val="CommentText"/>
      </w:pPr>
      <w:r>
        <w:rPr>
          <w:rStyle w:val="CommentReference"/>
        </w:rPr>
        <w:annotationRef/>
      </w:r>
      <w:r>
        <w:t xml:space="preserve">I would be keen to add here a para on latest </w:t>
      </w:r>
      <w:proofErr w:type="spellStart"/>
      <w:r>
        <w:t>Rext</w:t>
      </w:r>
      <w:proofErr w:type="spellEnd"/>
      <w:r>
        <w:t xml:space="preserve"> research findings</w:t>
      </w:r>
    </w:p>
  </w:comment>
  <w:comment w:id="22" w:author="pb25" w:date="2013-09-26T12:09:00Z" w:initials="p">
    <w:p w14:paraId="4D8C3418" w14:textId="77777777" w:rsidR="00966824" w:rsidRDefault="00966824" w:rsidP="006B60B1">
      <w:pPr>
        <w:pStyle w:val="CommentText"/>
      </w:pPr>
      <w:r>
        <w:rPr>
          <w:rStyle w:val="CommentReference"/>
        </w:rPr>
        <w:annotationRef/>
      </w:r>
      <w:r>
        <w:t>Check and update (add units) – task for Richard?</w:t>
      </w:r>
    </w:p>
  </w:comment>
  <w:comment w:id="23" w:author="Biology" w:date="2013-09-26T12:09:00Z" w:initials="B">
    <w:p w14:paraId="16B75C41" w14:textId="77777777" w:rsidR="00966824" w:rsidRDefault="00966824" w:rsidP="006B60B1">
      <w:pPr>
        <w:pStyle w:val="CommentText"/>
      </w:pPr>
      <w:r>
        <w:rPr>
          <w:rStyle w:val="CommentReference"/>
        </w:rPr>
        <w:annotationRef/>
      </w:r>
      <w:r>
        <w:t>% soil water content…</w:t>
      </w:r>
      <w:proofErr w:type="spellStart"/>
      <w:r>
        <w:t>prob</w:t>
      </w:r>
      <w:proofErr w:type="spellEnd"/>
      <w:r>
        <w:t xml:space="preserve"> need to convert to MPa for interface…</w:t>
      </w:r>
    </w:p>
  </w:comment>
  <w:comment w:id="24" w:author="Biology" w:date="2013-09-26T12:09:00Z" w:initials="B">
    <w:p w14:paraId="135AF3CC" w14:textId="77777777" w:rsidR="00966824" w:rsidRDefault="00966824" w:rsidP="006B60B1">
      <w:pPr>
        <w:pStyle w:val="CommentText"/>
      </w:pPr>
      <w:r>
        <w:rPr>
          <w:rStyle w:val="CommentReference"/>
        </w:rPr>
        <w:annotationRef/>
      </w:r>
      <w:r>
        <w:t>% soil water content…</w:t>
      </w:r>
      <w:proofErr w:type="spellStart"/>
      <w:r>
        <w:t>prob</w:t>
      </w:r>
      <w:proofErr w:type="spellEnd"/>
      <w:r>
        <w:t xml:space="preserve"> need to convert to MPa for interface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653017" w15:done="0"/>
  <w15:commentEx w15:paraId="697A4F28" w15:done="0"/>
  <w15:commentEx w15:paraId="143B99E9" w15:done="0"/>
  <w15:commentEx w15:paraId="4D8C3418" w15:done="0"/>
  <w15:commentEx w15:paraId="16B75C41" w15:done="0"/>
  <w15:commentEx w15:paraId="135AF3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Hv BT">
    <w:altName w:val="Lucida Sans Unicode"/>
    <w:charset w:val="00"/>
    <w:family w:val="swiss"/>
    <w:pitch w:val="variable"/>
    <w:sig w:usb0="00000001"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NimbusRomU">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utura Bk BT">
    <w:charset w:val="00"/>
    <w:family w:val="swiss"/>
    <w:pitch w:val="variable"/>
    <w:sig w:usb0="800000AF" w:usb1="1000204A" w:usb2="00000000" w:usb3="00000000" w:csb0="0000001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203"/>
    <w:multiLevelType w:val="hybridMultilevel"/>
    <w:tmpl w:val="ADECD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C1993"/>
    <w:multiLevelType w:val="hybridMultilevel"/>
    <w:tmpl w:val="A89CD8D4"/>
    <w:lvl w:ilvl="0" w:tplc="121CF99C">
      <w:start w:val="1"/>
      <w:numFmt w:val="decimal"/>
      <w:pStyle w:val="SEINumberedList1"/>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80B55"/>
    <w:multiLevelType w:val="hybridMultilevel"/>
    <w:tmpl w:val="DFC2A012"/>
    <w:lvl w:ilvl="0" w:tplc="06540AC4">
      <w:start w:val="1"/>
      <w:numFmt w:val="bullet"/>
      <w:pStyle w:val="SEIBullets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58168A"/>
    <w:multiLevelType w:val="multilevel"/>
    <w:tmpl w:val="AC1C338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EEF3667"/>
    <w:multiLevelType w:val="multilevel"/>
    <w:tmpl w:val="8E8C1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6A31EEF"/>
    <w:multiLevelType w:val="hybridMultilevel"/>
    <w:tmpl w:val="816A5606"/>
    <w:lvl w:ilvl="0" w:tplc="84309EA8">
      <w:start w:val="1"/>
      <w:numFmt w:val="decimal"/>
      <w:pStyle w:val="SEINumberedList2"/>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7" w15:restartNumberingAfterBreak="0">
    <w:nsid w:val="542E3186"/>
    <w:multiLevelType w:val="multilevel"/>
    <w:tmpl w:val="8DE2AB0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3"/>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4E16C7"/>
    <w:multiLevelType w:val="multilevel"/>
    <w:tmpl w:val="0E900DEE"/>
    <w:lvl w:ilvl="0">
      <w:start w:val="2"/>
      <w:numFmt w:val="decimal"/>
      <w:lvlText w:val="%1"/>
      <w:lvlJc w:val="left"/>
      <w:pPr>
        <w:ind w:left="660" w:hanging="660"/>
      </w:pPr>
    </w:lvl>
    <w:lvl w:ilvl="1">
      <w:start w:val="4"/>
      <w:numFmt w:val="decimal"/>
      <w:lvlText w:val="%1.%2"/>
      <w:lvlJc w:val="left"/>
      <w:pPr>
        <w:ind w:left="720" w:hanging="720"/>
      </w:pPr>
    </w:lvl>
    <w:lvl w:ilvl="2">
      <w:start w:val="1"/>
      <w:numFmt w:val="decimal"/>
      <w:lvlText w:val="%1.%2.%3"/>
      <w:lvlJc w:val="left"/>
      <w:pPr>
        <w:ind w:left="720" w:hanging="720"/>
      </w:pPr>
    </w:lvl>
    <w:lvl w:ilvl="3">
      <w:start w:val="5"/>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F6C72E1"/>
    <w:multiLevelType w:val="multilevel"/>
    <w:tmpl w:val="DFE63D34"/>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E255752"/>
    <w:multiLevelType w:val="hybridMultilevel"/>
    <w:tmpl w:val="39C481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7F478B"/>
    <w:multiLevelType w:val="multilevel"/>
    <w:tmpl w:val="95A8F2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ED20031"/>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4"/>
  </w:num>
  <w:num w:numId="3">
    <w:abstractNumId w:val="0"/>
  </w:num>
  <w:num w:numId="4">
    <w:abstractNumId w:val="3"/>
  </w:num>
  <w:num w:numId="5">
    <w:abstractNumId w:val="2"/>
  </w:num>
  <w:num w:numId="6">
    <w:abstractNumId w:val="2"/>
  </w:num>
  <w:num w:numId="7">
    <w:abstractNumId w:val="1"/>
  </w:num>
  <w:num w:numId="8">
    <w:abstractNumId w:val="6"/>
  </w:num>
  <w:num w:numId="9">
    <w:abstractNumId w:val="12"/>
  </w:num>
  <w:num w:numId="10">
    <w:abstractNumId w:val="9"/>
  </w:num>
  <w:num w:numId="11">
    <w:abstractNumId w:val="5"/>
  </w:num>
  <w:num w:numId="12">
    <w:abstractNumId w:val="2"/>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6"/>
    <w:lvlOverride w:ilvl="0">
      <w:startOverride w:val="1"/>
    </w:lvlOverride>
    <w:lvlOverride w:ilvl="1"/>
    <w:lvlOverride w:ilvl="2"/>
    <w:lvlOverride w:ilvl="3"/>
    <w:lvlOverride w:ilvl="4"/>
    <w:lvlOverride w:ilvl="5"/>
    <w:lvlOverride w:ilvl="6"/>
    <w:lvlOverride w:ilvl="7"/>
    <w:lvlOverride w:ilvl="8"/>
  </w:num>
  <w:num w:numId="15">
    <w:abstractNumId w:val="7"/>
  </w:num>
  <w:num w:numId="16">
    <w:abstractNumId w:val="7"/>
    <w:lvlOverride w:ilvl="0">
      <w:startOverride w:val="3"/>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2"/>
    </w:lvlOverride>
    <w:lvlOverride w:ilvl="1">
      <w:startOverride w:val="4"/>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en-IN"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EE"/>
    <w:rsid w:val="001767CB"/>
    <w:rsid w:val="00232A79"/>
    <w:rsid w:val="00503B88"/>
    <w:rsid w:val="006B60B1"/>
    <w:rsid w:val="007B0D53"/>
    <w:rsid w:val="007F501D"/>
    <w:rsid w:val="008369B9"/>
    <w:rsid w:val="00840FF6"/>
    <w:rsid w:val="00966824"/>
    <w:rsid w:val="0098414E"/>
    <w:rsid w:val="00A44DEE"/>
    <w:rsid w:val="00E637D5"/>
    <w:rsid w:val="00EC2915"/>
    <w:rsid w:val="00F36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A4F8"/>
  <w15:chartTrackingRefBased/>
  <w15:docId w15:val="{EA5D2B26-2A23-476C-9436-38B56DD9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D53"/>
    <w:rPr>
      <w:rFonts w:ascii="Arial" w:hAnsi="Arial"/>
    </w:rPr>
  </w:style>
  <w:style w:type="paragraph" w:styleId="Heading1">
    <w:name w:val="heading 1"/>
    <w:basedOn w:val="Normal"/>
    <w:next w:val="Normal"/>
    <w:link w:val="Heading1Char"/>
    <w:uiPriority w:val="9"/>
    <w:qFormat/>
    <w:rsid w:val="007B0D5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6682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B0D53"/>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B0D53"/>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7B0D53"/>
    <w:pPr>
      <w:spacing w:before="200" w:after="0" w:line="240" w:lineRule="auto"/>
      <w:outlineLvl w:val="4"/>
    </w:pPr>
    <w:rPr>
      <w:rFonts w:asciiTheme="majorHAnsi" w:eastAsiaTheme="majorEastAsia" w:hAnsiTheme="majorHAnsi" w:cstheme="majorBidi"/>
      <w:b/>
      <w:bCs/>
      <w:color w:val="7F7F7F" w:themeColor="text1" w:themeTint="80"/>
      <w:lang w:eastAsia="en-GB"/>
    </w:rPr>
  </w:style>
  <w:style w:type="paragraph" w:styleId="Heading6">
    <w:name w:val="heading 6"/>
    <w:basedOn w:val="Normal"/>
    <w:next w:val="Normal"/>
    <w:link w:val="Heading6Char"/>
    <w:uiPriority w:val="9"/>
    <w:unhideWhenUsed/>
    <w:qFormat/>
    <w:rsid w:val="007B0D53"/>
    <w:pPr>
      <w:spacing w:after="0" w:line="271" w:lineRule="auto"/>
      <w:outlineLvl w:val="5"/>
    </w:pPr>
    <w:rPr>
      <w:rFonts w:asciiTheme="majorHAnsi" w:eastAsiaTheme="majorEastAsia" w:hAnsiTheme="majorHAnsi" w:cstheme="majorBidi"/>
      <w:b/>
      <w:bCs/>
      <w:i/>
      <w:iCs/>
      <w:color w:val="7F7F7F" w:themeColor="text1" w:themeTint="80"/>
      <w:lang w:eastAsia="en-GB"/>
    </w:rPr>
  </w:style>
  <w:style w:type="paragraph" w:styleId="Heading7">
    <w:name w:val="heading 7"/>
    <w:basedOn w:val="Normal"/>
    <w:next w:val="Normal"/>
    <w:link w:val="Heading7Char"/>
    <w:uiPriority w:val="9"/>
    <w:unhideWhenUsed/>
    <w:qFormat/>
    <w:rsid w:val="007B0D53"/>
    <w:pPr>
      <w:spacing w:after="0" w:line="240" w:lineRule="auto"/>
      <w:outlineLvl w:val="6"/>
    </w:pPr>
    <w:rPr>
      <w:rFonts w:asciiTheme="majorHAnsi" w:eastAsiaTheme="majorEastAsia" w:hAnsiTheme="majorHAnsi" w:cstheme="majorBidi"/>
      <w:i/>
      <w:iCs/>
      <w:lang w:eastAsia="en-GB"/>
    </w:rPr>
  </w:style>
  <w:style w:type="paragraph" w:styleId="Heading8">
    <w:name w:val="heading 8"/>
    <w:basedOn w:val="Normal"/>
    <w:next w:val="Normal"/>
    <w:link w:val="Heading8Char"/>
    <w:uiPriority w:val="9"/>
    <w:unhideWhenUsed/>
    <w:qFormat/>
    <w:rsid w:val="007B0D53"/>
    <w:pPr>
      <w:spacing w:after="0" w:line="240" w:lineRule="auto"/>
      <w:outlineLvl w:val="7"/>
    </w:pPr>
    <w:rPr>
      <w:rFonts w:asciiTheme="majorHAnsi" w:eastAsiaTheme="majorEastAsia" w:hAnsiTheme="majorHAnsi" w:cstheme="majorBidi"/>
      <w:sz w:val="20"/>
      <w:szCs w:val="20"/>
      <w:lang w:eastAsia="en-GB"/>
    </w:rPr>
  </w:style>
  <w:style w:type="paragraph" w:styleId="Heading9">
    <w:name w:val="heading 9"/>
    <w:basedOn w:val="Normal"/>
    <w:next w:val="Normal"/>
    <w:link w:val="Heading9Char"/>
    <w:uiPriority w:val="9"/>
    <w:unhideWhenUsed/>
    <w:qFormat/>
    <w:rsid w:val="007B0D53"/>
    <w:pPr>
      <w:spacing w:after="0" w:line="240" w:lineRule="auto"/>
      <w:outlineLvl w:val="8"/>
    </w:pPr>
    <w:rPr>
      <w:rFonts w:asciiTheme="majorHAnsi" w:eastAsiaTheme="majorEastAsia" w:hAnsiTheme="majorHAnsi" w:cstheme="majorBidi"/>
      <w:i/>
      <w:iCs/>
      <w:spacing w:val="5"/>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D53"/>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66824"/>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7B0D53"/>
    <w:rPr>
      <w:rFonts w:ascii="Arial" w:eastAsiaTheme="majorEastAsia" w:hAnsi="Arial" w:cstheme="majorBidi"/>
      <w:b/>
      <w:sz w:val="24"/>
      <w:szCs w:val="24"/>
    </w:rPr>
  </w:style>
  <w:style w:type="paragraph" w:customStyle="1" w:styleId="SEILevel3Heading">
    <w:name w:val="SEI Level 3 Heading"/>
    <w:basedOn w:val="Normal"/>
    <w:uiPriority w:val="99"/>
    <w:rsid w:val="007B0D53"/>
    <w:pPr>
      <w:tabs>
        <w:tab w:val="left" w:pos="680"/>
      </w:tabs>
      <w:spacing w:before="170" w:after="57" w:line="240" w:lineRule="auto"/>
    </w:pPr>
    <w:rPr>
      <w:rFonts w:ascii="Futura Hv BT" w:eastAsiaTheme="minorEastAsia" w:hAnsi="Futura Hv BT"/>
      <w:lang w:eastAsia="en-GB"/>
    </w:rPr>
  </w:style>
  <w:style w:type="paragraph" w:customStyle="1" w:styleId="SEIBodyTextNoIndent">
    <w:name w:val="SEI Body Text (No Indent)"/>
    <w:basedOn w:val="Normal"/>
    <w:link w:val="SEIBodyTextNoIndentChar"/>
    <w:rsid w:val="007B0D53"/>
    <w:pPr>
      <w:spacing w:after="142" w:line="240" w:lineRule="auto"/>
    </w:pPr>
    <w:rPr>
      <w:rFonts w:eastAsiaTheme="minorEastAsia"/>
      <w:lang w:eastAsia="en-GB"/>
    </w:rPr>
  </w:style>
  <w:style w:type="character" w:customStyle="1" w:styleId="SEIBodyTextNoIndentChar">
    <w:name w:val="SEI Body Text (No Indent) Char"/>
    <w:basedOn w:val="DefaultParagraphFont"/>
    <w:link w:val="SEIBodyTextNoIndent"/>
    <w:rsid w:val="007B0D53"/>
    <w:rPr>
      <w:rFonts w:ascii="Arial" w:eastAsiaTheme="minorEastAsia" w:hAnsi="Arial"/>
      <w:lang w:eastAsia="en-GB"/>
    </w:rPr>
  </w:style>
  <w:style w:type="character" w:styleId="CommentReference">
    <w:name w:val="annotation reference"/>
    <w:basedOn w:val="DefaultParagraphFont"/>
    <w:uiPriority w:val="99"/>
    <w:semiHidden/>
    <w:rsid w:val="007B0D53"/>
    <w:rPr>
      <w:sz w:val="16"/>
      <w:szCs w:val="16"/>
    </w:rPr>
  </w:style>
  <w:style w:type="paragraph" w:styleId="CommentText">
    <w:name w:val="annotation text"/>
    <w:basedOn w:val="Normal"/>
    <w:link w:val="CommentTextChar"/>
    <w:uiPriority w:val="99"/>
    <w:semiHidden/>
    <w:rsid w:val="007B0D53"/>
    <w:pPr>
      <w:spacing w:after="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7B0D53"/>
    <w:rPr>
      <w:rFonts w:ascii="Arial" w:eastAsiaTheme="minorEastAsia" w:hAnsi="Arial"/>
      <w:sz w:val="20"/>
      <w:szCs w:val="20"/>
      <w:lang w:eastAsia="en-GB"/>
    </w:rPr>
  </w:style>
  <w:style w:type="paragraph" w:styleId="Caption">
    <w:name w:val="caption"/>
    <w:basedOn w:val="Normal"/>
    <w:next w:val="Normal"/>
    <w:uiPriority w:val="35"/>
    <w:unhideWhenUsed/>
    <w:qFormat/>
    <w:rsid w:val="007B0D53"/>
    <w:pPr>
      <w:spacing w:after="0" w:line="240" w:lineRule="auto"/>
    </w:pPr>
    <w:rPr>
      <w:rFonts w:ascii="Times New Roman" w:eastAsiaTheme="minorEastAsia" w:hAnsi="Times New Roman"/>
      <w:bCs/>
      <w:szCs w:val="18"/>
      <w:lang w:eastAsia="en-GB"/>
    </w:rPr>
  </w:style>
  <w:style w:type="paragraph" w:styleId="BalloonText">
    <w:name w:val="Balloon Text"/>
    <w:basedOn w:val="Normal"/>
    <w:link w:val="BalloonTextChar"/>
    <w:uiPriority w:val="99"/>
    <w:semiHidden/>
    <w:unhideWhenUsed/>
    <w:rsid w:val="007B0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D53"/>
    <w:rPr>
      <w:rFonts w:ascii="Segoe UI" w:hAnsi="Segoe UI" w:cs="Segoe UI"/>
      <w:sz w:val="18"/>
      <w:szCs w:val="18"/>
    </w:rPr>
  </w:style>
  <w:style w:type="paragraph" w:styleId="Title">
    <w:name w:val="Title"/>
    <w:basedOn w:val="Normal"/>
    <w:next w:val="Normal"/>
    <w:link w:val="TitleChar"/>
    <w:uiPriority w:val="10"/>
    <w:qFormat/>
    <w:rsid w:val="007B0D5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B0D53"/>
    <w:rPr>
      <w:rFonts w:ascii="Arial" w:eastAsiaTheme="majorEastAsia" w:hAnsi="Arial" w:cstheme="majorBidi"/>
      <w:spacing w:val="-10"/>
      <w:kern w:val="28"/>
      <w:sz w:val="56"/>
      <w:szCs w:val="56"/>
    </w:rPr>
  </w:style>
  <w:style w:type="character" w:customStyle="1" w:styleId="Heading4Char">
    <w:name w:val="Heading 4 Char"/>
    <w:basedOn w:val="DefaultParagraphFont"/>
    <w:link w:val="Heading4"/>
    <w:uiPriority w:val="9"/>
    <w:rsid w:val="007B0D53"/>
    <w:rPr>
      <w:rFonts w:ascii="Arial" w:eastAsiaTheme="majorEastAsia" w:hAnsi="Arial" w:cstheme="majorBidi"/>
      <w:i/>
      <w:iCs/>
    </w:rPr>
  </w:style>
  <w:style w:type="paragraph" w:customStyle="1" w:styleId="Normala">
    <w:name w:val="Normala"/>
    <w:basedOn w:val="Normal"/>
    <w:link w:val="NormalaChar"/>
    <w:qFormat/>
    <w:rsid w:val="007B0D53"/>
    <w:pPr>
      <w:spacing w:after="0" w:line="300" w:lineRule="atLeast"/>
    </w:pPr>
    <w:rPr>
      <w:rFonts w:ascii="NimbusRomU" w:eastAsia="Times New Roman" w:hAnsi="NimbusRomU" w:cs="Segoe UI"/>
      <w:color w:val="000000" w:themeColor="text1"/>
      <w:lang w:eastAsia="en-GB"/>
    </w:rPr>
  </w:style>
  <w:style w:type="character" w:customStyle="1" w:styleId="NormalaChar">
    <w:name w:val="Normala Char"/>
    <w:basedOn w:val="DefaultParagraphFont"/>
    <w:link w:val="Normala"/>
    <w:rsid w:val="007B0D53"/>
    <w:rPr>
      <w:rFonts w:ascii="NimbusRomU" w:eastAsia="Times New Roman" w:hAnsi="NimbusRomU" w:cs="Segoe UI"/>
      <w:color w:val="000000" w:themeColor="text1"/>
      <w:lang w:eastAsia="en-GB"/>
    </w:rPr>
  </w:style>
  <w:style w:type="paragraph" w:styleId="BodyText">
    <w:name w:val="Body Text"/>
    <w:basedOn w:val="Normal"/>
    <w:link w:val="BodyTextChar"/>
    <w:uiPriority w:val="99"/>
    <w:rsid w:val="007B0D53"/>
    <w:pPr>
      <w:spacing w:after="0" w:line="240" w:lineRule="auto"/>
      <w:jc w:val="both"/>
    </w:pPr>
    <w:rPr>
      <w:rFonts w:asciiTheme="minorHAnsi" w:eastAsiaTheme="minorEastAsia" w:hAnsiTheme="minorHAnsi"/>
      <w:lang w:eastAsia="en-GB"/>
    </w:rPr>
  </w:style>
  <w:style w:type="character" w:customStyle="1" w:styleId="BodyTextChar">
    <w:name w:val="Body Text Char"/>
    <w:basedOn w:val="DefaultParagraphFont"/>
    <w:link w:val="BodyText"/>
    <w:uiPriority w:val="99"/>
    <w:rsid w:val="007B0D53"/>
    <w:rPr>
      <w:rFonts w:eastAsiaTheme="minorEastAsia"/>
      <w:lang w:eastAsia="en-GB"/>
    </w:rPr>
  </w:style>
  <w:style w:type="paragraph" w:styleId="BodyText2">
    <w:name w:val="Body Text 2"/>
    <w:basedOn w:val="Normal"/>
    <w:link w:val="BodyText2Char"/>
    <w:uiPriority w:val="99"/>
    <w:rsid w:val="007B0D53"/>
    <w:pPr>
      <w:spacing w:after="120" w:line="480" w:lineRule="auto"/>
    </w:pPr>
    <w:rPr>
      <w:rFonts w:asciiTheme="minorHAnsi" w:eastAsiaTheme="minorEastAsia" w:hAnsiTheme="minorHAnsi"/>
      <w:lang w:eastAsia="en-GB"/>
    </w:rPr>
  </w:style>
  <w:style w:type="character" w:customStyle="1" w:styleId="BodyText2Char">
    <w:name w:val="Body Text 2 Char"/>
    <w:basedOn w:val="DefaultParagraphFont"/>
    <w:link w:val="BodyText2"/>
    <w:uiPriority w:val="99"/>
    <w:rsid w:val="007B0D53"/>
    <w:rPr>
      <w:rFonts w:eastAsiaTheme="minorEastAsia"/>
      <w:lang w:eastAsia="en-GB"/>
    </w:rPr>
  </w:style>
  <w:style w:type="paragraph" w:styleId="BodyText3">
    <w:name w:val="Body Text 3"/>
    <w:basedOn w:val="Normal"/>
    <w:link w:val="BodyText3Char"/>
    <w:uiPriority w:val="99"/>
    <w:rsid w:val="007B0D53"/>
    <w:pPr>
      <w:spacing w:after="120" w:line="240" w:lineRule="auto"/>
    </w:pPr>
    <w:rPr>
      <w:rFonts w:asciiTheme="minorHAnsi" w:eastAsiaTheme="minorEastAsia" w:hAnsiTheme="minorHAnsi"/>
      <w:sz w:val="16"/>
      <w:szCs w:val="16"/>
      <w:lang w:eastAsia="en-GB"/>
    </w:rPr>
  </w:style>
  <w:style w:type="character" w:customStyle="1" w:styleId="BodyText3Char">
    <w:name w:val="Body Text 3 Char"/>
    <w:basedOn w:val="DefaultParagraphFont"/>
    <w:link w:val="BodyText3"/>
    <w:uiPriority w:val="99"/>
    <w:rsid w:val="007B0D53"/>
    <w:rPr>
      <w:rFonts w:eastAsiaTheme="minorEastAsia"/>
      <w:sz w:val="16"/>
      <w:szCs w:val="16"/>
      <w:lang w:eastAsia="en-GB"/>
    </w:rPr>
  </w:style>
  <w:style w:type="paragraph" w:styleId="BodyTextIndent2">
    <w:name w:val="Body Text Indent 2"/>
    <w:basedOn w:val="Normal"/>
    <w:link w:val="BodyTextIndent2Char"/>
    <w:uiPriority w:val="99"/>
    <w:rsid w:val="007B0D53"/>
    <w:pPr>
      <w:spacing w:after="120" w:line="480" w:lineRule="auto"/>
      <w:ind w:left="283"/>
    </w:pPr>
    <w:rPr>
      <w:rFonts w:asciiTheme="minorHAnsi" w:eastAsiaTheme="minorEastAsia" w:hAnsiTheme="minorHAnsi"/>
      <w:lang w:eastAsia="en-GB"/>
    </w:rPr>
  </w:style>
  <w:style w:type="character" w:customStyle="1" w:styleId="BodyTextIndent2Char">
    <w:name w:val="Body Text Indent 2 Char"/>
    <w:basedOn w:val="DefaultParagraphFont"/>
    <w:link w:val="BodyTextIndent2"/>
    <w:uiPriority w:val="99"/>
    <w:rsid w:val="007B0D53"/>
    <w:rPr>
      <w:rFonts w:eastAsiaTheme="minorEastAsia"/>
      <w:lang w:eastAsia="en-GB"/>
    </w:rPr>
  </w:style>
  <w:style w:type="character" w:styleId="BookTitle">
    <w:name w:val="Book Title"/>
    <w:uiPriority w:val="33"/>
    <w:qFormat/>
    <w:rsid w:val="007B0D53"/>
    <w:rPr>
      <w:i/>
      <w:iCs/>
      <w:smallCaps/>
      <w:spacing w:val="5"/>
    </w:rPr>
  </w:style>
  <w:style w:type="paragraph" w:styleId="CommentSubject">
    <w:name w:val="annotation subject"/>
    <w:basedOn w:val="CommentText"/>
    <w:next w:val="CommentText"/>
    <w:link w:val="CommentSubjectChar"/>
    <w:uiPriority w:val="99"/>
    <w:semiHidden/>
    <w:rsid w:val="007B0D53"/>
    <w:rPr>
      <w:b/>
      <w:bCs/>
    </w:rPr>
  </w:style>
  <w:style w:type="character" w:customStyle="1" w:styleId="CommentSubjectChar">
    <w:name w:val="Comment Subject Char"/>
    <w:basedOn w:val="CommentTextChar"/>
    <w:link w:val="CommentSubject"/>
    <w:uiPriority w:val="99"/>
    <w:semiHidden/>
    <w:rsid w:val="007B0D53"/>
    <w:rPr>
      <w:rFonts w:ascii="Arial" w:eastAsiaTheme="minorEastAsia" w:hAnsi="Arial"/>
      <w:b/>
      <w:bCs/>
      <w:sz w:val="20"/>
      <w:szCs w:val="20"/>
      <w:lang w:eastAsia="en-GB"/>
    </w:rPr>
  </w:style>
  <w:style w:type="paragraph" w:styleId="DocumentMap">
    <w:name w:val="Document Map"/>
    <w:basedOn w:val="Normal"/>
    <w:link w:val="DocumentMapChar"/>
    <w:uiPriority w:val="99"/>
    <w:semiHidden/>
    <w:rsid w:val="007B0D53"/>
    <w:pPr>
      <w:shd w:val="clear" w:color="auto" w:fill="000080"/>
      <w:spacing w:after="0" w:line="240" w:lineRule="auto"/>
    </w:pPr>
    <w:rPr>
      <w:rFonts w:ascii="Tahoma" w:eastAsiaTheme="minorEastAsia" w:hAnsi="Tahoma" w:cs="Tahoma"/>
      <w:lang w:eastAsia="en-GB"/>
    </w:rPr>
  </w:style>
  <w:style w:type="character" w:customStyle="1" w:styleId="DocumentMapChar">
    <w:name w:val="Document Map Char"/>
    <w:basedOn w:val="DefaultParagraphFont"/>
    <w:link w:val="DocumentMap"/>
    <w:uiPriority w:val="99"/>
    <w:semiHidden/>
    <w:rsid w:val="007B0D53"/>
    <w:rPr>
      <w:rFonts w:ascii="Tahoma" w:eastAsiaTheme="minorEastAsia" w:hAnsi="Tahoma" w:cs="Tahoma"/>
      <w:shd w:val="clear" w:color="auto" w:fill="000080"/>
      <w:lang w:eastAsia="en-GB"/>
    </w:rPr>
  </w:style>
  <w:style w:type="character" w:styleId="Emphasis">
    <w:name w:val="Emphasis"/>
    <w:uiPriority w:val="20"/>
    <w:qFormat/>
    <w:rsid w:val="007B0D53"/>
    <w:rPr>
      <w:b/>
      <w:bCs/>
      <w:i/>
      <w:iCs/>
      <w:spacing w:val="10"/>
      <w:bdr w:val="none" w:sz="0" w:space="0" w:color="auto"/>
      <w:shd w:val="clear" w:color="auto" w:fill="auto"/>
    </w:rPr>
  </w:style>
  <w:style w:type="paragraph" w:customStyle="1" w:styleId="Text-body">
    <w:name w:val="Text-body"/>
    <w:basedOn w:val="Normal"/>
    <w:next w:val="Normal"/>
    <w:uiPriority w:val="99"/>
    <w:rsid w:val="007B0D53"/>
    <w:pPr>
      <w:widowControl w:val="0"/>
      <w:suppressAutoHyphens/>
      <w:spacing w:after="0" w:line="288" w:lineRule="auto"/>
      <w:jc w:val="both"/>
    </w:pPr>
    <w:rPr>
      <w:rFonts w:asciiTheme="minorHAnsi" w:eastAsiaTheme="minorEastAsia" w:hAnsiTheme="minorHAnsi"/>
      <w:color w:val="000000"/>
      <w:szCs w:val="20"/>
      <w:lang w:eastAsia="en-GB"/>
    </w:rPr>
  </w:style>
  <w:style w:type="paragraph" w:customStyle="1" w:styleId="First-line-indent">
    <w:name w:val="First-line-indent"/>
    <w:basedOn w:val="Text-body"/>
    <w:uiPriority w:val="99"/>
    <w:rsid w:val="007B0D53"/>
    <w:pPr>
      <w:ind w:firstLine="283"/>
    </w:pPr>
  </w:style>
  <w:style w:type="paragraph" w:styleId="Footer">
    <w:name w:val="footer"/>
    <w:basedOn w:val="Normal"/>
    <w:link w:val="FooterChar"/>
    <w:uiPriority w:val="99"/>
    <w:rsid w:val="007B0D53"/>
    <w:pPr>
      <w:tabs>
        <w:tab w:val="center" w:pos="4153"/>
        <w:tab w:val="right" w:pos="8306"/>
      </w:tabs>
      <w:spacing w:after="0" w:line="240" w:lineRule="auto"/>
    </w:pPr>
    <w:rPr>
      <w:rFonts w:asciiTheme="minorHAnsi" w:eastAsiaTheme="minorEastAsia" w:hAnsiTheme="minorHAnsi"/>
      <w:sz w:val="20"/>
      <w:szCs w:val="20"/>
      <w:lang w:eastAsia="en-GB"/>
    </w:rPr>
  </w:style>
  <w:style w:type="character" w:customStyle="1" w:styleId="FooterChar">
    <w:name w:val="Footer Char"/>
    <w:basedOn w:val="DefaultParagraphFont"/>
    <w:link w:val="Footer"/>
    <w:uiPriority w:val="99"/>
    <w:rsid w:val="007B0D53"/>
    <w:rPr>
      <w:rFonts w:eastAsiaTheme="minorEastAsia"/>
      <w:sz w:val="20"/>
      <w:szCs w:val="20"/>
      <w:lang w:eastAsia="en-GB"/>
    </w:rPr>
  </w:style>
  <w:style w:type="paragraph" w:styleId="Header">
    <w:name w:val="header"/>
    <w:basedOn w:val="Normal"/>
    <w:link w:val="HeaderChar"/>
    <w:uiPriority w:val="99"/>
    <w:rsid w:val="007B0D53"/>
    <w:pPr>
      <w:tabs>
        <w:tab w:val="center" w:pos="4153"/>
        <w:tab w:val="right" w:pos="8306"/>
      </w:tabs>
      <w:spacing w:after="0" w:line="240" w:lineRule="auto"/>
    </w:pPr>
    <w:rPr>
      <w:rFonts w:asciiTheme="minorHAnsi" w:eastAsiaTheme="minorEastAsia" w:hAnsiTheme="minorHAnsi"/>
      <w:lang w:eastAsia="en-GB"/>
    </w:rPr>
  </w:style>
  <w:style w:type="character" w:customStyle="1" w:styleId="HeaderChar">
    <w:name w:val="Header Char"/>
    <w:basedOn w:val="DefaultParagraphFont"/>
    <w:link w:val="Header"/>
    <w:uiPriority w:val="99"/>
    <w:rsid w:val="007B0D53"/>
    <w:rPr>
      <w:rFonts w:eastAsiaTheme="minorEastAsia"/>
      <w:lang w:eastAsia="en-GB"/>
    </w:rPr>
  </w:style>
  <w:style w:type="character" w:customStyle="1" w:styleId="Heading5Char">
    <w:name w:val="Heading 5 Char"/>
    <w:basedOn w:val="DefaultParagraphFont"/>
    <w:link w:val="Heading5"/>
    <w:uiPriority w:val="9"/>
    <w:semiHidden/>
    <w:rsid w:val="007B0D53"/>
    <w:rPr>
      <w:rFonts w:asciiTheme="majorHAnsi" w:eastAsiaTheme="majorEastAsia" w:hAnsiTheme="majorHAnsi" w:cstheme="majorBidi"/>
      <w:b/>
      <w:bCs/>
      <w:color w:val="7F7F7F" w:themeColor="text1" w:themeTint="80"/>
      <w:lang w:eastAsia="en-GB"/>
    </w:rPr>
  </w:style>
  <w:style w:type="character" w:customStyle="1" w:styleId="Heading6Char">
    <w:name w:val="Heading 6 Char"/>
    <w:basedOn w:val="DefaultParagraphFont"/>
    <w:link w:val="Heading6"/>
    <w:uiPriority w:val="9"/>
    <w:rsid w:val="007B0D53"/>
    <w:rPr>
      <w:rFonts w:asciiTheme="majorHAnsi" w:eastAsiaTheme="majorEastAsia" w:hAnsiTheme="majorHAnsi" w:cstheme="majorBidi"/>
      <w:b/>
      <w:bCs/>
      <w:i/>
      <w:iCs/>
      <w:color w:val="7F7F7F" w:themeColor="text1" w:themeTint="80"/>
      <w:lang w:eastAsia="en-GB"/>
    </w:rPr>
  </w:style>
  <w:style w:type="character" w:customStyle="1" w:styleId="Heading7Char">
    <w:name w:val="Heading 7 Char"/>
    <w:basedOn w:val="DefaultParagraphFont"/>
    <w:link w:val="Heading7"/>
    <w:uiPriority w:val="9"/>
    <w:rsid w:val="007B0D53"/>
    <w:rPr>
      <w:rFonts w:asciiTheme="majorHAnsi" w:eastAsiaTheme="majorEastAsia" w:hAnsiTheme="majorHAnsi" w:cstheme="majorBidi"/>
      <w:i/>
      <w:iCs/>
      <w:lang w:eastAsia="en-GB"/>
    </w:rPr>
  </w:style>
  <w:style w:type="character" w:customStyle="1" w:styleId="Heading8Char">
    <w:name w:val="Heading 8 Char"/>
    <w:basedOn w:val="DefaultParagraphFont"/>
    <w:link w:val="Heading8"/>
    <w:uiPriority w:val="9"/>
    <w:rsid w:val="007B0D53"/>
    <w:rPr>
      <w:rFonts w:asciiTheme="majorHAnsi" w:eastAsiaTheme="majorEastAsia" w:hAnsiTheme="majorHAnsi" w:cstheme="majorBidi"/>
      <w:sz w:val="20"/>
      <w:szCs w:val="20"/>
      <w:lang w:eastAsia="en-GB"/>
    </w:rPr>
  </w:style>
  <w:style w:type="character" w:customStyle="1" w:styleId="Heading9Char">
    <w:name w:val="Heading 9 Char"/>
    <w:basedOn w:val="DefaultParagraphFont"/>
    <w:link w:val="Heading9"/>
    <w:uiPriority w:val="9"/>
    <w:rsid w:val="007B0D53"/>
    <w:rPr>
      <w:rFonts w:asciiTheme="majorHAnsi" w:eastAsiaTheme="majorEastAsia" w:hAnsiTheme="majorHAnsi" w:cstheme="majorBidi"/>
      <w:i/>
      <w:iCs/>
      <w:spacing w:val="5"/>
      <w:sz w:val="20"/>
      <w:szCs w:val="20"/>
      <w:lang w:eastAsia="en-GB"/>
    </w:rPr>
  </w:style>
  <w:style w:type="paragraph" w:styleId="HTMLPreformatted">
    <w:name w:val="HTML Preformatted"/>
    <w:basedOn w:val="Normal"/>
    <w:link w:val="HTMLPreformattedChar"/>
    <w:uiPriority w:val="99"/>
    <w:rsid w:val="007B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B0D53"/>
    <w:rPr>
      <w:rFonts w:ascii="Courier New" w:eastAsiaTheme="minorEastAsia" w:hAnsi="Courier New" w:cs="Courier New"/>
      <w:sz w:val="20"/>
      <w:szCs w:val="20"/>
      <w:lang w:eastAsia="en-GB"/>
    </w:rPr>
  </w:style>
  <w:style w:type="character" w:styleId="Hyperlink">
    <w:name w:val="Hyperlink"/>
    <w:basedOn w:val="DefaultParagraphFont"/>
    <w:uiPriority w:val="99"/>
    <w:rsid w:val="007B0D53"/>
    <w:rPr>
      <w:color w:val="0000FF"/>
      <w:u w:val="single"/>
    </w:rPr>
  </w:style>
  <w:style w:type="character" w:customStyle="1" w:styleId="il">
    <w:name w:val="il"/>
    <w:basedOn w:val="DefaultParagraphFont"/>
    <w:rsid w:val="007B0D53"/>
  </w:style>
  <w:style w:type="character" w:styleId="IntenseEmphasis">
    <w:name w:val="Intense Emphasis"/>
    <w:uiPriority w:val="21"/>
    <w:qFormat/>
    <w:rsid w:val="007B0D53"/>
    <w:rPr>
      <w:b/>
      <w:bCs/>
    </w:rPr>
  </w:style>
  <w:style w:type="paragraph" w:styleId="IntenseQuote">
    <w:name w:val="Intense Quote"/>
    <w:basedOn w:val="Normal"/>
    <w:next w:val="Normal"/>
    <w:link w:val="IntenseQuoteChar"/>
    <w:uiPriority w:val="30"/>
    <w:qFormat/>
    <w:rsid w:val="007B0D53"/>
    <w:pPr>
      <w:pBdr>
        <w:bottom w:val="single" w:sz="4" w:space="1" w:color="auto"/>
      </w:pBdr>
      <w:spacing w:before="200" w:after="280" w:line="240" w:lineRule="auto"/>
      <w:ind w:left="1008" w:right="1152"/>
      <w:jc w:val="both"/>
    </w:pPr>
    <w:rPr>
      <w:rFonts w:asciiTheme="minorHAnsi" w:eastAsiaTheme="minorEastAsia" w:hAnsiTheme="minorHAnsi"/>
      <w:b/>
      <w:bCs/>
      <w:i/>
      <w:iCs/>
      <w:lang w:eastAsia="en-GB"/>
    </w:rPr>
  </w:style>
  <w:style w:type="character" w:customStyle="1" w:styleId="IntenseQuoteChar">
    <w:name w:val="Intense Quote Char"/>
    <w:basedOn w:val="DefaultParagraphFont"/>
    <w:link w:val="IntenseQuote"/>
    <w:uiPriority w:val="30"/>
    <w:rsid w:val="007B0D53"/>
    <w:rPr>
      <w:rFonts w:eastAsiaTheme="minorEastAsia"/>
      <w:b/>
      <w:bCs/>
      <w:i/>
      <w:iCs/>
      <w:lang w:eastAsia="en-GB"/>
    </w:rPr>
  </w:style>
  <w:style w:type="character" w:styleId="IntenseReference">
    <w:name w:val="Intense Reference"/>
    <w:uiPriority w:val="32"/>
    <w:qFormat/>
    <w:rsid w:val="007B0D53"/>
    <w:rPr>
      <w:smallCaps/>
      <w:spacing w:val="5"/>
      <w:u w:val="single"/>
    </w:rPr>
  </w:style>
  <w:style w:type="paragraph" w:styleId="ListParagraph">
    <w:name w:val="List Paragraph"/>
    <w:basedOn w:val="Normal"/>
    <w:uiPriority w:val="34"/>
    <w:qFormat/>
    <w:rsid w:val="007B0D53"/>
    <w:pPr>
      <w:spacing w:after="0" w:line="240" w:lineRule="auto"/>
      <w:ind w:left="720"/>
      <w:contextualSpacing/>
    </w:pPr>
    <w:rPr>
      <w:rFonts w:asciiTheme="minorHAnsi" w:eastAsiaTheme="minorEastAsia" w:hAnsiTheme="minorHAnsi"/>
      <w:lang w:eastAsia="en-GB"/>
    </w:rPr>
  </w:style>
  <w:style w:type="character" w:customStyle="1" w:styleId="moz-txt-citetags">
    <w:name w:val="moz-txt-citetags"/>
    <w:basedOn w:val="DefaultParagraphFont"/>
    <w:rsid w:val="007B0D53"/>
  </w:style>
  <w:style w:type="paragraph" w:styleId="NoSpacing">
    <w:name w:val="No Spacing"/>
    <w:basedOn w:val="Normal"/>
    <w:uiPriority w:val="1"/>
    <w:qFormat/>
    <w:rsid w:val="007B0D53"/>
    <w:pPr>
      <w:spacing w:after="0" w:line="240" w:lineRule="auto"/>
    </w:pPr>
    <w:rPr>
      <w:rFonts w:asciiTheme="minorHAnsi" w:eastAsiaTheme="minorEastAsia" w:hAnsiTheme="minorHAnsi"/>
      <w:lang w:eastAsia="en-GB"/>
    </w:rPr>
  </w:style>
  <w:style w:type="paragraph" w:styleId="NormalWeb">
    <w:name w:val="Normal (Web)"/>
    <w:basedOn w:val="Normal"/>
    <w:uiPriority w:val="99"/>
    <w:semiHidden/>
    <w:unhideWhenUsed/>
    <w:rsid w:val="007B0D5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7B0D53"/>
    <w:rPr>
      <w:color w:val="808080"/>
    </w:rPr>
  </w:style>
  <w:style w:type="paragraph" w:styleId="PlainText">
    <w:name w:val="Plain Text"/>
    <w:basedOn w:val="Normal"/>
    <w:link w:val="PlainTextChar"/>
    <w:uiPriority w:val="99"/>
    <w:rsid w:val="007B0D53"/>
    <w:pPr>
      <w:spacing w:after="0" w:line="240" w:lineRule="auto"/>
    </w:pPr>
    <w:rPr>
      <w:rFonts w:ascii="Courier New" w:eastAsiaTheme="minorEastAsia" w:hAnsi="Courier New" w:cs="Courier New"/>
      <w:sz w:val="20"/>
      <w:szCs w:val="20"/>
      <w:lang w:eastAsia="en-GB"/>
    </w:rPr>
  </w:style>
  <w:style w:type="character" w:customStyle="1" w:styleId="PlainTextChar">
    <w:name w:val="Plain Text Char"/>
    <w:basedOn w:val="DefaultParagraphFont"/>
    <w:link w:val="PlainText"/>
    <w:uiPriority w:val="99"/>
    <w:rsid w:val="007B0D53"/>
    <w:rPr>
      <w:rFonts w:ascii="Courier New" w:eastAsiaTheme="minorEastAsia" w:hAnsi="Courier New" w:cs="Courier New"/>
      <w:sz w:val="20"/>
      <w:szCs w:val="20"/>
      <w:lang w:eastAsia="en-GB"/>
    </w:rPr>
  </w:style>
  <w:style w:type="paragraph" w:styleId="Quote">
    <w:name w:val="Quote"/>
    <w:basedOn w:val="Normal"/>
    <w:next w:val="Normal"/>
    <w:link w:val="QuoteChar"/>
    <w:uiPriority w:val="29"/>
    <w:qFormat/>
    <w:rsid w:val="007B0D53"/>
    <w:pPr>
      <w:spacing w:before="200" w:after="0" w:line="240" w:lineRule="auto"/>
      <w:ind w:left="360" w:right="360"/>
    </w:pPr>
    <w:rPr>
      <w:rFonts w:asciiTheme="minorHAnsi" w:eastAsiaTheme="minorEastAsia" w:hAnsiTheme="minorHAnsi"/>
      <w:i/>
      <w:iCs/>
      <w:lang w:eastAsia="en-GB"/>
    </w:rPr>
  </w:style>
  <w:style w:type="character" w:customStyle="1" w:styleId="QuoteChar">
    <w:name w:val="Quote Char"/>
    <w:basedOn w:val="DefaultParagraphFont"/>
    <w:link w:val="Quote"/>
    <w:uiPriority w:val="29"/>
    <w:rsid w:val="007B0D53"/>
    <w:rPr>
      <w:rFonts w:eastAsiaTheme="minorEastAsia"/>
      <w:i/>
      <w:iCs/>
      <w:lang w:eastAsia="en-GB"/>
    </w:rPr>
  </w:style>
  <w:style w:type="paragraph" w:customStyle="1" w:styleId="SEIBodyTextIndent">
    <w:name w:val="SEI Body Text (Indent)"/>
    <w:basedOn w:val="Normal"/>
    <w:uiPriority w:val="99"/>
    <w:rsid w:val="007B0D53"/>
    <w:pPr>
      <w:spacing w:after="0" w:line="240" w:lineRule="auto"/>
    </w:pPr>
    <w:rPr>
      <w:rFonts w:asciiTheme="minorHAnsi" w:eastAsiaTheme="minorEastAsia" w:hAnsiTheme="minorHAnsi"/>
      <w:lang w:eastAsia="en-GB"/>
    </w:rPr>
  </w:style>
  <w:style w:type="paragraph" w:customStyle="1" w:styleId="SEIBodyTextNoIndentNoSpace">
    <w:name w:val="SEI Body Text (No Indent+No Space)"/>
    <w:basedOn w:val="Normal"/>
    <w:link w:val="SEIBodyTextNoIndentNoSpaceChar"/>
    <w:rsid w:val="007B0D53"/>
    <w:pPr>
      <w:spacing w:after="0" w:line="240" w:lineRule="auto"/>
    </w:pPr>
    <w:rPr>
      <w:rFonts w:asciiTheme="minorHAnsi" w:eastAsiaTheme="minorEastAsia" w:hAnsiTheme="minorHAnsi"/>
      <w:lang w:eastAsia="en-GB"/>
    </w:rPr>
  </w:style>
  <w:style w:type="character" w:customStyle="1" w:styleId="SEIBodyTextNoIndentNoSpaceChar">
    <w:name w:val="SEI Body Text (No Indent+No Space) Char"/>
    <w:basedOn w:val="DefaultParagraphFont"/>
    <w:link w:val="SEIBodyTextNoIndentNoSpace"/>
    <w:rsid w:val="007B0D53"/>
    <w:rPr>
      <w:rFonts w:eastAsiaTheme="minorEastAsia"/>
      <w:lang w:eastAsia="en-GB"/>
    </w:rPr>
  </w:style>
  <w:style w:type="paragraph" w:customStyle="1" w:styleId="SEIBullets1">
    <w:name w:val="SEI Bullets 1"/>
    <w:basedOn w:val="SEIBodyTextNoIndentNoSpace"/>
    <w:uiPriority w:val="99"/>
    <w:rsid w:val="007B0D53"/>
    <w:pPr>
      <w:numPr>
        <w:numId w:val="6"/>
      </w:numPr>
      <w:tabs>
        <w:tab w:val="left" w:pos="340"/>
        <w:tab w:val="left" w:pos="680"/>
      </w:tabs>
      <w:spacing w:after="142"/>
    </w:pPr>
  </w:style>
  <w:style w:type="paragraph" w:customStyle="1" w:styleId="SEIBullets2">
    <w:name w:val="SEI Bullets 2"/>
    <w:basedOn w:val="SEIBullets1"/>
    <w:uiPriority w:val="99"/>
    <w:rsid w:val="007B0D53"/>
    <w:pPr>
      <w:tabs>
        <w:tab w:val="clear" w:pos="340"/>
      </w:tabs>
      <w:ind w:left="680" w:hanging="340"/>
    </w:pPr>
  </w:style>
  <w:style w:type="paragraph" w:customStyle="1" w:styleId="SEIChapterHeading">
    <w:name w:val="SEI Chapter Heading"/>
    <w:basedOn w:val="Normal"/>
    <w:uiPriority w:val="99"/>
    <w:rsid w:val="007B0D53"/>
    <w:pPr>
      <w:spacing w:after="680" w:line="240" w:lineRule="auto"/>
      <w:jc w:val="center"/>
    </w:pPr>
    <w:rPr>
      <w:rFonts w:ascii="Futura Hv BT" w:eastAsiaTheme="minorEastAsia" w:hAnsi="Futura Hv BT"/>
      <w:sz w:val="34"/>
      <w:lang w:eastAsia="en-GB"/>
    </w:rPr>
  </w:style>
  <w:style w:type="paragraph" w:customStyle="1" w:styleId="SEIFootnotetext">
    <w:name w:val="SEI Footnote text"/>
    <w:basedOn w:val="SEIBodyTextNoIndent"/>
    <w:uiPriority w:val="99"/>
    <w:rsid w:val="007B0D53"/>
    <w:pPr>
      <w:tabs>
        <w:tab w:val="left" w:pos="170"/>
      </w:tabs>
      <w:spacing w:after="20"/>
      <w:ind w:left="170" w:hanging="170"/>
    </w:pPr>
    <w:rPr>
      <w:rFonts w:asciiTheme="minorHAnsi" w:hAnsiTheme="minorHAnsi"/>
      <w:sz w:val="17"/>
    </w:rPr>
  </w:style>
  <w:style w:type="paragraph" w:customStyle="1" w:styleId="SEILevel1Heading">
    <w:name w:val="SEI Level 1 Heading"/>
    <w:basedOn w:val="Normal"/>
    <w:uiPriority w:val="99"/>
    <w:rsid w:val="007B0D53"/>
    <w:pPr>
      <w:tabs>
        <w:tab w:val="left" w:pos="680"/>
      </w:tabs>
      <w:spacing w:before="680" w:after="340" w:line="240" w:lineRule="auto"/>
    </w:pPr>
    <w:rPr>
      <w:rFonts w:ascii="Futura Hv BT" w:eastAsiaTheme="minorEastAsia" w:hAnsi="Futura Hv BT"/>
      <w:sz w:val="30"/>
      <w:lang w:eastAsia="en-GB"/>
    </w:rPr>
  </w:style>
  <w:style w:type="paragraph" w:customStyle="1" w:styleId="SEILevel2Heading">
    <w:name w:val="SEI Level 2 Heading"/>
    <w:basedOn w:val="SEILevel1Heading"/>
    <w:uiPriority w:val="99"/>
    <w:rsid w:val="007B0D53"/>
    <w:pPr>
      <w:spacing w:before="340" w:after="170"/>
    </w:pPr>
    <w:rPr>
      <w:sz w:val="26"/>
    </w:rPr>
  </w:style>
  <w:style w:type="paragraph" w:customStyle="1" w:styleId="SEILevel4Heading">
    <w:name w:val="SEI Level 4 Heading"/>
    <w:basedOn w:val="SEILevel3Heading"/>
    <w:uiPriority w:val="99"/>
    <w:rsid w:val="007B0D53"/>
    <w:pPr>
      <w:tabs>
        <w:tab w:val="clear" w:pos="680"/>
        <w:tab w:val="left" w:pos="851"/>
      </w:tabs>
    </w:pPr>
    <w:rPr>
      <w:i/>
      <w:sz w:val="20"/>
    </w:rPr>
  </w:style>
  <w:style w:type="paragraph" w:customStyle="1" w:styleId="SEINumberedList1">
    <w:name w:val="SEI Numbered List 1"/>
    <w:basedOn w:val="SEIBullets1"/>
    <w:uiPriority w:val="99"/>
    <w:rsid w:val="007B0D53"/>
    <w:pPr>
      <w:numPr>
        <w:numId w:val="7"/>
      </w:numPr>
      <w:tabs>
        <w:tab w:val="clear" w:pos="360"/>
        <w:tab w:val="left" w:pos="340"/>
      </w:tabs>
    </w:pPr>
  </w:style>
  <w:style w:type="paragraph" w:customStyle="1" w:styleId="SEINumberedList2">
    <w:name w:val="SEI Numbered List 2"/>
    <w:basedOn w:val="SEIBullets2"/>
    <w:uiPriority w:val="99"/>
    <w:rsid w:val="007B0D53"/>
    <w:pPr>
      <w:numPr>
        <w:numId w:val="8"/>
      </w:numPr>
    </w:pPr>
  </w:style>
  <w:style w:type="paragraph" w:customStyle="1" w:styleId="SEIPagenumbers">
    <w:name w:val="SEI Page numbers"/>
    <w:basedOn w:val="SEIBodyTextNoIndent"/>
    <w:uiPriority w:val="99"/>
    <w:rsid w:val="007B0D53"/>
    <w:pPr>
      <w:spacing w:after="0"/>
      <w:jc w:val="center"/>
    </w:pPr>
    <w:rPr>
      <w:rFonts w:asciiTheme="minorHAnsi" w:hAnsiTheme="minorHAnsi"/>
    </w:rPr>
  </w:style>
  <w:style w:type="paragraph" w:customStyle="1" w:styleId="SEIReferences">
    <w:name w:val="SEI References"/>
    <w:basedOn w:val="SEIFootnotetext"/>
    <w:uiPriority w:val="99"/>
    <w:rsid w:val="007B0D53"/>
    <w:pPr>
      <w:spacing w:after="40"/>
    </w:pPr>
    <w:rPr>
      <w:sz w:val="18"/>
    </w:rPr>
  </w:style>
  <w:style w:type="paragraph" w:customStyle="1" w:styleId="SEISources">
    <w:name w:val="SEI Sources"/>
    <w:basedOn w:val="SEILevel4Heading"/>
    <w:uiPriority w:val="99"/>
    <w:rsid w:val="007B0D53"/>
    <w:rPr>
      <w:rFonts w:ascii="Futura Bk BT" w:hAnsi="Futura Bk BT"/>
      <w:i w:val="0"/>
      <w:sz w:val="16"/>
    </w:rPr>
  </w:style>
  <w:style w:type="paragraph" w:customStyle="1" w:styleId="SEITableBoxText">
    <w:name w:val="SEI Table &amp; Box Text"/>
    <w:basedOn w:val="SEILevel4Heading"/>
    <w:uiPriority w:val="99"/>
    <w:rsid w:val="007B0D53"/>
    <w:pPr>
      <w:spacing w:before="20" w:after="20"/>
    </w:pPr>
    <w:rPr>
      <w:rFonts w:ascii="Arial" w:hAnsi="Arial"/>
      <w:i w:val="0"/>
      <w:sz w:val="17"/>
    </w:rPr>
  </w:style>
  <w:style w:type="paragraph" w:customStyle="1" w:styleId="SEITableFigureCaption">
    <w:name w:val="SEI Table &amp; Figure Caption"/>
    <w:basedOn w:val="SEILevel4Heading"/>
    <w:uiPriority w:val="99"/>
    <w:rsid w:val="007B0D53"/>
    <w:rPr>
      <w:i w:val="0"/>
      <w:sz w:val="18"/>
    </w:rPr>
  </w:style>
  <w:style w:type="character" w:styleId="Strong">
    <w:name w:val="Strong"/>
    <w:uiPriority w:val="22"/>
    <w:qFormat/>
    <w:rsid w:val="007B0D53"/>
    <w:rPr>
      <w:b/>
      <w:bCs/>
    </w:rPr>
  </w:style>
  <w:style w:type="paragraph" w:styleId="Subtitle">
    <w:name w:val="Subtitle"/>
    <w:basedOn w:val="Normal"/>
    <w:next w:val="Normal"/>
    <w:link w:val="SubtitleChar"/>
    <w:uiPriority w:val="11"/>
    <w:qFormat/>
    <w:rsid w:val="007B0D53"/>
    <w:pPr>
      <w:spacing w:after="600" w:line="240" w:lineRule="auto"/>
    </w:pPr>
    <w:rPr>
      <w:rFonts w:asciiTheme="majorHAnsi" w:eastAsiaTheme="majorEastAsia" w:hAnsiTheme="majorHAnsi" w:cstheme="majorBidi"/>
      <w:i/>
      <w:iCs/>
      <w:spacing w:val="13"/>
      <w:sz w:val="24"/>
      <w:szCs w:val="24"/>
      <w:lang w:eastAsia="en-GB"/>
    </w:rPr>
  </w:style>
  <w:style w:type="character" w:customStyle="1" w:styleId="SubtitleChar">
    <w:name w:val="Subtitle Char"/>
    <w:basedOn w:val="DefaultParagraphFont"/>
    <w:link w:val="Subtitle"/>
    <w:uiPriority w:val="11"/>
    <w:rsid w:val="007B0D53"/>
    <w:rPr>
      <w:rFonts w:asciiTheme="majorHAnsi" w:eastAsiaTheme="majorEastAsia" w:hAnsiTheme="majorHAnsi" w:cstheme="majorBidi"/>
      <w:i/>
      <w:iCs/>
      <w:spacing w:val="13"/>
      <w:sz w:val="24"/>
      <w:szCs w:val="24"/>
      <w:lang w:eastAsia="en-GB"/>
    </w:rPr>
  </w:style>
  <w:style w:type="character" w:styleId="SubtleEmphasis">
    <w:name w:val="Subtle Emphasis"/>
    <w:uiPriority w:val="19"/>
    <w:qFormat/>
    <w:rsid w:val="007B0D53"/>
    <w:rPr>
      <w:i/>
      <w:iCs/>
    </w:rPr>
  </w:style>
  <w:style w:type="character" w:styleId="SubtleReference">
    <w:name w:val="Subtle Reference"/>
    <w:uiPriority w:val="31"/>
    <w:qFormat/>
    <w:rsid w:val="007B0D53"/>
    <w:rPr>
      <w:smallCaps/>
    </w:rPr>
  </w:style>
  <w:style w:type="table" w:styleId="TableGrid">
    <w:name w:val="Table Grid"/>
    <w:basedOn w:val="TableNormal"/>
    <w:rsid w:val="007B0D53"/>
    <w:pPr>
      <w:spacing w:after="200" w:line="276"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7B0D53"/>
    <w:pPr>
      <w:spacing w:after="200" w:line="276" w:lineRule="auto"/>
    </w:pPr>
    <w:rPr>
      <w:rFonts w:eastAsiaTheme="minorEastAsia"/>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Style1">
    <w:name w:val="Table Style1"/>
    <w:basedOn w:val="TableNormal"/>
    <w:rsid w:val="007B0D53"/>
    <w:pPr>
      <w:spacing w:after="200" w:line="276" w:lineRule="auto"/>
    </w:pPr>
    <w:rPr>
      <w:rFonts w:ascii="Arial" w:eastAsiaTheme="minorEastAsia" w:hAnsi="Arial"/>
      <w:lang w:eastAsia="en-GB"/>
    </w:rPr>
    <w:tblPr>
      <w:tblBorders>
        <w:top w:val="single" w:sz="12" w:space="0" w:color="000000"/>
        <w:bottom w:val="single" w:sz="12" w:space="0" w:color="000000"/>
      </w:tblBorders>
    </w:tblPr>
  </w:style>
  <w:style w:type="paragraph" w:styleId="TOC1">
    <w:name w:val="toc 1"/>
    <w:basedOn w:val="Normal"/>
    <w:next w:val="Normal"/>
    <w:autoRedefine/>
    <w:uiPriority w:val="39"/>
    <w:unhideWhenUsed/>
    <w:rsid w:val="007B0D53"/>
    <w:pPr>
      <w:tabs>
        <w:tab w:val="left" w:pos="440"/>
        <w:tab w:val="right" w:leader="dot" w:pos="8296"/>
      </w:tabs>
      <w:spacing w:after="100" w:line="240" w:lineRule="auto"/>
    </w:pPr>
    <w:rPr>
      <w:rFonts w:asciiTheme="minorHAnsi" w:eastAsiaTheme="minorEastAsia" w:hAnsiTheme="minorHAnsi"/>
      <w:lang w:eastAsia="en-GB"/>
    </w:rPr>
  </w:style>
  <w:style w:type="paragraph" w:styleId="TOC2">
    <w:name w:val="toc 2"/>
    <w:basedOn w:val="Normal"/>
    <w:next w:val="Normal"/>
    <w:autoRedefine/>
    <w:uiPriority w:val="39"/>
    <w:unhideWhenUsed/>
    <w:rsid w:val="007B0D53"/>
    <w:pPr>
      <w:spacing w:after="100" w:line="240" w:lineRule="auto"/>
      <w:ind w:left="220"/>
    </w:pPr>
    <w:rPr>
      <w:rFonts w:asciiTheme="minorHAnsi" w:eastAsiaTheme="minorEastAsia" w:hAnsiTheme="minorHAnsi"/>
      <w:lang w:eastAsia="en-GB"/>
    </w:rPr>
  </w:style>
  <w:style w:type="paragraph" w:styleId="TOC3">
    <w:name w:val="toc 3"/>
    <w:basedOn w:val="Normal"/>
    <w:next w:val="Normal"/>
    <w:autoRedefine/>
    <w:uiPriority w:val="39"/>
    <w:unhideWhenUsed/>
    <w:rsid w:val="007B0D53"/>
    <w:pPr>
      <w:spacing w:after="100" w:line="240" w:lineRule="auto"/>
      <w:ind w:left="440"/>
    </w:pPr>
    <w:rPr>
      <w:rFonts w:asciiTheme="minorHAnsi" w:eastAsiaTheme="minorEastAsia" w:hAnsiTheme="minorHAnsi"/>
      <w:lang w:eastAsia="en-GB"/>
    </w:rPr>
  </w:style>
  <w:style w:type="paragraph" w:styleId="TOCHeading">
    <w:name w:val="TOC Heading"/>
    <w:basedOn w:val="Heading1"/>
    <w:next w:val="Normal"/>
    <w:uiPriority w:val="39"/>
    <w:unhideWhenUsed/>
    <w:qFormat/>
    <w:rsid w:val="007B0D53"/>
    <w:pPr>
      <w:keepNext w:val="0"/>
      <w:keepLines w:val="0"/>
      <w:spacing w:before="480" w:line="240" w:lineRule="auto"/>
      <w:contextualSpacing/>
      <w:outlineLvl w:val="9"/>
    </w:pPr>
    <w:rPr>
      <w:rFonts w:asciiTheme="majorHAnsi" w:hAnsiTheme="majorHAnsi"/>
      <w:b/>
      <w:bCs/>
      <w:sz w:val="28"/>
      <w:szCs w:val="28"/>
      <w:lang w:eastAsia="en-GB" w:bidi="en-US"/>
    </w:rPr>
  </w:style>
  <w:style w:type="character" w:styleId="FollowedHyperlink">
    <w:name w:val="FollowedHyperlink"/>
    <w:basedOn w:val="DefaultParagraphFont"/>
    <w:uiPriority w:val="99"/>
    <w:semiHidden/>
    <w:unhideWhenUsed/>
    <w:rsid w:val="00503B88"/>
    <w:rPr>
      <w:color w:val="954F72" w:themeColor="followedHyperlink"/>
      <w:u w:val="single"/>
    </w:rPr>
  </w:style>
  <w:style w:type="paragraph" w:customStyle="1" w:styleId="msonormal0">
    <w:name w:val="msonormal"/>
    <w:basedOn w:val="Normal"/>
    <w:uiPriority w:val="99"/>
    <w:semiHidden/>
    <w:rsid w:val="00503B8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uiPriority w:val="99"/>
    <w:semiHidden/>
    <w:rsid w:val="00503B88"/>
    <w:pPr>
      <w:spacing w:after="0" w:line="240" w:lineRule="auto"/>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338007">
      <w:bodyDiv w:val="1"/>
      <w:marLeft w:val="0"/>
      <w:marRight w:val="0"/>
      <w:marTop w:val="0"/>
      <w:marBottom w:val="0"/>
      <w:divBdr>
        <w:top w:val="none" w:sz="0" w:space="0" w:color="auto"/>
        <w:left w:val="none" w:sz="0" w:space="0" w:color="auto"/>
        <w:bottom w:val="none" w:sz="0" w:space="0" w:color="auto"/>
        <w:right w:val="none" w:sz="0" w:space="0" w:color="auto"/>
      </w:divBdr>
    </w:div>
    <w:div w:id="10505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D834-68E0-42B0-8F6F-B044F0DF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4776</Words>
  <Characters>27226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3</cp:revision>
  <dcterms:created xsi:type="dcterms:W3CDTF">2020-09-03T15:19:00Z</dcterms:created>
  <dcterms:modified xsi:type="dcterms:W3CDTF">2020-09-03T15:22:00Z</dcterms:modified>
</cp:coreProperties>
</file>