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</w:rPr>
        <w:t xml:space="preserve">INSIDE THE AI — Episode 1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“I Automated My Entire Company With n8n”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Host: The Data Doc  ·  Series: The One-Person Company OS  ·  Est. runtime 35–40 min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2E74B5"/>
          <w:sz w:val="21"/>
          <w:szCs w:val="21"/>
        </w:rPr>
        <w:t xml:space="preserve">Presenter script. Blue italic lines = screen directions. Everything is recorded LIVE on the real GrantLaunch AI system — no mockups.</w:t>
      </w:r>
    </w:p>
    <w:p>
      <w:pPr>
        <w:pBdr>
          <w:bottom w:val="single" w:color="BBBBBB" w:sz="6"/>
        </w:pBdr>
        <w:spacing w:after="200" w:before="12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COLD OPEN — THE PROOF (0:00–3:30)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2E74B5"/>
          <w:sz w:val="21"/>
          <w:szCs w:val="21"/>
        </w:rPr>
        <w:t xml:space="preserve">[SCREEN: app.grantlaunch.ai/request-access in a clean browser]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What you’re about to watch is not a demo. This is my real company, GrantLaunch AI, and I’m about to become my own customer. Watch what happens when I fill out this form — because after I click submit, I’m not going to touch anything.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2E74B5"/>
          <w:sz w:val="21"/>
          <w:szCs w:val="21"/>
        </w:rPr>
        <w:t xml:space="preserve">[Fill the form live: name, email, “SBIR-stage defense contractor pursuing DoD opportunities.” Click Request Access.]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Submitted. Now watch the machine work.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2E74B5"/>
          <w:sz w:val="21"/>
          <w:szCs w:val="21"/>
        </w:rPr>
        <w:t xml:space="preserve">[SCREEN: split view — Google Sheet Leads tab + email inbox]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Three seconds — there’s the lead in my system of record. Ten more seconds — refresh — status: QUALIFIED, score 85. An AI just read that message, checked it against my qualification criteria, and made a sales decision. And here in the inbox is the reply it wrote, in my brand voice, inviting them into the pilot. Nobody wrote this. Nobody approved it.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But here’s the part that broke my brain when it first worked. Watch me reply to that email as the customer: “Yes, let’s do it — I want to get started.”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2E74B5"/>
          <w:sz w:val="21"/>
          <w:szCs w:val="21"/>
        </w:rPr>
        <w:t xml:space="preserve">[Send the reply. Cut to Slack.]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Sixty seconds later, in my Slack: “AUTO-QUOTED — replied with buying intent. Quote email sent automatically.” The machine READ the customer’s reply, understood they wanted to buy, and PITCHED THEM. Then the customer clicks one link — “You’re in, welcome to GrantLaunch AI.” And behind that click: contract signed, project created, kickoff email sent, job card in my Slack. When I mark it delivered, it invoices. When payment lands, it schedules a check-in asking for a review and a referral — seven days later, automatically.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2E74B5"/>
          <w:sz w:val="21"/>
          <w:szCs w:val="21"/>
        </w:rPr>
        <w:t xml:space="preserve">[SCREEN: Events tab — scroll the full trail slowly]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This tab is the receipt. lead.created. lead.qualified. quote.sent. contract.signed. job.created. job.delivered. invoice.sent. invoice.paid. retention.checkin_sent. One entire customer lifecycle. My total involvement: two taps in Slack.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I’m The Data Doc, this is Inside the AI, and this is Episode 1 of a series where I’m going to show you how to automate your ENTIRE business — this exact system, every workflow, every node, every bug I hit and how I fixed it. Twelve workflows. One spreadsheet. One AI. Zero employees. Let’s open it up.</w:t>
      </w:r>
    </w:p>
    <w:p>
      <w:pPr>
        <w:pBdr>
          <w:bottom w:val="single" w:color="BBBBBB" w:sz="6"/>
        </w:pBdr>
        <w:spacing w:after="200" w:before="12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PART 1 — THE MAP (3:30–8:00)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2E74B5"/>
          <w:sz w:val="21"/>
          <w:szCs w:val="21"/>
        </w:rPr>
        <w:t xml:space="preserve">[SCREEN: the original One-Person Company diagram]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It started with this picture — a “one-person company operating system.” Dozens of SaaS logos, every department a real company has. I reverse-engineered it down to four ideas.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One: everything is an event.</w:t>
      </w:r>
      <w:r>
        <w:rPr>
          <w:rFonts w:ascii="Calibri" w:cs="Calibri" w:eastAsia="Calibri" w:hAnsi="Calibri"/>
          <w:sz w:val="22"/>
          <w:szCs w:val="22"/>
        </w:rPr>
        <w:t xml:space="preserve"> A lead arriving, a contract signing, a payment landing — each one fires a webhook that wakes the next workflow. Nothing polls. The system reacts.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Two: one system of record.</w:t>
      </w:r>
      <w:r>
        <w:rPr>
          <w:rFonts w:ascii="Calibri" w:cs="Calibri" w:eastAsia="Calibri" w:hAnsi="Calibri"/>
          <w:sz w:val="22"/>
          <w:szCs w:val="22"/>
        </w:rPr>
        <w:t xml:space="preserve"> A single Google Sheet. Six tabs: Companies, Leads, Quotes, Jobs, Invoices, Events. Every workflow reads and writes here. The Events tab is the flight recorder — when anything breaks, the last event tells you exactly where.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Three: config over code.</w:t>
      </w:r>
      <w:r>
        <w:rPr>
          <w:rFonts w:ascii="Calibri" w:cs="Calibri" w:eastAsia="Calibri" w:hAnsi="Calibri"/>
          <w:sz w:val="22"/>
          <w:szCs w:val="22"/>
        </w:rPr>
        <w:t xml:space="preserve"> Nothing about MY company is hardcoded. Pricing rules, qualification criteria, brand voice — they live in ONE ROW of the Companies tab. Every workflow loads that row first and obeys it. Onboarding a second company is literally adding a row. You’re not building an automation — you’re building a product.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Four: the human sits ABOVE the loop.</w:t>
      </w:r>
      <w:r>
        <w:rPr>
          <w:rFonts w:ascii="Calibri" w:cs="Calibri" w:eastAsia="Calibri" w:hAnsi="Calibri"/>
          <w:sz w:val="22"/>
          <w:szCs w:val="22"/>
        </w:rPr>
        <w:t xml:space="preserve"> The AI handles the routine and escalates the ambiguous. My entire job is a Slack channel: approve borderline leads, tap delivered on finished work. That’s it.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2E74B5"/>
          <w:sz w:val="21"/>
          <w:szCs w:val="21"/>
        </w:rPr>
        <w:t xml:space="preserve">[SCREEN: n8n workflow list, all 12]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Twelve workflows implement the whole picture. The spine: 02 Intake, 03 Qualify, 06 Quote &amp; Contract, 07 Ops, 08 Finance, 09 Retention. The brains and guards: 04 the human cockpit, 05 the error alarm, 10 marketing, 11 the email ear that reads intent, 12 the Stripe payment rail. Now let’s walk the route a customer actually travels — workflow by workflow, node by node.</w:t>
      </w:r>
    </w:p>
    <w:p>
      <w:pPr>
        <w:pBdr>
          <w:bottom w:val="single" w:color="BBBBBB" w:sz="6"/>
        </w:pBdr>
        <w:spacing w:after="200" w:before="12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PART 2 — THE ROUTE, NODE BY NODE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WORKFLOW 02 — INTAKE ROUTER (8:00–12:00)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2E74B5"/>
          <w:sz w:val="21"/>
          <w:szCs w:val="21"/>
        </w:rPr>
        <w:t xml:space="preserve">[SCREEN: workflow 02 canvas]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Every lead source in existence funnels into ONE webhook. Watch the nodes left to right.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Intake Webhook</w:t>
      </w:r>
      <w:r>
        <w:rPr>
          <w:rFonts w:ascii="Calibri" w:cs="Calibri" w:eastAsia="Calibri" w:hAnsi="Calibri"/>
          <w:sz w:val="22"/>
          <w:szCs w:val="22"/>
        </w:rPr>
        <w:t xml:space="preserve"> — one URL. My website posts here. Email capture posts here. Add SMS tomorrow — same door.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Normalize Lead</w:t>
      </w:r>
      <w:r>
        <w:rPr>
          <w:rFonts w:ascii="Calibri" w:cs="Calibri" w:eastAsia="Calibri" w:hAnsi="Calibri"/>
          <w:sz w:val="22"/>
          <w:szCs w:val="22"/>
        </w:rPr>
        <w:t xml:space="preserve"> — the translator. A web form, a Twilio text, an email all arrive shaped differently; this Code node detects the source and reshapes everything into one standard Lead object. This node is why I can add lead channels without touching anything downstream.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Get Company Config</w:t>
      </w:r>
      <w:r>
        <w:rPr>
          <w:rFonts w:ascii="Calibri" w:cs="Calibri" w:eastAsia="Calibri" w:hAnsi="Calibri"/>
          <w:sz w:val="22"/>
          <w:szCs w:val="22"/>
        </w:rPr>
        <w:t xml:space="preserve"> — loads the tenant’s row. Everything after this is config-driven.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Company Active?</w:t>
      </w:r>
      <w:r>
        <w:rPr>
          <w:rFonts w:ascii="Calibri" w:cs="Calibri" w:eastAsia="Calibri" w:hAnsi="Calibri"/>
          <w:sz w:val="22"/>
          <w:szCs w:val="22"/>
        </w:rPr>
        <w:t xml:space="preserve"> — an If node. Status must equal “active.” Type “paused” in the sheet and intake shuts off instantly. That’s a kill switch in a spreadsheet cell.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Verify API Key → Auth Valid?</w:t>
      </w:r>
      <w:r>
        <w:rPr>
          <w:rFonts w:ascii="Calibri" w:cs="Calibri" w:eastAsia="Calibri" w:hAnsi="Calibri"/>
          <w:sz w:val="22"/>
          <w:szCs w:val="22"/>
        </w:rPr>
        <w:t xml:space="preserve"> — the lock. Every request must carry a secret header matching the api_key cell. Wrong key, 401. This is why a public website can safely know my webhook URL.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Append Lead Row → Log Event → Trigger Qualify</w:t>
      </w:r>
      <w:r>
        <w:rPr>
          <w:rFonts w:ascii="Calibri" w:cs="Calibri" w:eastAsia="Calibri" w:hAnsi="Calibri"/>
          <w:sz w:val="22"/>
          <w:szCs w:val="22"/>
        </w:rPr>
        <w:t xml:space="preserve"> — write the record, stamp the flight recorder, fire the next domino.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War story: my first version used an outdated If-node format and every request died with a cryptic “not a function” error. The Executions tab pointed at the exact node in one click. Lesson: when n8n breaks, don’t guess — open the execution and read the red node.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WORKFLOW 03 — QUALIFY &amp; BOOK (12:00–17:00)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2E74B5"/>
          <w:sz w:val="21"/>
          <w:szCs w:val="21"/>
        </w:rPr>
        <w:t xml:space="preserve">[SCREEN: workflow 03 canvas]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AI brain, and a pattern you’ll reuse in every AI workflow you ever build: build prompt → call model → parse JSON → route on the answer.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Build AI Prompt</w:t>
      </w:r>
      <w:r>
        <w:rPr>
          <w:rFonts w:ascii="Calibri" w:cs="Calibri" w:eastAsia="Calibri" w:hAnsi="Calibri"/>
          <w:sz w:val="22"/>
          <w:szCs w:val="22"/>
        </w:rPr>
        <w:t xml:space="preserve"> — a Code node that assembles my qualification criteria FROM THE SHEET, my brand voice FROM THE SHEET, the lead’s message, and one strict instruction: respond ONLY in raw JSON — score, decision, reasoning, reply.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Message a Model</w:t>
      </w:r>
      <w:r>
        <w:rPr>
          <w:rFonts w:ascii="Calibri" w:cs="Calibri" w:eastAsia="Calibri" w:hAnsi="Calibri"/>
          <w:sz w:val="22"/>
          <w:szCs w:val="22"/>
        </w:rPr>
        <w:t xml:space="preserve"> — the Anthropic node. The model name is also from config — different tenants can run different models.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Parse Verdict</w:t>
      </w:r>
      <w:r>
        <w:rPr>
          <w:rFonts w:ascii="Calibri" w:cs="Calibri" w:eastAsia="Calibri" w:hAnsi="Calibri"/>
          <w:sz w:val="22"/>
          <w:szCs w:val="22"/>
        </w:rPr>
        <w:t xml:space="preserve"> — strips markdown fences, parses the JSON, and here’s the design decision that matters: if parsing FAILS, the decision defaults to “borderline.” The system fails TOWARD human review, never toward silence.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Route by Decision</w:t>
      </w:r>
      <w:r>
        <w:rPr>
          <w:rFonts w:ascii="Calibri" w:cs="Calibri" w:eastAsia="Calibri" w:hAnsi="Calibri"/>
          <w:sz w:val="22"/>
          <w:szCs w:val="22"/>
        </w:rPr>
        <w:t xml:space="preserve"> — a Switch. Qualified → auto-reply with the booking link AND auto-fire the quote. Borderline → a card in my Slack cockpit with the AI’s reasoning and its draft reply, waiting for my tap. Disqualified → logged, done.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Update Lead Row</w:t>
      </w:r>
      <w:r>
        <w:rPr>
          <w:rFonts w:ascii="Calibri" w:cs="Calibri" w:eastAsia="Calibri" w:hAnsi="Calibri"/>
          <w:sz w:val="22"/>
          <w:szCs w:val="22"/>
        </w:rPr>
        <w:t xml:space="preserve"> — look closely: for borderline leads it stores the AI’s draft INSIDE the notes cell so the approval workflow can retrieve it later. The spreadsheet is also a message queue.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2E74B5"/>
          <w:sz w:val="21"/>
          <w:szCs w:val="21"/>
        </w:rPr>
        <w:t xml:space="preserve">[SCREEN: the Slack borderline card]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This card IS the Owner Cockpit from the diagram. Score, reasoning, draft, two links: Approve. Reject. My job, reduced to a tap.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WORKFLOW 04 — COCKPIT DECISION (17:00–19:00)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Those Approve/Reject links land here. Webhook — a GET, so a link click works → Parse Decision → Get Lead Row → Prepare Action, which regex-extracts the stored draft out of the notes cell → Approved? If yes: send the draft, mark qualified. Either way: record WHO decided and WHEN. Human decisions get logged exactly like machine decisions. The audit trail doesn’t care who you are.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WORKFLOW 06 — QUOTE, CLOSE &amp; CONTRACT (19:00–23:00)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Two chains in one workflow — because selling has a pause in the middle.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Chain A — the pitch: </w:t>
      </w:r>
      <w:r>
        <w:rPr>
          <w:rFonts w:ascii="Calibri" w:cs="Calibri" w:eastAsia="Calibri" w:hAnsi="Calibri"/>
          <w:sz w:val="22"/>
          <w:szCs w:val="22"/>
        </w:rPr>
        <w:t xml:space="preserve">webhook → load lead + company → Build Quote Prompt, and read this prompt carefully: “follow the pricing rules EXACTLY — never invent prices or discounts.” The AI may only sell what the sheet says. GrantLaunch is a free pilot, so my pricing rules literally say “never quote a dollar amount” — and the AI obeys, pitching pilot access instead. Parse Quote THROWS on failure instead of defaulting. Why the difference from 03? A garbled qualification goes to a human. A garbled PRICE must never reach a customer. Fail loud. Then: save the quote, email it with an accept link, mark the lead “quoted.”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Then the machine WAITS. Hours, days — the state lives in the sheet.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Chain B — the close: </w:t>
      </w:r>
      <w:r>
        <w:rPr>
          <w:rFonts w:ascii="Calibri" w:cs="Calibri" w:eastAsia="Calibri" w:hAnsi="Calibri"/>
          <w:sz w:val="22"/>
          <w:szCs w:val="22"/>
        </w:rPr>
        <w:t xml:space="preserve">the customer clicks accept → quote “signed,” lead “WON,” log contract.signed, and fire Ops. The customer’s click IS the contract.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WORKFLOW 07 — OPS &amp; DELIVERY (23:00–25:30)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Job created with a due date → kickoff email to the customer — instant post-purchase confidence → job card to my cockpit with a “delivered” link baked in. The Slack card doubles as my delivery UI. When the work’s done, I tap delivered → job closed → Finance fires. One tap.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Bug I want you to learn from: my Kickoff Email node kept sending to “undefined.” Why? In n8n, each node receives ONLY the previous node’s output — and the previous node was a Sheets write that echoes back just what it wrote. No email in there. The fix, and burn this into memory: $(’Build Job’).first().json.email — reach BACK to the node that actually has your data. This one pattern fixed six different nodes in my build.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WORKFLOW 08 — FINANCE (25:30–28:30)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Three chains. Invoice: walk the chain — job → quote → lead — build the invoice, email it, alert my cockpit with a mark-paid link. Payment: the invoice-paid webhook — my click today, Stripe’s webhook tomorrow — flips it paid and fires Retention. Dunning: a Schedule Trigger, every morning at 9, sweeps ALL invoices, finds anything unpaid 7+ days, and sends a polite chase — per customer, automatically. Nobody enjoys chasing money. So nobody has to.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WORKFLOW 12 — STRIPE (28:30–30:00)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payment rail. Stripe fires checkout.session.completed → Extract Payment pulls MY invoice_id from the payment reference → Valid Unpaid Invoice? — the guard: the payment must match a real, open invoice or it touches nothing and alerts me instead → then it calls the SAME invoice-paid endpoint my manual click uses. One source of truth for “paid,” no matter who says it.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WORKFLOW 09 — RETENTION &amp; REFERRAL (30:00–32:00)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Payment fires this → a Wait node: SEVEN DAYS. The workflow literally sleeps a week — n8n persists it. Then: walk the chain back to the lead, AI writes a check-in in my voice — how’s it performing, would you leave a review, here’s a referral incentive — and sends it. This closes the diagram’s loop: delivery feeds referral feeds intake.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 hard-won warning: I tested this with an old invoice whose chain pointed at a deleted lead — silent dead end. The sheet’s rows are load-bearing. Delete test data as COMPLETE CHAINS — lead, quote, job, invoice together — never single rows.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WORKFLOWS 11, 10, 05 — THE EAR, THE MOUTH, THE ALARM (32:00–35:00)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 — the ear. </w:t>
      </w:r>
      <w:r>
        <w:rPr>
          <w:rFonts w:ascii="Calibri" w:cs="Calibri" w:eastAsia="Calibri" w:hAnsi="Calibri"/>
          <w:sz w:val="22"/>
          <w:szCs w:val="22"/>
        </w:rPr>
        <w:t xml:space="preserve">Polls my inbox every minute. New sender → straight into intake, full pipeline, no form needed. Existing lead replying → an AI READS the reply and classifies intent. “Yes, sign me up” → auto-quote, FYI card. A question → card with the intent labeled, no action. That’s the cold-open magic trick: buy = act, question = inform, and the guard only quotes leads in a quotable status. An automation that knows when NOT to act is worth ten that always fire.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 — the mouth. </w:t>
      </w:r>
      <w:r>
        <w:rPr>
          <w:rFonts w:ascii="Calibri" w:cs="Calibri" w:eastAsia="Calibri" w:hAnsi="Calibri"/>
          <w:sz w:val="22"/>
          <w:szCs w:val="22"/>
        </w:rPr>
        <w:t xml:space="preserve">Every Monday 9am: reads ALL active companies, generates three content angles plus a ready-to-post LinkedIn draft in each tenant’s voice, queues them to each cockpit. Tuning the output is editing the brand_voice cell. My marketing department is a spreadsheet cell and a cron job.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05 — the alarm. </w:t>
      </w:r>
      <w:r>
        <w:rPr>
          <w:rFonts w:ascii="Calibri" w:cs="Calibri" w:eastAsia="Calibri" w:hAnsi="Calibri"/>
          <w:sz w:val="22"/>
          <w:szCs w:val="22"/>
        </w:rPr>
        <w:t xml:space="preserve">An Error Trigger catches ANY failure in ANY workflow and posts the workflow, node, and error to Slack. Every other workflow points at it. Failures interrupt me. Silence never does.</w:t>
      </w:r>
    </w:p>
    <w:p>
      <w:pPr>
        <w:pBdr>
          <w:bottom w:val="single" w:color="BBBBBB" w:sz="6"/>
        </w:pBdr>
        <w:spacing w:after="200" w:before="12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CLOSE — WHAT YOU ACTUALLY SAW (35:00–end)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2E74B5"/>
          <w:sz w:val="21"/>
          <w:szCs w:val="21"/>
        </w:rPr>
        <w:t xml:space="preserve">[SCREEN: back to the Events tab trail]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Twelve workflows. But what you really saw is four ideas: everything is an event, one system of record, config over code, human above the loop. Those four build ANY business — and because it’s all config-driven, this same system runs the next company by adding one row to a spreadsheet.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Next episode: I break down the Intake Router build step-by-step so you can have leads flowing into YOUR sheet in under an hour — including the exact bugs you’ll hit, because I hit all of them for you.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I’m The Data Doc. This is Inside the AI. The one-person company isn’t one person doing everything — it’s one person deciding, and a machine doing. Subscribe, and go add your first row.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PRODUCTION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Record the cold open in ONE take with real systems — the live sheet refresh and real Slack cards are the credibility. If the AI takes 20 seconds, let it; cut the dead air, keep timestamps visible.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Blur or rotate before publishing: the api_key anywhere it appears, personal emails, and the webhook URLs if you don’t want drive-by traffic.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war stories (If-node bug, undefined emails, broken chains) are the differentiator — every tutorial shows the happy path; almost none show the Executions-tab detective work. Lean 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Series roadmap for the description: Ep2 Intake + Sheet build · Ep3 the AI brain · Ep4 cockpit + contracts · Ep5 money (Finance + Stripe) · Ep6 retention + marketing · Ep7 multi-tenant: selling this as YOUR product.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2026-08-29T10:07:44.404Z</dcterms:created>
  <dcterms:modified xsi:type="dcterms:W3CDTF">2026-08-29T10:07:44.415Z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