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F172A"/>
          <w:sz w:val="44"/>
        </w:rPr>
        <w:t>Vehicle Funding Close Packet</w:t>
      </w:r>
    </w:p>
    <w:p>
      <w:pPr>
        <w:spacing w:after="280"/>
      </w:pPr>
      <w:r>
        <w:rPr>
          <w:rFonts w:ascii="Calibri" w:hAnsi="Calibri"/>
          <w:color w:val="475569"/>
          <w:sz w:val="22"/>
        </w:rPr>
        <w:t>Wheatland pilot funding, vehicle, authority, insurance, and approval controls</w:t>
      </w:r>
    </w:p>
    <w:p>
      <w:pPr>
        <w:spacing w:after="200"/>
      </w:pPr>
      <w:r>
        <w:rPr>
          <w:rFonts w:ascii="Calibri" w:hAnsi="Calibri"/>
          <w:b/>
          <w:color w:val="9B1C1C"/>
          <w:sz w:val="18"/>
        </w:rPr>
        <w:t>DRAFT - NOT EFFECTIVE UNTIL REVIEWED, APPROVED, DATED, AND SIGNED</w:t>
      </w:r>
    </w:p>
    <w:p>
      <w:pPr>
        <w:spacing w:after="160" w:line="300" w:lineRule="auto"/>
      </w:pPr>
      <w:r>
        <w:rPr>
          <w:rFonts w:ascii="Calibri" w:hAnsi="Calibri"/>
          <w:b w:val="0"/>
          <w:color w:val="1F2937"/>
        </w:rPr>
        <w:t>Prepared for VILIGANS COMMAND CORPORATION as an internal and review-ready draft packet. This packet supports quote, fit, timing, sponsor, and readiness discussions. It does not authorize sending, signing, applications, credit pulls, deposits, insurance binding, vehicle commitments, filings, invoices, restricted funds, or paid passenger service.</w:t>
      </w:r>
    </w:p>
    <w:p>
      <w:pPr>
        <w:pStyle w:val="Heading1"/>
        <w:spacing w:before="360" w:after="200"/>
      </w:pPr>
      <w:r>
        <w:rPr>
          <w:rFonts w:ascii="Calibri" w:hAnsi="Calibri"/>
          <w:b/>
          <w:color w:val="2E74B5"/>
          <w:sz w:val="32"/>
        </w:rPr>
        <w:t>Executive Target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36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position</w:t>
            </w:r>
          </w:p>
        </w:tc>
        <w:tc>
          <w:tcPr>
            <w:tcW w:type="dxa" w:w="36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 needed</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 by August 9,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Realistic for commitments, bridge support, sponsor/readiness pledges, or preapproval; not realistic for grant cash.</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Signed pledge, payment proof, approved bridge memo, lender preapproval, or written term sheet.</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Pilot vehicle by August 15,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Possible only through an immediately available accessible van purchase/lease, short-term rental bridge, or approved partner vehicle.</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or rental confirmation, insurance bindability, WYDOT path, approval memo, and funding source.</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passenger launch</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Not approved by this packet.</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 insurance, vehicle, driver, policy, privacy, rate-card, and partner gates complete.</w:t>
            </w:r>
          </w:p>
        </w:tc>
      </w:tr>
    </w:tbl>
    <w:p>
      <w:pPr>
        <w:pStyle w:val="Heading1"/>
        <w:spacing w:before="360" w:after="200"/>
      </w:pPr>
      <w:r>
        <w:rPr>
          <w:rFonts w:ascii="Calibri" w:hAnsi="Calibri"/>
          <w:b/>
          <w:color w:val="2E74B5"/>
          <w:sz w:val="32"/>
        </w:rPr>
        <w:t>Approval Control</w:t>
      </w:r>
    </w:p>
    <w:tbl>
      <w:tblPr>
        <w:tblStyle w:val="TableGrid"/>
        <w:tblW w:type="auto" w:w="0"/>
        <w:jc w:val="left"/>
        <w:tblLayout w:type="fixed"/>
        <w:tblLook w:firstColumn="1" w:firstRow="1" w:lastColumn="0" w:lastRow="0" w:noHBand="0" w:noVBand="1" w:val="04A0"/>
      </w:tblPr>
      <w:tblGrid>
        <w:gridCol w:w="4680"/>
        <w:gridCol w:w="4680"/>
      </w:tblGrid>
      <w:tr>
        <w:tc>
          <w:tcPr>
            <w:tcW w:type="dxa" w:w="453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Allowed after CEO approval</w:t>
            </w:r>
          </w:p>
        </w:tc>
        <w:tc>
          <w:tcPr>
            <w:tcW w:type="dxa" w:w="482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Not allowed without separate approval</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Controlled quote, fit, and timing contact with listed vendors, lenders, insurers, WYDOT, and sponsor/anchor targets.</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Applications, credit pulls, deposits, vehicle reservations, purchase/lease/rental agreements, insurance bind orders, authority filings, invoices, restricted funds, sponsor logo promises, public launch claims, or paid passenger service.</w:t>
            </w:r>
          </w:p>
        </w:tc>
      </w:tr>
    </w:tbl>
    <w:p>
      <w:pPr>
        <w:pStyle w:val="Heading1"/>
        <w:spacing w:before="360" w:after="200"/>
      </w:pPr>
      <w:r>
        <w:rPr>
          <w:rFonts w:ascii="Calibri" w:hAnsi="Calibri"/>
          <w:b/>
          <w:color w:val="2E74B5"/>
          <w:sz w:val="32"/>
        </w:rPr>
        <w:t>Funding Close Register</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 amount</w:t>
            </w:r>
          </w:p>
        </w:tc>
        <w:tc>
          <w:tcPr>
            <w:tcW w:type="dxa" w:w="28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required</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18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$10,000-$25,000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Signed sponsor commitment or written pledge with amount, payment date, allowed use, and recognition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sponsor commitment template and send to top sponsor targets after vehicle/insurance assumptions are grounded.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Anchor readiness fee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$5,000-$15,000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readiness-fee commitment, MOU term sheet, or purchase order path with clear non-emergency scope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one-page Wheatland offer and commitment template in anchor planning call.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Sponsor ride block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$2,500-$10,000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pledge defining ride block purpose, eligible rider category, reporting, and no-launch-before-gates condition</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sponsor-specific amount and recognition option before outreach.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Commercial lease preapproval</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$999-$1,399 monthly benchmark plus taxes, title, license, freight, insurance deposit, and delivery fees</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lease/preapproval response showing vehicle class, stock/VIN or available class, total due at delivery, monthly payment, mileage, term, guaranty, required documents,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Request preliminary fit and current availability before any application or credit pull.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support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$12,000-$20,000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Funds received or approved written bridge authorization with repayment/restriction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bridge approval memo only if rental availability and insurance requirements are confirmed.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Low-cost used vehicle stack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$20,000-$35,000 plus financing if needed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Vehicle quote under target band, insurance bindability, down payment source, approval memo</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about stock KR692569A and commercial-use quote path.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financing / lease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$20,000-$80,000 purchasing power</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Preapproval or term sheet showing borrower, amount, down payment, rate/range, term, guaranty, collateral,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WyoMicro draft and finance calls; collect preliminary fit before any application.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Partner vehicle access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In-kind / contract TBD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MOU or service agreement showing vehicle, driver, insurance, authority, payment, data, and liability roles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partner MOU template only after partner confirms capacity and insurance/authority proof.</w:t>
            </w:r>
          </w:p>
        </w:tc>
      </w:tr>
    </w:tbl>
    <w:p>
      <w:r>
        <w:br w:type="page"/>
      </w:r>
    </w:p>
    <w:p>
      <w:pPr>
        <w:pStyle w:val="Heading1"/>
        <w:spacing w:before="360" w:after="200"/>
      </w:pPr>
      <w:r>
        <w:rPr>
          <w:rFonts w:ascii="Calibri" w:hAnsi="Calibri"/>
          <w:b/>
          <w:color w:val="2E74B5"/>
          <w:sz w:val="32"/>
        </w:rPr>
        <w:t>Public Vehicle Shortlist</w:t>
      </w:r>
    </w:p>
    <w:tbl>
      <w:tblPr>
        <w:tblStyle w:val="TableGrid"/>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Vendor</w:t>
            </w:r>
          </w:p>
        </w:tc>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Price / terms</w:t>
            </w:r>
          </w:p>
        </w:tc>
        <w:tc>
          <w:tcPr>
            <w:tcW w:type="dxa" w:w="15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Fastest use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2019 Dodge Grand Caravan SXT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$32,991 public listing; coming soon</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only after written quote and insurance bindability</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and ask whether KR692569A can be quoted for Wheatland business-use diligence.</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 /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2019 Dodge Grand Caravan SE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pricing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Commercial quote path after price, insurance, and inspection review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commercial team for price, commercial-use terms, securement details, inspection history,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2A</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Chrysler Voyager commercial vehicle with BraunAbility rear-entry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$999/month for 48 months with 10,000 miles/year or $1,099/month for 48 months with 20,000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Chrysler Voyager lease availability, total due at delivery, credit/preapproval sequence, business-use terms, and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2B</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Ford Transit commercial vehicle with Driverge rear-entry or side-entry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$1,299/month for 48 months with 15,000 miles/year or $1,399/month for 48 months with 25,000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Ford Transit lease availability, total due at delivery, passenger seating/securement, and Wyoming use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2025 Chrysler Pacifica Select (New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$61,990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written quote, financing, and insurance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written quote including total due, financing estimate, warranty, conversion inspection, and commercial-use permission.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Chrysler Voyager LX</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$64,990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financing approval is quick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for current total price, delivery timing, commercial-use permissions, and financing/down-payment terms.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2024 Chrysler Pacifica Touring 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$68,995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quote and insurance are strong</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whether RR187391 is available for immediate business-use quote and what deposit holds it.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Wheat Ridge</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Ford Transit 350 XL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Estimated $86,900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Purchase/lease/finance path only if financing and insurance are fast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Use existing United Access draft and follow up by phone for written quote, seating, securement, commercial use,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7</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Short-term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rental page lists CO-Denver/Aurora contact path, rental number (877) 275-4915, side-entry/rear-entry accessible vans, tie-downs, and 150 free miles per day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Dry runs, demos, route checks, and readiness proof if rental terms allow; no paid service without launch gates</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rental team for August 10-15 availability, business-use rules, insurance requirements, mileage, total cost, and pickup/delivery timing.</w:t>
            </w:r>
          </w:p>
        </w:tc>
      </w:tr>
    </w:tbl>
    <w:p>
      <w:pPr>
        <w:pStyle w:val="Heading1"/>
        <w:spacing w:before="360" w:after="200"/>
      </w:pPr>
      <w:r>
        <w:rPr>
          <w:rFonts w:ascii="Calibri" w:hAnsi="Calibri"/>
          <w:b/>
          <w:color w:val="2E74B5"/>
          <w:sz w:val="32"/>
        </w:rPr>
        <w:t>Sponsor / Readiness Commitment Terms</w:t>
      </w:r>
    </w:p>
    <w:tbl>
      <w:tblPr>
        <w:tblStyle w:val="TableGrid"/>
        <w:tblW w:type="auto" w:w="0"/>
        <w:jc w:val="left"/>
        <w:tblLayout w:type="fixed"/>
        <w:tblLook w:firstColumn="1" w:firstRow="1" w:lastColumn="0" w:lastRow="0" w:noHBand="0" w:noVBand="1" w:val="04A0"/>
      </w:tblPr>
      <w:tblGrid>
        <w:gridCol w:w="4680"/>
        <w:gridCol w:w="468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Term</w:t>
            </w:r>
          </w:p>
        </w:tc>
        <w:tc>
          <w:tcPr>
            <w:tcW w:type="dxa" w:w="72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Draft control</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Commitment types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sponsorship, sponsor-funded local ride block, anchor readiness fee, community access day sponsorship, in-kind support, or letter of support.</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Allowed uses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vehicle deposit/rental/lease startup, insurance deposit, inspection, securement, safety kit, registration/use documentation, dispatch/reporting setup, route planning, partner onboarding, and compliance readiness.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Recognition</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Sponsor recognition only after approval; no logo, vehicle/event placement, public statement, or service-readiness claim without review.</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Reporting</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Non-PHI reporting only: ride requests, completed rides, denied/deferred rides, general service areas, cost summaries, incident-free days, and unmet-need observations.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Restrictions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Do not treat a pledge as cash until funds are received or a binding approved written commitment exists.</w:t>
            </w:r>
          </w:p>
        </w:tc>
      </w:tr>
    </w:tbl>
    <w:p>
      <w:r>
        <w:br w:type="page"/>
      </w:r>
    </w:p>
    <w:p>
      <w:pPr>
        <w:pStyle w:val="Heading1"/>
        <w:spacing w:before="360" w:after="200"/>
      </w:pPr>
      <w:r>
        <w:rPr>
          <w:rFonts w:ascii="Calibri" w:hAnsi="Calibri"/>
          <w:b/>
          <w:color w:val="2E74B5"/>
          <w:sz w:val="32"/>
        </w:rPr>
        <w:t>August 9 Go / No-Go Evidence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w:t>
            </w:r>
          </w:p>
        </w:tc>
        <w:tc>
          <w:tcPr>
            <w:tcW w:type="dxa" w:w="741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Minimum standard</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Vehicle option</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rental confirmation with stock/VIN or rental class, conversion, entry type, securement, mileage, price, total due, timing, and commercial-use rules.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Insurance</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Broker/carrier guidance that the service model and vehicle can be insured, including required limits, exclusions, driver requirements, and Form E capability if WYDOT requires it.</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Authority</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WYDOT call notes confirming MC-100, Form E, registration, marking, USDOT, and passenger-capacity implications for Wheatland paid passenger service.</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Funding</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Signed pledge, readiness-fee commitment, lender preapproval, approved bridge funds, or microloan/lease path with timing and conditions.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Approval</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CEO/officer approval of any outreach, quote submission, application, credit pull, deposit, invoice, agreement, or restricted-fund acceptance.</w:t>
            </w:r>
          </w:p>
        </w:tc>
      </w:tr>
    </w:tbl>
    <w:p>
      <w:pPr>
        <w:pStyle w:val="Heading1"/>
        <w:spacing w:before="360" w:after="200"/>
      </w:pPr>
      <w:r>
        <w:rPr>
          <w:rFonts w:ascii="Calibri" w:hAnsi="Calibri"/>
          <w:b/>
          <w:color w:val="2E74B5"/>
          <w:sz w:val="32"/>
        </w:rPr>
        <w:t>CEO Approval Placeholder</w:t>
      </w:r>
    </w:p>
    <w:p>
      <w:pPr>
        <w:spacing w:after="120" w:line="300" w:lineRule="auto"/>
      </w:pPr>
      <w:r>
        <w:rPr>
          <w:rFonts w:ascii="Calibri" w:hAnsi="Calibri"/>
          <w:b w:val="0"/>
          <w:color w:val="1F2937"/>
        </w:rPr>
        <w:t>Approval requested only for controlled external contact to gather quote, fit, and timing information.</w:t>
      </w:r>
    </w:p>
    <w:tbl>
      <w:tblPr>
        <w:tblStyle w:val="TableGrid"/>
        <w:tblW w:type="auto" w:w="0"/>
        <w:jc w:val="left"/>
        <w:tblLayout w:type="fixed"/>
        <w:tblLook w:firstColumn="1" w:firstRow="1" w:lastColumn="0" w:lastRow="0" w:noHBand="0" w:noVBand="1" w:val="04A0"/>
      </w:tblPr>
      <w:tblGrid>
        <w:gridCol w:w="4680"/>
        <w:gridCol w:w="4680"/>
      </w:tblGrid>
      <w:tr>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Approval</w:t>
            </w:r>
          </w:p>
        </w:tc>
        <w:tc>
          <w:tcPr>
            <w:tcW w:type="dxa" w:w="64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Selection</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Controlled external contact only</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Yes / No</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Excluded items or limits</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Authorized signer</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ALAWNDUS L. DAVIS, CEO / Founder</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Signature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Date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75569"/>
        <w:sz w:val="16"/>
      </w:rPr>
      <w:t xml:space="preserve">Draft packet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475569"/>
        <w:sz w:val="16"/>
      </w:rPr>
      <w:t>VCC Vehicle Funding Close Packet | Wheatland August 2026 Sprint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