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3D" w:rsidRDefault="001A23EB" w:rsidP="00962827">
      <w:pPr>
        <w:jc w:val="center"/>
      </w:pPr>
      <w:r>
        <w:rPr>
          <w:noProof/>
          <w:lang w:eastAsia="es-MX"/>
        </w:rPr>
        <w:drawing>
          <wp:inline distT="0" distB="0" distL="0" distR="0" wp14:anchorId="78459FA0" wp14:editId="2C213852">
            <wp:extent cx="280987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B" w:rsidRDefault="001A23EB" w:rsidP="009628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Note describes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QP™/C and QP™/C++ real-time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embedded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frameworks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RTEFs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5.x.x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higher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POSIX</w:t>
      </w:r>
      <w:r>
        <w:rPr>
          <w:rFonts w:ascii="Arial" w:hAnsi="Arial" w:cs="Arial"/>
          <w:color w:val="000000"/>
          <w:sz w:val="20"/>
          <w:szCs w:val="20"/>
        </w:rPr>
        <w:t xml:space="preserve"> standard-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compliant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operating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Linux,</w:t>
      </w:r>
    </w:p>
    <w:p w:rsidR="001A23EB" w:rsidRDefault="001A23EB" w:rsidP="00962827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embedded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Linux</w:t>
      </w:r>
      <w:r>
        <w:rPr>
          <w:rFonts w:ascii="Arial" w:hAnsi="Arial" w:cs="Arial"/>
          <w:color w:val="000000"/>
          <w:sz w:val="20"/>
          <w:szCs w:val="20"/>
        </w:rPr>
        <w:t xml:space="preserve">, BSD, Mac OS X, QNX,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VxWorks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INTEGRITY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POSIX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subsystem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QPport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Linux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strictly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adheres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POSIX 1003.1cn1995</w:t>
      </w:r>
      <w:r>
        <w:rPr>
          <w:rFonts w:ascii="Arial" w:hAnsi="Arial" w:cs="Arial"/>
          <w:color w:val="000000"/>
          <w:sz w:val="20"/>
          <w:szCs w:val="20"/>
        </w:rPr>
        <w:t xml:space="preserve"> standard.</w:t>
      </w:r>
    </w:p>
    <w:p w:rsidR="00C327F4" w:rsidRDefault="00C327F4" w:rsidP="00C327F4">
      <w:pPr>
        <w:pStyle w:val="NormalWeb"/>
      </w:pPr>
      <w:proofErr w:type="spellStart"/>
      <w:r>
        <w:t>derarse</w:t>
      </w:r>
      <w:proofErr w:type="spellEnd"/>
      <w:r>
        <w:t xml:space="preserve"> para uso actual o futuro en la ciudad de Cleveland. Parte de</w:t>
      </w:r>
      <w:r>
        <w:br/>
        <w:t xml:space="preserve">este esfuerzo se dedicó a las modificaciones al sistema actual, que </w:t>
      </w:r>
      <w:proofErr w:type="spellStart"/>
      <w:r>
        <w:t>po</w:t>
      </w:r>
      <w:proofErr w:type="spellEnd"/>
      <w:r>
        <w:t>-</w:t>
      </w:r>
      <w:r>
        <w:br/>
      </w:r>
      <w:proofErr w:type="spellStart"/>
      <w:r>
        <w:t>drían</w:t>
      </w:r>
      <w:proofErr w:type="spellEnd"/>
      <w:r>
        <w:t xml:space="preserve"> hacerlo más eficiente. Se evaluaron varias configuraciones de re-</w:t>
      </w:r>
      <w:r>
        <w:br/>
        <w:t>colección durante el curso de este estudio. La figura A.</w:t>
      </w:r>
      <w:hyperlink r:id="rId5" w:history="1">
        <w:r>
          <w:rPr>
            <w:rStyle w:val="Hipervnculo"/>
          </w:rPr>
          <w:t>4.4</w:t>
        </w:r>
      </w:hyperlink>
      <w:r>
        <w:t xml:space="preserve"> muestra un</w:t>
      </w:r>
      <w:r>
        <w:br/>
        <w:t>diagrama esquemático de algunas de las alternativas que se consideraron.</w:t>
      </w:r>
      <w:r>
        <w:br/>
        <w:t>Para cada configuración de recolección se evaluaron los efectos de la</w:t>
      </w:r>
      <w:r>
        <w:br/>
        <w:t>densidad de las unidades residenciales, el lugar de recolección, la tasa de</w:t>
      </w:r>
      <w:r>
        <w:br/>
        <w:t>generación, el tamaño del vehículo y el tamaño del grupo colector. Por</w:t>
      </w:r>
      <w:r>
        <w:br/>
        <w:t>ejemplo, la efectividad de un sistema de motonetas con una tripulación</w:t>
      </w:r>
      <w:r>
        <w:br/>
        <w:t>de los hombres, que atienden a densos multifamiliares, fue comparada</w:t>
      </w:r>
      <w:r>
        <w:br/>
        <w:t>con un camión nodriza y su vehículo satélite (M/ST), con un grupo de</w:t>
      </w:r>
      <w:r>
        <w:br/>
        <w:t xml:space="preserve">dos hombres, que da servicio a una colonia que presenta una baja </w:t>
      </w:r>
      <w:proofErr w:type="spellStart"/>
      <w:r>
        <w:t>densi</w:t>
      </w:r>
      <w:proofErr w:type="spellEnd"/>
      <w:r>
        <w:t>-</w:t>
      </w:r>
      <w:r>
        <w:br/>
        <w:t>dad y una casa por familia así como tasas normales de generación. Cada</w:t>
      </w:r>
      <w:r>
        <w:br/>
        <w:t>una de las alternativas que se muestran en el diagrama esquemático, fue-</w:t>
      </w:r>
      <w:r>
        <w:br/>
        <w:t>ron consideradas bajo condiciones de corto (8 millas) y largo (40 millas)</w:t>
      </w:r>
      <w:r>
        <w:br/>
        <w:t>recorrido cuando se atiende a una ruta con una recolección semanal. In-</w:t>
      </w:r>
      <w:r>
        <w:br/>
        <w:t>mediatamente, este análisis mostró que el recorrido corto era muy supe-</w:t>
      </w:r>
      <w:r>
        <w:br/>
      </w:r>
      <w:proofErr w:type="spellStart"/>
      <w:r>
        <w:t>rior</w:t>
      </w:r>
      <w:proofErr w:type="spellEnd"/>
      <w:r>
        <w:t xml:space="preserve"> en el caso de todas las alternativas </w:t>
      </w:r>
      <w:proofErr w:type="spellStart"/>
      <w:r>
        <w:t>conside</w:t>
      </w:r>
      <w:proofErr w:type="spellEnd"/>
      <w:r>
        <w:t xml:space="preserve"> radas. La relación del peso</w:t>
      </w:r>
      <w:r>
        <w:br/>
        <w:t>total recolectado con un recorrido corto es aproximadamente de 2: 1</w:t>
      </w:r>
      <w:r>
        <w:br/>
      </w:r>
      <w:proofErr w:type="spellStart"/>
      <w:r>
        <w:t>limi</w:t>
      </w:r>
      <w:proofErr w:type="spellEnd"/>
    </w:p>
    <w:p w:rsidR="0075126A" w:rsidRDefault="0075126A">
      <w:r>
        <w:br w:type="page"/>
      </w:r>
    </w:p>
    <w:p w:rsidR="00C327F4" w:rsidRDefault="00A86C84" w:rsidP="0075126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859030" cy="6835154"/>
            <wp:effectExtent l="0" t="0" r="0" b="3810"/>
            <wp:docPr id="6" name="Imagen 6" descr="%FontSize=12&#10;%TeXFontSize=12&#10;\documentclass{article}&#10;\pagestyle{empty}&#10;\begin{document}&#10;\begin{tabular}{rrrrrrrr}&#10;$v$&amp;$\chi_{0.995}^{2}$&amp;$\chi_{0.99}^{2}$&amp;&#10;$\chi_{0.975}^{2}$&amp;$\chi_{0.95}^{2}$&amp;$\chi_{0.90}^{2}$\\\hline&#10;1&amp;7.88&amp;6.63&amp;5.02&amp;3.84&amp;2.71\\&#10;2&amp;10.60&amp;9.21&amp;7.38&amp;5.99&amp;4.61\\&#10;3&amp;12.84&amp;11.34&amp;9.35&amp;7.81&amp;6.25\\&#10;4&amp;14.96&amp;13.28&amp;11.14&amp;9.49&amp;7.78\\&#10; &amp;     &amp;     &amp;     &amp;    &amp;    \\&#10;5&amp;16.7 &amp; 15.1&amp; 12.8&amp; 11.1&amp;9.2\\&#10;6&amp;18.5 &amp; 16.8&amp; 14.4&amp; 12.6&amp;10.6\\&#10;7&amp;20.3 &amp; 18.5&amp; 16.0&amp; 14.1&amp;12.0\\&#10;8&amp;22.0 &amp; 20.1&amp; 17.5&amp; 15.5&amp;13.4\\&#10;9&amp;23.6 &amp; 21.7&amp; 19.0&amp; 16.9&amp;14.7\\&#10; &amp;     &amp;     &amp;     &amp;    &amp;    \\&#10;10&amp;25.2&amp; 23.2&amp; 20.5&amp; 18.3&amp;16.0\\&#10;11&amp;26.8&amp; 24.7&amp; 21.9&amp; 19.7&amp;17.3\\&#10;12&amp;28.3&amp; 26.2&amp; 23.2&amp; 21.0&amp;18.5\\&#10;13&amp;29.8&amp; 27.7&amp; 24.7&amp; 22.4&amp;19.8\\&#10;14&amp;31.3&amp; 29.1&amp; 26.1&amp; 23.7&amp;21.1\\&#10; &amp;     &amp;     &amp;     &amp;    &amp;    \\&#10;15&amp;32.8&amp; 30.6&amp; 27.5&amp; 25.0&amp;22.3\\&#10;16&amp;34.3&amp; 32.0&amp; 28.8&amp; 26.3&amp;23.5\\&#10;17&amp;35.7&amp; 33.4&amp; 30.2&amp; 27.6&amp;24.8\\&#10;18&amp;37.2&amp; 34.8&amp; 31.5&amp; 28.9&amp;26.0\\&#10;19&amp;38.6&amp; 36.2&amp; 32.9&amp; 30.1&amp;27.2\\&#10; &amp;     &amp;     &amp;     &amp;    &amp;    \\&#10;20&amp;40.0&amp; 37.6&amp; 34.2&amp; 31.4&amp;28.4\\&#10;21&amp;41.4&amp; 38.9&amp; 35.5&amp; 32.7&amp;29.6\\&#10;22&amp;42.8&amp; 40.3&amp; 36.8&amp; 33.9&amp;30.8\\&#10;23&amp;44.2&amp; 41.6&amp; 38.1&amp; 35.2&amp;32.0\\&#10;24&amp;45.6&amp; 43.0&amp; 39.4&amp; 36.4&amp;33.2\\&#10; &amp;     &amp;     &amp;     &amp;    &amp;    \\&#10;25&amp;49.6&amp; 44.3&amp; 40.6&amp; 37.7&amp;34.4\\&#10;26&amp;48.3&amp; 45.6&amp; 41.9&amp; 38.9&amp;35.6\\&#10;27&amp;49.6&amp; 47.0&amp; 43.2&amp; 40.1&amp;36.7\\&#10;28&amp;51.0&amp; 48.3&amp; 44.5&amp; 41.3&amp;37.9\\&#10;29&amp;52.3&amp; 49.6&amp; 45.7&amp; 42.6&amp;39.1\\&#10; &amp;     &amp;     &amp;     &amp;    &amp;    \\&#10;30&amp;53.7&amp; 50.9&amp; 47.0&amp; 43.8&amp;40.3\\&#10;40&amp;66.8&amp; 63.7&amp; 59.3&amp; 55.8&amp;51.8\\&#10;50&amp;79.5&amp; 76.2&amp; 71.4&amp; 67.5&amp;63.2\\&#10;60&amp;92.0&amp; 88.4&amp; 83.3&amp; 79.1&amp;74.4\\&#10; &amp;     &amp;     &amp;     &amp;    &amp;    \\&#10;70&amp;104.2&amp;100.4&amp;95.0&amp;90.5&amp;85.5\\&#10;80&amp;116.3&amp;112.3&amp;106.6&amp;101.9&amp;96.6\\&#10;90&amp;128.3&amp;124.1&amp;118.1&amp;113.1&amp;107.6\\&#10;100&amp;140.2&amp;135.8&amp;129.6&amp;124.3&amp;118.5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30" cy="68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EB"/>
    <w:rsid w:val="001A23EB"/>
    <w:rsid w:val="0075126A"/>
    <w:rsid w:val="00962827"/>
    <w:rsid w:val="009A5034"/>
    <w:rsid w:val="00A86C84"/>
    <w:rsid w:val="00C327F4"/>
    <w:rsid w:val="00F81421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5950"/>
  <w15:chartTrackingRefBased/>
  <w15:docId w15:val="{88013CEA-D3B3-4652-AD5B-E9CD73AB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32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tel:4.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cp:lastPrinted>2019-11-07T19:35:00Z</cp:lastPrinted>
  <dcterms:created xsi:type="dcterms:W3CDTF">2019-11-07T19:25:00Z</dcterms:created>
  <dcterms:modified xsi:type="dcterms:W3CDTF">2019-11-07T21:33:00Z</dcterms:modified>
</cp:coreProperties>
</file>