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F918" w14:textId="30C4CD37" w:rsidR="00A558D1" w:rsidRDefault="00E2377F">
      <w:r>
        <w:t xml:space="preserve">Workflow </w:t>
      </w:r>
      <w:r w:rsidR="00735300">
        <w:t>draft:</w:t>
      </w:r>
    </w:p>
    <w:p w14:paraId="1840C674" w14:textId="77777777" w:rsidR="00E2377F" w:rsidRDefault="00E2377F"/>
    <w:p w14:paraId="1B19E651" w14:textId="45B01807" w:rsidR="00735300" w:rsidRDefault="00735300" w:rsidP="00735300">
      <w:pPr>
        <w:pStyle w:val="ListParagraph"/>
        <w:numPr>
          <w:ilvl w:val="0"/>
          <w:numId w:val="1"/>
        </w:numPr>
      </w:pPr>
      <w:r>
        <w:t xml:space="preserve">Have </w:t>
      </w:r>
      <w:r w:rsidR="00576BE0">
        <w:t>the workflow authenticate on a Google Drive (assume for the moment any batches will be using 10-12 GB at most</w:t>
      </w:r>
      <w:r w:rsidR="0003272D">
        <w:t xml:space="preserve"> and any pictures more than that will either queue for </w:t>
      </w:r>
      <w:r w:rsidR="00F4046F">
        <w:t>subsequent</w:t>
      </w:r>
      <w:r w:rsidR="0003272D">
        <w:t xml:space="preserve"> batch processing or maybe use a bigger </w:t>
      </w:r>
      <w:r w:rsidR="00F4046F">
        <w:t>Google Drive</w:t>
      </w:r>
      <w:r w:rsidR="0003272D">
        <w:t>, etc.)</w:t>
      </w:r>
    </w:p>
    <w:p w14:paraId="6A355176" w14:textId="77777777" w:rsidR="00287A4F" w:rsidRDefault="00287A4F" w:rsidP="00287A4F">
      <w:pPr>
        <w:pStyle w:val="ListParagraph"/>
      </w:pPr>
    </w:p>
    <w:p w14:paraId="02E359F4" w14:textId="77777777" w:rsidR="00E2377F" w:rsidRDefault="00E2377F" w:rsidP="00E2377F">
      <w:pPr>
        <w:pStyle w:val="ListParagraph"/>
      </w:pPr>
    </w:p>
    <w:p w14:paraId="68F8ABD1" w14:textId="39F1E914" w:rsidR="00DB14F4" w:rsidRDefault="00DB14F4" w:rsidP="00E2377F">
      <w:pPr>
        <w:pStyle w:val="ListParagraph"/>
      </w:pPr>
      <w:r>
        <w:t xml:space="preserve">Using </w:t>
      </w:r>
      <w:r w:rsidR="002A7EDD">
        <w:t xml:space="preserve">HEIF ISO 400 </w:t>
      </w:r>
      <w:r w:rsidR="00A756BE">
        <w:t xml:space="preserve">3024x4032 26mm f1.8, it is about </w:t>
      </w:r>
      <w:r w:rsidR="002A7EDD">
        <w:t>12 MP</w:t>
      </w:r>
      <w:r w:rsidR="00A756BE">
        <w:t xml:space="preserve"> for </w:t>
      </w:r>
      <w:r w:rsidR="009971CF">
        <w:t>2 Mb</w:t>
      </w:r>
      <w:r w:rsidR="00A756BE">
        <w:t xml:space="preserve"> per photo</w:t>
      </w:r>
    </w:p>
    <w:p w14:paraId="61FDF168" w14:textId="41C2B2C0" w:rsidR="008075D8" w:rsidRDefault="00A756BE" w:rsidP="008075D8">
      <w:pPr>
        <w:pStyle w:val="ListParagraph"/>
      </w:pPr>
      <w:r>
        <w:t>10 GB can fit</w:t>
      </w:r>
      <w:r w:rsidR="00EF1896">
        <w:t xml:space="preserve"> 5,000 photos</w:t>
      </w:r>
      <w:r w:rsidR="00A567C5">
        <w:t xml:space="preserve">. </w:t>
      </w:r>
      <w:r w:rsidR="008075D8">
        <w:t>However, if Cloud Storage (rather than Google Drive) is used</w:t>
      </w:r>
      <w:r w:rsidR="00A566A8">
        <w:t>, it is limited to 5GB free, which is</w:t>
      </w:r>
      <w:r w:rsidR="008075D8">
        <w:t xml:space="preserve"> 2,500 images only.</w:t>
      </w:r>
    </w:p>
    <w:p w14:paraId="7A171141" w14:textId="77777777" w:rsidR="008075D8" w:rsidRDefault="008075D8" w:rsidP="00E2377F">
      <w:pPr>
        <w:pStyle w:val="ListParagraph"/>
      </w:pPr>
    </w:p>
    <w:p w14:paraId="1726F29C" w14:textId="77777777" w:rsidR="009F2DD8" w:rsidRDefault="008D1F38" w:rsidP="00735300">
      <w:pPr>
        <w:pStyle w:val="ListParagraph"/>
        <w:numPr>
          <w:ilvl w:val="0"/>
          <w:numId w:val="1"/>
        </w:numPr>
      </w:pPr>
      <w:r>
        <w:t>C</w:t>
      </w:r>
      <w:r w:rsidR="009F2DD8">
        <w:t>reate a webhook event that triggers OCR scanning.</w:t>
      </w:r>
    </w:p>
    <w:p w14:paraId="44D3FA2A" w14:textId="77777777" w:rsidR="00E2377F" w:rsidRDefault="009F2DD8" w:rsidP="009F2DD8">
      <w:pPr>
        <w:pStyle w:val="ListParagraph"/>
        <w:numPr>
          <w:ilvl w:val="1"/>
          <w:numId w:val="1"/>
        </w:numPr>
      </w:pPr>
      <w:r>
        <w:t xml:space="preserve">Ala-carte: </w:t>
      </w:r>
      <w:r w:rsidR="00E2377F">
        <w:t>Any picture uploaded to call an OCR processor</w:t>
      </w:r>
    </w:p>
    <w:p w14:paraId="674575D6" w14:textId="4C33A83C" w:rsidR="009F2DD8" w:rsidRDefault="009F2DD8" w:rsidP="00E2377F">
      <w:pPr>
        <w:pStyle w:val="ListParagraph"/>
        <w:ind w:left="1440"/>
      </w:pPr>
      <w:r>
        <w:t>or</w:t>
      </w:r>
    </w:p>
    <w:p w14:paraId="57A5B50D" w14:textId="1B0A4745" w:rsidR="0003272D" w:rsidRDefault="00E2377F" w:rsidP="009F2DD8">
      <w:pPr>
        <w:pStyle w:val="ListParagraph"/>
        <w:numPr>
          <w:ilvl w:val="1"/>
          <w:numId w:val="1"/>
        </w:numPr>
      </w:pPr>
      <w:r>
        <w:t>A</w:t>
      </w:r>
      <w:r w:rsidR="009F2DD8">
        <w:t xml:space="preserve"> </w:t>
      </w:r>
      <w:r w:rsidR="004D0857">
        <w:t xml:space="preserve">manual trigger </w:t>
      </w:r>
      <w:r>
        <w:t>so requests can be</w:t>
      </w:r>
      <w:r w:rsidR="004D0857">
        <w:t xml:space="preserve"> batch</w:t>
      </w:r>
      <w:r>
        <w:t xml:space="preserve">ed efficiently at the end of the day or according to </w:t>
      </w:r>
      <w:r w:rsidR="00AB1BA7">
        <w:t>the number of inventoried items  (for the MVP, use a manual trigger inside the workflow or receive a chat event message in Gmail</w:t>
      </w:r>
      <w:r w:rsidR="008C5F98">
        <w:t xml:space="preserve"> or WhatsApp, etc.)</w:t>
      </w:r>
      <w:r w:rsidR="009F2DD8">
        <w:t xml:space="preserve"> </w:t>
      </w:r>
    </w:p>
    <w:p w14:paraId="74A2BB0E" w14:textId="0DDA76C9" w:rsidR="00E2377F" w:rsidRDefault="00E2377F" w:rsidP="00E2377F">
      <w:pPr>
        <w:pStyle w:val="ListParagraph"/>
      </w:pPr>
    </w:p>
    <w:p w14:paraId="4B878DCD" w14:textId="3E77EC98" w:rsidR="00FF75CE" w:rsidRDefault="00E2377F" w:rsidP="00E2377F">
      <w:pPr>
        <w:pStyle w:val="ListParagraph"/>
        <w:numPr>
          <w:ilvl w:val="0"/>
          <w:numId w:val="1"/>
        </w:numPr>
      </w:pPr>
      <w:r>
        <w:t xml:space="preserve">Call the OCR API, possibly </w:t>
      </w:r>
      <w:r w:rsidR="00AB1BA7">
        <w:t>Google’s</w:t>
      </w:r>
      <w:r>
        <w:t xml:space="preserve"> Document AI processing</w:t>
      </w:r>
      <w:r w:rsidR="0013323F">
        <w:t xml:space="preserve"> if there is a free tier</w:t>
      </w:r>
      <w:r w:rsidR="00A566A8">
        <w:t>. Still, it</w:t>
      </w:r>
      <w:r w:rsidR="00D91D28">
        <w:t xml:space="preserve"> is best to use </w:t>
      </w:r>
      <w:r w:rsidR="00A567C5">
        <w:t>more straightforward</w:t>
      </w:r>
      <w:r w:rsidR="00DC4595">
        <w:t xml:space="preserve"> services, like </w:t>
      </w:r>
      <w:r w:rsidR="00A567C5">
        <w:t xml:space="preserve">the </w:t>
      </w:r>
      <w:r w:rsidR="00DC4595">
        <w:t xml:space="preserve">pretrained computer vision ML </w:t>
      </w:r>
      <w:r w:rsidR="00CA64CA" w:rsidRPr="00CA64CA">
        <w:rPr>
          <w:b/>
          <w:bCs/>
        </w:rPr>
        <w:t>Cloud Vision API</w:t>
      </w:r>
      <w:r w:rsidR="00DC4595">
        <w:t>, just to extract insights from images, documents,</w:t>
      </w:r>
      <w:r w:rsidR="00410FAE">
        <w:t xml:space="preserve"> and videos.</w:t>
      </w:r>
    </w:p>
    <w:p w14:paraId="35262E07" w14:textId="669EAC79" w:rsidR="00FF75CE" w:rsidRDefault="00FF75CE" w:rsidP="00FF75CE">
      <w:pPr>
        <w:pStyle w:val="ListParagraph"/>
      </w:pPr>
      <w:r w:rsidRPr="00FF75CE">
        <w:t>Specify the desired data fields (brand, model, serial number, description) in the API request</w:t>
      </w:r>
      <w:r w:rsidR="00637FF4">
        <w:t>:</w:t>
      </w:r>
    </w:p>
    <w:p w14:paraId="1E085333" w14:textId="79CF5DF1" w:rsidR="00637FF4" w:rsidRDefault="00637FF4" w:rsidP="00637FF4">
      <w:pPr>
        <w:pStyle w:val="ListParagraph"/>
        <w:numPr>
          <w:ilvl w:val="1"/>
          <w:numId w:val="1"/>
        </w:numPr>
      </w:pPr>
      <w:r>
        <w:t xml:space="preserve">Pricing of Cloud Vision is </w:t>
      </w:r>
      <w:r w:rsidR="00EC5627">
        <w:t>well known.</w:t>
      </w:r>
    </w:p>
    <w:p w14:paraId="669716F6" w14:textId="44C36165" w:rsidR="00EC5627" w:rsidRDefault="00000000" w:rsidP="00EC5627">
      <w:pPr>
        <w:pStyle w:val="ListParagraph"/>
        <w:ind w:left="1440"/>
      </w:pPr>
      <w:hyperlink r:id="rId7" w:history="1">
        <w:r w:rsidR="00EC5627" w:rsidRPr="008806DB">
          <w:rPr>
            <w:rStyle w:val="Hyperlink"/>
          </w:rPr>
          <w:t>https://cloud.google.com/vision/pricing</w:t>
        </w:r>
      </w:hyperlink>
    </w:p>
    <w:tbl>
      <w:tblPr>
        <w:tblW w:w="126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8923"/>
      </w:tblGrid>
      <w:tr w:rsidR="00930879" w:rsidRPr="00930879" w14:paraId="13A93849" w14:textId="77777777" w:rsidTr="00930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7F5080C1" w14:textId="77777777" w:rsidR="00930879" w:rsidRPr="00930879" w:rsidRDefault="00000000" w:rsidP="00930879">
            <w:pPr>
              <w:pStyle w:val="ListParagraph"/>
              <w:ind w:left="1440"/>
            </w:pPr>
            <w:hyperlink r:id="rId8" w:history="1">
              <w:r w:rsidR="00930879" w:rsidRPr="00930879">
                <w:rPr>
                  <w:rStyle w:val="Hyperlink"/>
                </w:rPr>
                <w:t>LABEL_DETECTION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4E68559D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Add labels based on image content</w:t>
            </w:r>
          </w:p>
        </w:tc>
      </w:tr>
      <w:tr w:rsidR="00EC5627" w:rsidRPr="00EC5627" w14:paraId="3C44F688" w14:textId="77777777" w:rsidTr="00EC56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7BA6E990" w14:textId="77777777" w:rsidR="00EC5627" w:rsidRPr="00EC5627" w:rsidRDefault="00000000" w:rsidP="00EC5627">
            <w:pPr>
              <w:pStyle w:val="ListParagraph"/>
              <w:ind w:left="1440"/>
            </w:pPr>
            <w:hyperlink r:id="rId9" w:history="1">
              <w:r w:rsidR="00EC5627" w:rsidRPr="00EC5627">
                <w:rPr>
                  <w:rStyle w:val="Hyperlink"/>
                </w:rPr>
                <w:t>TEXT_DETECTION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4D5B2270" w14:textId="77777777" w:rsidR="00EC5627" w:rsidRPr="00EC5627" w:rsidRDefault="00EC5627" w:rsidP="00EC5627">
            <w:pPr>
              <w:pStyle w:val="ListParagraph"/>
              <w:ind w:left="1440"/>
            </w:pPr>
            <w:r w:rsidRPr="00EC5627">
              <w:t>Perform Optical Character Recognition (OCR) on text within the image. Text detection is optimized for areas of sparse text within a larger image. If the image is a document (PDF/TIFF), has dense text, or contains handwriting, use DOCUMENT_TEXT_DETECTION instead.</w:t>
            </w:r>
          </w:p>
        </w:tc>
      </w:tr>
    </w:tbl>
    <w:p w14:paraId="64CD4F15" w14:textId="77777777" w:rsidR="00930879" w:rsidRPr="00930879" w:rsidRDefault="00930879" w:rsidP="00930879">
      <w:pPr>
        <w:pStyle w:val="ListParagraph"/>
        <w:ind w:left="1440"/>
      </w:pPr>
      <w:r w:rsidRPr="00930879">
        <w:t>The final 1000-unit block is prorated out of 1000 units.</w:t>
      </w:r>
    </w:p>
    <w:tbl>
      <w:tblPr>
        <w:tblW w:w="126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3073"/>
        <w:gridCol w:w="3172"/>
        <w:gridCol w:w="3337"/>
        <w:gridCol w:w="36"/>
      </w:tblGrid>
      <w:tr w:rsidR="00930879" w:rsidRPr="00930879" w14:paraId="1648D09D" w14:textId="77777777" w:rsidTr="00930879">
        <w:trPr>
          <w:trHeight w:val="720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FD66F" w14:textId="77777777" w:rsidR="00930879" w:rsidRPr="00930879" w:rsidRDefault="00930879" w:rsidP="00930879">
            <w:pPr>
              <w:pStyle w:val="ListParagraph"/>
              <w:ind w:left="1440"/>
              <w:rPr>
                <w:b/>
                <w:bCs/>
              </w:rPr>
            </w:pPr>
            <w:r w:rsidRPr="00930879">
              <w:rPr>
                <w:b/>
                <w:bCs/>
              </w:rPr>
              <w:t>Feature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23930" w14:textId="77777777" w:rsidR="00930879" w:rsidRPr="00930879" w:rsidRDefault="00930879" w:rsidP="00930879">
            <w:pPr>
              <w:pStyle w:val="ListParagraph"/>
              <w:ind w:left="1440"/>
              <w:rPr>
                <w:b/>
                <w:bCs/>
              </w:rPr>
            </w:pPr>
            <w:r w:rsidRPr="00930879">
              <w:rPr>
                <w:b/>
                <w:bCs/>
              </w:rPr>
              <w:t>Price per 1000 units</w:t>
            </w:r>
          </w:p>
        </w:tc>
      </w:tr>
      <w:tr w:rsidR="00930879" w:rsidRPr="00930879" w14:paraId="448D6031" w14:textId="77777777" w:rsidTr="00930879">
        <w:trPr>
          <w:trHeight w:val="7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7D95A" w14:textId="77777777" w:rsidR="00930879" w:rsidRPr="00930879" w:rsidRDefault="00930879" w:rsidP="00930879">
            <w:pPr>
              <w:pStyle w:val="ListParagraph"/>
              <w:ind w:left="144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9FBA8" w14:textId="77777777" w:rsidR="00930879" w:rsidRPr="00930879" w:rsidRDefault="00930879" w:rsidP="00930879">
            <w:pPr>
              <w:pStyle w:val="ListParagraph"/>
              <w:ind w:left="1440"/>
              <w:rPr>
                <w:b/>
                <w:bCs/>
              </w:rPr>
            </w:pPr>
            <w:r w:rsidRPr="00930879">
              <w:rPr>
                <w:b/>
                <w:bCs/>
              </w:rPr>
              <w:t>First 1000 units/month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82B16" w14:textId="77777777" w:rsidR="00930879" w:rsidRPr="00930879" w:rsidRDefault="00930879" w:rsidP="00930879">
            <w:pPr>
              <w:pStyle w:val="ListParagraph"/>
              <w:ind w:left="1440"/>
              <w:rPr>
                <w:b/>
                <w:bCs/>
              </w:rPr>
            </w:pPr>
            <w:r w:rsidRPr="00930879">
              <w:rPr>
                <w:b/>
                <w:bCs/>
              </w:rPr>
              <w:t>Units 1001 - 5,000,000 / 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9A750" w14:textId="77777777" w:rsidR="00930879" w:rsidRPr="00930879" w:rsidRDefault="00930879" w:rsidP="00930879">
            <w:pPr>
              <w:pStyle w:val="ListParagraph"/>
              <w:ind w:left="1440"/>
              <w:rPr>
                <w:b/>
                <w:bCs/>
              </w:rPr>
            </w:pPr>
            <w:r w:rsidRPr="00930879">
              <w:rPr>
                <w:b/>
                <w:bCs/>
              </w:rPr>
              <w:t>Units 5,000,001 and higher / month</w:t>
            </w:r>
          </w:p>
        </w:tc>
        <w:tc>
          <w:tcPr>
            <w:tcW w:w="0" w:type="auto"/>
            <w:vAlign w:val="center"/>
            <w:hideMark/>
          </w:tcPr>
          <w:p w14:paraId="54546401" w14:textId="77777777" w:rsidR="00930879" w:rsidRPr="00930879" w:rsidRDefault="00930879" w:rsidP="00930879">
            <w:pPr>
              <w:pStyle w:val="ListParagraph"/>
              <w:ind w:left="1440"/>
            </w:pPr>
          </w:p>
        </w:tc>
      </w:tr>
      <w:tr w:rsidR="00930879" w:rsidRPr="00930879" w14:paraId="5152EA3D" w14:textId="77777777" w:rsidTr="00930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7EB00BDE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Label Detection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42C43C35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7D46A121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$1.50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19A07410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$1.00</w:t>
            </w:r>
          </w:p>
        </w:tc>
        <w:tc>
          <w:tcPr>
            <w:tcW w:w="0" w:type="auto"/>
            <w:vAlign w:val="center"/>
            <w:hideMark/>
          </w:tcPr>
          <w:p w14:paraId="3B915411" w14:textId="77777777" w:rsidR="00930879" w:rsidRPr="00930879" w:rsidRDefault="00930879" w:rsidP="00930879">
            <w:pPr>
              <w:pStyle w:val="ListParagraph"/>
              <w:ind w:left="1440"/>
            </w:pPr>
          </w:p>
        </w:tc>
      </w:tr>
      <w:tr w:rsidR="00930879" w:rsidRPr="00930879" w14:paraId="3061631A" w14:textId="77777777" w:rsidTr="009308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74F10CBC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Text Detection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5E827BAF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Free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4ECFDE49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$1.50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240" w:type="dxa"/>
              <w:bottom w:w="225" w:type="dxa"/>
              <w:right w:w="240" w:type="dxa"/>
            </w:tcMar>
            <w:hideMark/>
          </w:tcPr>
          <w:p w14:paraId="178F7E13" w14:textId="77777777" w:rsidR="00930879" w:rsidRPr="00930879" w:rsidRDefault="00930879" w:rsidP="00930879">
            <w:pPr>
              <w:pStyle w:val="ListParagraph"/>
              <w:ind w:left="1440"/>
            </w:pPr>
            <w:r w:rsidRPr="00930879">
              <w:t>$0.60</w:t>
            </w:r>
          </w:p>
        </w:tc>
        <w:tc>
          <w:tcPr>
            <w:tcW w:w="0" w:type="auto"/>
            <w:vAlign w:val="center"/>
            <w:hideMark/>
          </w:tcPr>
          <w:p w14:paraId="76E4536D" w14:textId="77777777" w:rsidR="00930879" w:rsidRPr="00930879" w:rsidRDefault="00930879" w:rsidP="00930879">
            <w:pPr>
              <w:pStyle w:val="ListParagraph"/>
              <w:ind w:left="1440"/>
            </w:pPr>
          </w:p>
        </w:tc>
      </w:tr>
    </w:tbl>
    <w:p w14:paraId="0FFC659F" w14:textId="77777777" w:rsidR="00EC5627" w:rsidRDefault="00EC5627" w:rsidP="00EC5627">
      <w:pPr>
        <w:pStyle w:val="ListParagraph"/>
        <w:ind w:left="1440"/>
      </w:pPr>
    </w:p>
    <w:p w14:paraId="378C0E17" w14:textId="43403D61" w:rsidR="0079430E" w:rsidRDefault="00E86CC0" w:rsidP="00E86CC0">
      <w:pPr>
        <w:pStyle w:val="ListParagraph"/>
        <w:numPr>
          <w:ilvl w:val="1"/>
          <w:numId w:val="1"/>
        </w:numPr>
      </w:pPr>
      <w:r>
        <w:lastRenderedPageBreak/>
        <w:t>Pricing of Document AI is</w:t>
      </w:r>
      <w:r w:rsidR="00033352">
        <w:t xml:space="preserve"> tricky. We do not need to extract structures and entities because the hardware label is a very well-known document. </w:t>
      </w:r>
      <w:r w:rsidR="00F4046F">
        <w:t>The cost of digitizing the test for the Enterprise Document OCR processor can be limited to $1.50</w:t>
      </w:r>
      <w:r w:rsidR="00F94A1D">
        <w:t xml:space="preserve"> per 1000 pages</w:t>
      </w:r>
      <w:r w:rsidR="00D91D28">
        <w:t>.</w:t>
      </w:r>
    </w:p>
    <w:p w14:paraId="3DE2843D" w14:textId="5308D5AB" w:rsidR="0079430E" w:rsidRPr="00D91D28" w:rsidRDefault="00D91D28" w:rsidP="00D91D28">
      <w:pPr>
        <w:ind w:left="1980" w:firstLine="36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 xml:space="preserve">What </w:t>
      </w:r>
      <w:r w:rsidR="00126787">
        <w:rPr>
          <w:i/>
          <w:iCs/>
          <w:sz w:val="18"/>
          <w:szCs w:val="18"/>
        </w:rPr>
        <w:t>constitutes</w:t>
      </w:r>
      <w:r w:rsidRPr="00D91D28">
        <w:rPr>
          <w:i/>
          <w:iCs/>
          <w:sz w:val="18"/>
          <w:szCs w:val="18"/>
        </w:rPr>
        <w:t xml:space="preserve"> a</w:t>
      </w:r>
      <w:r w:rsidR="0079430E" w:rsidRPr="00D91D28">
        <w:rPr>
          <w:i/>
          <w:iCs/>
          <w:sz w:val="18"/>
          <w:szCs w:val="18"/>
        </w:rPr>
        <w:t xml:space="preserve"> page depends on the file format.</w:t>
      </w:r>
    </w:p>
    <w:p w14:paraId="35F7FBE4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Images (JPEG/JPG, PNG, BMP, HEIF): Each image = 1 page</w:t>
      </w:r>
    </w:p>
    <w:p w14:paraId="05872A9B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PDF: Each page in the PDF = 1 page</w:t>
      </w:r>
    </w:p>
    <w:p w14:paraId="2D7A2871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TIFF: Each image in the TIFF = 1 page</w:t>
      </w:r>
    </w:p>
    <w:p w14:paraId="426E505E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Word (DOCX): Up to 3,000 characters = 1 page</w:t>
      </w:r>
    </w:p>
    <w:p w14:paraId="1D0DED68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Excel (XLSX): Each tab = 1 page</w:t>
      </w:r>
    </w:p>
    <w:p w14:paraId="3A597EA8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Powerpoint (PPTX): Each slide = 1 page</w:t>
      </w:r>
    </w:p>
    <w:p w14:paraId="165CBEA3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HTML: Up to 3,000 characters = 1 page</w:t>
      </w:r>
    </w:p>
    <w:p w14:paraId="7F0A3140" w14:textId="77777777" w:rsidR="0079430E" w:rsidRPr="00D91D28" w:rsidRDefault="0079430E" w:rsidP="00D91D28">
      <w:pPr>
        <w:pStyle w:val="ListParagraph"/>
        <w:numPr>
          <w:ilvl w:val="2"/>
          <w:numId w:val="1"/>
        </w:numPr>
        <w:ind w:left="2520"/>
        <w:rPr>
          <w:i/>
          <w:iCs/>
          <w:sz w:val="18"/>
          <w:szCs w:val="18"/>
        </w:rPr>
      </w:pPr>
      <w:r w:rsidRPr="00D91D28">
        <w:rPr>
          <w:i/>
          <w:iCs/>
          <w:sz w:val="18"/>
          <w:szCs w:val="18"/>
        </w:rPr>
        <w:t>Parsed Documents: Up to 3,000 characters = 1 page</w:t>
      </w:r>
    </w:p>
    <w:p w14:paraId="08C8C3DC" w14:textId="451073BD" w:rsidR="00FF75CE" w:rsidRDefault="00FF75CE" w:rsidP="00D91D28">
      <w:pPr>
        <w:pStyle w:val="ListParagraph"/>
        <w:ind w:left="1440"/>
      </w:pPr>
    </w:p>
    <w:p w14:paraId="45FD8099" w14:textId="77777777" w:rsidR="00E86CC0" w:rsidRDefault="00E86CC0" w:rsidP="00E86CC0">
      <w:pPr>
        <w:pStyle w:val="ListParagraph"/>
        <w:ind w:left="1440"/>
      </w:pPr>
    </w:p>
    <w:p w14:paraId="5FC0F14A" w14:textId="1DC61EF7" w:rsidR="00FF75CE" w:rsidRDefault="00FF75CE" w:rsidP="00FF75CE">
      <w:pPr>
        <w:pStyle w:val="ListParagraph"/>
        <w:numPr>
          <w:ilvl w:val="0"/>
          <w:numId w:val="1"/>
        </w:numPr>
      </w:pPr>
      <w:r>
        <w:t xml:space="preserve">Transform the extracted JSON </w:t>
      </w:r>
      <w:r w:rsidR="001D1FA3">
        <w:t>fields and write back to Google Sheets (or AirTable whatever).</w:t>
      </w:r>
    </w:p>
    <w:p w14:paraId="6893B74A" w14:textId="0B48B60D" w:rsidR="001D1FA3" w:rsidRDefault="001D1FA3" w:rsidP="00FF75CE">
      <w:pPr>
        <w:pStyle w:val="ListParagraph"/>
        <w:numPr>
          <w:ilvl w:val="0"/>
          <w:numId w:val="1"/>
        </w:numPr>
      </w:pPr>
      <w:r>
        <w:t>Use Error Handler to monitor.</w:t>
      </w:r>
    </w:p>
    <w:p w14:paraId="6E6BE21F" w14:textId="5DBD7D64" w:rsidR="001D1FA3" w:rsidRDefault="001D1FA3" w:rsidP="00FF75CE">
      <w:pPr>
        <w:pStyle w:val="ListParagraph"/>
        <w:numPr>
          <w:ilvl w:val="0"/>
          <w:numId w:val="1"/>
        </w:numPr>
      </w:pPr>
      <w:r>
        <w:t>This should be much cheaper than the GKE/</w:t>
      </w:r>
      <w:r w:rsidR="00C83052">
        <w:t>google cloud version.</w:t>
      </w:r>
    </w:p>
    <w:p w14:paraId="639ED907" w14:textId="77777777" w:rsidR="0079751E" w:rsidRDefault="0079751E" w:rsidP="000F0439"/>
    <w:p w14:paraId="64369067" w14:textId="4AA9CC51" w:rsidR="0079751E" w:rsidRDefault="0079751E" w:rsidP="000F0439">
      <w:r>
        <w:t>Make a custom HTTP Node request for google vision as there are no predefined HTTP integration in n8n</w:t>
      </w:r>
    </w:p>
    <w:p w14:paraId="558CA690" w14:textId="5E773616" w:rsidR="0079751E" w:rsidRDefault="00000000" w:rsidP="000F0439">
      <w:hyperlink r:id="rId10" w:history="1">
        <w:r w:rsidR="00C309A1" w:rsidRPr="00244F9A">
          <w:rPr>
            <w:rStyle w:val="Hyperlink"/>
          </w:rPr>
          <w:t>https://cloud.google.com/vision/docs/ocr</w:t>
        </w:r>
      </w:hyperlink>
    </w:p>
    <w:p w14:paraId="2FFBACE6" w14:textId="50EF9CB3" w:rsidR="00C309A1" w:rsidRDefault="00C309A1" w:rsidP="000F0439"/>
    <w:p w14:paraId="6EC35843" w14:textId="37B7E74A" w:rsidR="007F25CD" w:rsidRDefault="007F25CD" w:rsidP="000F0439">
      <w:r>
        <w:t>From original sample curl reference:</w:t>
      </w:r>
    </w:p>
    <w:p w14:paraId="2E7246BE" w14:textId="0D3BB5A1" w:rsidR="0032727D" w:rsidRDefault="0032727D" w:rsidP="000F0439">
      <w:r>
        <w:t xml:space="preserve">(there is an option to import cURL </w:t>
      </w:r>
      <w:r w:rsidR="00A24659">
        <w:t>into HTTP node in n8n but this will overwrite existing definitions)</w:t>
      </w:r>
    </w:p>
    <w:p w14:paraId="54466C13" w14:textId="2AD8F7BD" w:rsidR="007F25CD" w:rsidRPr="0032727D" w:rsidRDefault="007D6604" w:rsidP="000F0439">
      <w:pPr>
        <w:rPr>
          <w:i/>
          <w:iCs/>
        </w:rPr>
      </w:pPr>
      <w:r w:rsidRPr="0032727D">
        <w:rPr>
          <w:i/>
          <w:iCs/>
        </w:rPr>
        <w:t xml:space="preserve">curl -X POST -H "Authorization: Bearer $(gcloud auth application-default print-access-token)" -H "x-goog-user-project: play-452100" -H "Content-Type: application/json; charset=utf-8" </w:t>
      </w:r>
      <w:r w:rsidRPr="0001716D">
        <w:rPr>
          <w:i/>
          <w:iCs/>
          <w:color w:val="156082" w:themeColor="accent1"/>
        </w:rPr>
        <w:t xml:space="preserve">https://vision.googleapis.com/v1/images:annotate </w:t>
      </w:r>
      <w:r w:rsidRPr="0032727D">
        <w:rPr>
          <w:i/>
          <w:iCs/>
        </w:rPr>
        <w:t>-d @req2.json -o res2.json</w:t>
      </w:r>
    </w:p>
    <w:p w14:paraId="03E74E1E" w14:textId="77777777" w:rsidR="007D6604" w:rsidRDefault="007D6604" w:rsidP="000F0439"/>
    <w:p w14:paraId="12A947C0" w14:textId="3971609A" w:rsidR="007531A1" w:rsidRDefault="00BE69CD" w:rsidP="000F04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3CD69" wp14:editId="15AB7CFB">
                <wp:simplePos x="0" y="0"/>
                <wp:positionH relativeFrom="column">
                  <wp:posOffset>3017520</wp:posOffset>
                </wp:positionH>
                <wp:positionV relativeFrom="paragraph">
                  <wp:posOffset>119514</wp:posOffset>
                </wp:positionV>
                <wp:extent cx="3234022" cy="3335153"/>
                <wp:effectExtent l="0" t="0" r="24130" b="17780"/>
                <wp:wrapNone/>
                <wp:docPr id="10790156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22" cy="333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6F9F3" w14:textId="36EC3178" w:rsidR="00BE69CD" w:rsidRPr="00542588" w:rsidRDefault="00BE69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42588">
                              <w:rPr>
                                <w:sz w:val="20"/>
                                <w:szCs w:val="20"/>
                              </w:rPr>
                              <w:t>Notes:</w:t>
                            </w:r>
                          </w:p>
                          <w:p w14:paraId="17F5C958" w14:textId="5F98AA8C" w:rsidR="00BE69CD" w:rsidRDefault="00BE69CD" w:rsidP="00BE69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42588">
                              <w:rPr>
                                <w:sz w:val="20"/>
                                <w:szCs w:val="20"/>
                              </w:rPr>
                              <w:t xml:space="preserve">Use </w:t>
                            </w:r>
                            <w:r w:rsidR="00542588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542588">
                              <w:rPr>
                                <w:sz w:val="20"/>
                                <w:szCs w:val="20"/>
                              </w:rPr>
                              <w:t>redefined Credential Type</w:t>
                            </w:r>
                            <w:r w:rsidR="00622BFB">
                              <w:rPr>
                                <w:sz w:val="20"/>
                                <w:szCs w:val="20"/>
                              </w:rPr>
                              <w:t xml:space="preserve"> and is usually simpler to use Google OAuth2 API unless the API service wants something else.</w:t>
                            </w:r>
                          </w:p>
                          <w:p w14:paraId="1A7392B9" w14:textId="3BAA6CEF" w:rsidR="00622BFB" w:rsidRDefault="00622BFB" w:rsidP="00BE69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It is important when you </w:t>
                            </w:r>
                            <w:r w:rsidR="0040481E">
                              <w:rPr>
                                <w:sz w:val="20"/>
                                <w:szCs w:val="20"/>
                              </w:rPr>
                              <w:t xml:space="preserve">validate the credential to specify the correct Scopes </w:t>
                            </w:r>
                            <w:r w:rsidR="00E45A45">
                              <w:rPr>
                                <w:sz w:val="20"/>
                                <w:szCs w:val="20"/>
                              </w:rPr>
                              <w:t xml:space="preserve">in the </w:t>
                            </w:r>
                            <w:r w:rsidR="004640B0">
                              <w:rPr>
                                <w:sz w:val="20"/>
                                <w:szCs w:val="20"/>
                              </w:rPr>
                              <w:t xml:space="preserve">HTTP Credentials interface in n8n as </w:t>
                            </w:r>
                            <w:r w:rsidR="0040481E">
                              <w:rPr>
                                <w:sz w:val="20"/>
                                <w:szCs w:val="20"/>
                              </w:rPr>
                              <w:t xml:space="preserve">needed by the particular API service e.g. for </w:t>
                            </w:r>
                            <w:r w:rsidR="00E45A45">
                              <w:rPr>
                                <w:sz w:val="20"/>
                                <w:szCs w:val="20"/>
                              </w:rPr>
                              <w:t>Google Vision these scopes:</w:t>
                            </w:r>
                          </w:p>
                          <w:p w14:paraId="31A96B46" w14:textId="1498B30B" w:rsidR="00E45A45" w:rsidRDefault="00000000" w:rsidP="00E45A4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4640B0" w:rsidRPr="00223835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https://www.googleapis.com/auth/cloud-platform</w:t>
                              </w:r>
                            </w:hyperlink>
                            <w:r w:rsidR="004640B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B7873A" w14:textId="09BEC819" w:rsidR="004640B0" w:rsidRPr="00F16F9B" w:rsidRDefault="004640B0" w:rsidP="00E45A45">
                            <w:pPr>
                              <w:pStyle w:val="ListParagraph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16F9B">
                              <w:rPr>
                                <w:sz w:val="20"/>
                                <w:szCs w:val="20"/>
                                <w:u w:val="single"/>
                              </w:rPr>
                              <w:t>https://www.googleapis.com/auth/ c</w:t>
                            </w:r>
                            <w:r w:rsidR="00F16F9B" w:rsidRPr="00F16F9B">
                              <w:rPr>
                                <w:sz w:val="20"/>
                                <w:szCs w:val="20"/>
                                <w:u w:val="single"/>
                              </w:rPr>
                              <w:t>loud-vision</w:t>
                            </w:r>
                          </w:p>
                          <w:p w14:paraId="78DD513E" w14:textId="77777777" w:rsidR="00F16F9B" w:rsidRDefault="00F16F9B" w:rsidP="00E45A4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35B4BA" w14:textId="048C9FC1" w:rsidR="00F16F9B" w:rsidRDefault="0055635F" w:rsidP="00E45A4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Refer to cloud.google.com/vision/docs/reference/rest/v</w:t>
                            </w:r>
                            <w:r w:rsidR="00E51566">
                              <w:rPr>
                                <w:sz w:val="20"/>
                                <w:szCs w:val="20"/>
                              </w:rPr>
                              <w:t>1/images/annotate</w:t>
                            </w:r>
                          </w:p>
                          <w:p w14:paraId="703F0139" w14:textId="52EAF347" w:rsidR="00547454" w:rsidRPr="00542588" w:rsidRDefault="00547454" w:rsidP="00E45A4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*No method-level parameters, so do not send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3CD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6pt;margin-top:9.4pt;width:254.65pt;height:26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9KOQIAAH0EAAAOAAAAZHJzL2Uyb0RvYy54bWysVE1v2zAMvQ/YfxB0X+zYSbcFcYosRYYB&#10;RVsgHXpWZCk2JouapMTOfv0o2flot9Owi0yJ1BP5+Oj5bdcochDW1aALOh6llAjNoaz1rqDfn9cf&#10;PlHiPNMlU6BFQY/C0dvF+3fz1sxEBhWoUliCINrNWlPQynszSxLHK9EwNwIjNDol2IZ53NpdUlrW&#10;InqjkixNb5IWbGkscOEcnt71TrqI+FIK7h+ldMITVVDMzcfVxnUb1mQxZ7OdZaaq+ZAG+4csGlZr&#10;fPQMdcc8I3tb/wHV1NyCA+lHHJoEpKy5iDVgNeP0TTWbihkRa0FynDnT5P4fLH84bMyTJb77Ah02&#10;MBDSGjdzeBjq6aRtwhczJehHCo9n2kTnCcfDPMsnaZZRwtGX5/l0PM0DTnK5bqzzXwU0JBgFtdiX&#10;SBc73Dvfh55CwmsOVF2ua6XiJmhBrJQlB4ZdVD4mieCvopQmbUFv8mkagV/5AvT5/lYx/mNI7yoK&#10;8ZTGnC/FB8t3225gZAvlEYmy0GvIGb6uEfeeOf/ELIoGucFB8I+4SAWYDAwWJRXYX387D/HYS/RS&#10;0qIIC+p+7pkVlKhvGrv8eTyZBNXGzWT6McONvfZsrz1636wAGRrjyBkezRDv1cmUFpoXnJdleBVd&#10;THN8u6D+ZK58Pxo4b1wslzEIdWqYv9cbwwN06Ejg87l7YdYM/fQohQc4yZXN3rS1jw03NSz3HmQd&#10;ex4I7lkdeEeNR9UM8xiG6Hofoy5/jcVvAAAA//8DAFBLAwQUAAYACAAAACEAinKifd0AAAAKAQAA&#10;DwAAAGRycy9kb3ducmV2LnhtbEyPwU7DMBBE70j8g7VI3KhDlYCbxqkAFS6cWhBnN97aVmM7it00&#10;/D3LCY6reZp902xm37MJx+RikHC/KIBh6KJ2wUj4/Hi9E8BSVkGrPgaU8I0JNu31VaNqHS9hh9M+&#10;G0YlIdVKgs15qDlPnUWv0iIOGCg7xtGrTOdouB7Vhcp9z5dF8cC9coE+WDXgi8XutD97CdtnszKd&#10;UKPdCu3cNH8d382blLc389MaWMY5/8Hwq0/q0JLTIZ6DTqyXUD5WS0IpEDSBgJUoK2AHCVVZFsDb&#10;hv+f0P4AAAD//wMAUEsBAi0AFAAGAAgAAAAhALaDOJL+AAAA4QEAABMAAAAAAAAAAAAAAAAAAAAA&#10;AFtDb250ZW50X1R5cGVzXS54bWxQSwECLQAUAAYACAAAACEAOP0h/9YAAACUAQAACwAAAAAAAAAA&#10;AAAAAAAvAQAAX3JlbHMvLnJlbHNQSwECLQAUAAYACAAAACEADDxvSjkCAAB9BAAADgAAAAAAAAAA&#10;AAAAAAAuAgAAZHJzL2Uyb0RvYy54bWxQSwECLQAUAAYACAAAACEAinKifd0AAAAKAQAADwAAAAAA&#10;AAAAAAAAAACTBAAAZHJzL2Rvd25yZXYueG1sUEsFBgAAAAAEAAQA8wAAAJ0FAAAAAA==&#10;" fillcolor="white [3201]" strokeweight=".5pt">
                <v:textbox>
                  <w:txbxContent>
                    <w:p w14:paraId="4246F9F3" w14:textId="36EC3178" w:rsidR="00BE69CD" w:rsidRPr="00542588" w:rsidRDefault="00BE69CD">
                      <w:pPr>
                        <w:rPr>
                          <w:sz w:val="20"/>
                          <w:szCs w:val="20"/>
                        </w:rPr>
                      </w:pPr>
                      <w:r w:rsidRPr="00542588">
                        <w:rPr>
                          <w:sz w:val="20"/>
                          <w:szCs w:val="20"/>
                        </w:rPr>
                        <w:t>Notes:</w:t>
                      </w:r>
                    </w:p>
                    <w:p w14:paraId="17F5C958" w14:textId="5F98AA8C" w:rsidR="00BE69CD" w:rsidRDefault="00BE69CD" w:rsidP="00BE69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42588">
                        <w:rPr>
                          <w:sz w:val="20"/>
                          <w:szCs w:val="20"/>
                        </w:rPr>
                        <w:t xml:space="preserve">Use </w:t>
                      </w:r>
                      <w:r w:rsidR="00542588">
                        <w:rPr>
                          <w:sz w:val="20"/>
                          <w:szCs w:val="20"/>
                        </w:rPr>
                        <w:t>P</w:t>
                      </w:r>
                      <w:r w:rsidRPr="00542588">
                        <w:rPr>
                          <w:sz w:val="20"/>
                          <w:szCs w:val="20"/>
                        </w:rPr>
                        <w:t>redefined Credential Type</w:t>
                      </w:r>
                      <w:r w:rsidR="00622BFB">
                        <w:rPr>
                          <w:sz w:val="20"/>
                          <w:szCs w:val="20"/>
                        </w:rPr>
                        <w:t xml:space="preserve"> and is usually simpler to use Google OAuth2 API unless the API service wants something else.</w:t>
                      </w:r>
                    </w:p>
                    <w:p w14:paraId="1A7392B9" w14:textId="3BAA6CEF" w:rsidR="00622BFB" w:rsidRDefault="00622BFB" w:rsidP="00BE69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It is important when you </w:t>
                      </w:r>
                      <w:r w:rsidR="0040481E">
                        <w:rPr>
                          <w:sz w:val="20"/>
                          <w:szCs w:val="20"/>
                        </w:rPr>
                        <w:t xml:space="preserve">validate the credential to specify the correct Scopes </w:t>
                      </w:r>
                      <w:r w:rsidR="00E45A45">
                        <w:rPr>
                          <w:sz w:val="20"/>
                          <w:szCs w:val="20"/>
                        </w:rPr>
                        <w:t xml:space="preserve">in the </w:t>
                      </w:r>
                      <w:r w:rsidR="004640B0">
                        <w:rPr>
                          <w:sz w:val="20"/>
                          <w:szCs w:val="20"/>
                        </w:rPr>
                        <w:t xml:space="preserve">HTTP Credentials interface in n8n as </w:t>
                      </w:r>
                      <w:r w:rsidR="0040481E">
                        <w:rPr>
                          <w:sz w:val="20"/>
                          <w:szCs w:val="20"/>
                        </w:rPr>
                        <w:t xml:space="preserve">needed by the particular API service e.g. for </w:t>
                      </w:r>
                      <w:r w:rsidR="00E45A45">
                        <w:rPr>
                          <w:sz w:val="20"/>
                          <w:szCs w:val="20"/>
                        </w:rPr>
                        <w:t>Google Vision these scopes:</w:t>
                      </w:r>
                    </w:p>
                    <w:p w14:paraId="31A96B46" w14:textId="1498B30B" w:rsidR="00E45A45" w:rsidRDefault="002A456A" w:rsidP="00E45A4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hyperlink r:id="rId12" w:history="1">
                        <w:r w:rsidR="004640B0" w:rsidRPr="00223835">
                          <w:rPr>
                            <w:rStyle w:val="Hyperlink"/>
                            <w:sz w:val="20"/>
                            <w:szCs w:val="20"/>
                          </w:rPr>
                          <w:t>https://www.googleapis.com/auth/cloud-platform</w:t>
                        </w:r>
                      </w:hyperlink>
                      <w:r w:rsidR="004640B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B7873A" w14:textId="09BEC819" w:rsidR="004640B0" w:rsidRPr="00F16F9B" w:rsidRDefault="004640B0" w:rsidP="00E45A45">
                      <w:pPr>
                        <w:pStyle w:val="ListParagraph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16F9B">
                        <w:rPr>
                          <w:sz w:val="20"/>
                          <w:szCs w:val="20"/>
                          <w:u w:val="single"/>
                        </w:rPr>
                        <w:t>https://www.googleapis.com/auth/ c</w:t>
                      </w:r>
                      <w:r w:rsidR="00F16F9B" w:rsidRPr="00F16F9B">
                        <w:rPr>
                          <w:sz w:val="20"/>
                          <w:szCs w:val="20"/>
                          <w:u w:val="single"/>
                        </w:rPr>
                        <w:t>loud-vision</w:t>
                      </w:r>
                    </w:p>
                    <w:p w14:paraId="78DD513E" w14:textId="77777777" w:rsidR="00F16F9B" w:rsidRDefault="00F16F9B" w:rsidP="00E45A4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935B4BA" w14:textId="048C9FC1" w:rsidR="00F16F9B" w:rsidRDefault="0055635F" w:rsidP="00E45A4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Refer to cloud.google.com/vision/docs/reference/rest/v</w:t>
                      </w:r>
                      <w:r w:rsidR="00E51566">
                        <w:rPr>
                          <w:sz w:val="20"/>
                          <w:szCs w:val="20"/>
                        </w:rPr>
                        <w:t>1/images/annotate</w:t>
                      </w:r>
                    </w:p>
                    <w:p w14:paraId="703F0139" w14:textId="52EAF347" w:rsidR="00547454" w:rsidRPr="00542588" w:rsidRDefault="00547454" w:rsidP="00E45A4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*No method-level parameters, so do not send Query</w:t>
                      </w:r>
                    </w:p>
                  </w:txbxContent>
                </v:textbox>
              </v:shape>
            </w:pict>
          </mc:Fallback>
        </mc:AlternateContent>
      </w:r>
      <w:r w:rsidR="004E10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33038" wp14:editId="5FE6DD0B">
                <wp:simplePos x="0" y="0"/>
                <wp:positionH relativeFrom="column">
                  <wp:posOffset>1342723</wp:posOffset>
                </wp:positionH>
                <wp:positionV relativeFrom="paragraph">
                  <wp:posOffset>2083067</wp:posOffset>
                </wp:positionV>
                <wp:extent cx="2517007" cy="543828"/>
                <wp:effectExtent l="0" t="57150" r="0" b="27940"/>
                <wp:wrapNone/>
                <wp:docPr id="456701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7007" cy="543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A9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5.75pt;margin-top:164pt;width:198.2pt;height:4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FUxQEAANoDAAAOAAAAZHJzL2Uyb0RvYy54bWysU02P0zAQvSPxHyzfadLCslXUdA9d4IJg&#10;xcLevc44seQvjYc2+ffYTptFgFYCcRk59rw3895MdjejNewIGLV3LV+vas7ASd9p17f829f3r7ac&#10;RRKuE8Y7aPkEkd/sX77YnUIDGz940wGyROJicwotH4hCU1VRDmBFXPkALj0qj1ZQ+sS+6lCcErs1&#10;1aau31Ynj11ALyHGdHs7P/J94VcKJH1WKgIx0/LUG5WIJT7mWO13oulRhEHLcxviH7qwQrtUdKG6&#10;FSTYd9S/UVkt0UevaCW9rbxSWkLRkNSs61/U3A8iQNGSzIlhsSn+P1r56Xhwd5hsOIXYxHCHWcWo&#10;0DJldHhIMy26UqdsLLZNi20wEpPpcnO1vq7ra85kert683q72WZfq5kn8wWM9AG8ZfnQ8kgodD/Q&#10;wTuXJuRxriGOHyPNwAsgg43LkYQ271zHaAppjQi1cL2Bc52cUj0JKCeaDMzwL6CY7lKjc5myW3Aw&#10;yI4ibYWQEhytF6aUnWFKG7MA6+LBs8BzfoZC2bu/AS+IUtk7WsBWO49/qk7jpWU1518cmHVnCx59&#10;N5XRFmvSApWZnJc9b+jP3wX+9EvufwAAAP//AwBQSwMEFAAGAAgAAAAhAFW1LljiAAAACwEAAA8A&#10;AABkcnMvZG93bnJldi54bWxMj01Pg0AQhu8m/ofNmHizC1QpIEvjRznYg4mtMR4XGAFlZwm7bfHf&#10;O570OJknz/u++Xo2gzji5HpLCsJFAAKptk1PrYLXfXmVgHBeU6MHS6jgGx2si/OzXGeNPdELHne+&#10;FSwhl2kFnfdjJqWrOzTaLeyIxL8POxnt+Zxa2Uz6xHIzyCgIYml0T5zQ6REfOqy/dgfDlqfyPt18&#10;Pr8n28eteatK025So9TlxXx3C8Lj7P9g+K3P1aHgTpU9UOPEoCAKwxtGFSyjhEcxEQerFESl4Dpc&#10;xiCLXP7fUPwAAAD//wMAUEsBAi0AFAAGAAgAAAAhALaDOJL+AAAA4QEAABMAAAAAAAAAAAAAAAAA&#10;AAAAAFtDb250ZW50X1R5cGVzXS54bWxQSwECLQAUAAYACAAAACEAOP0h/9YAAACUAQAACwAAAAAA&#10;AAAAAAAAAAAvAQAAX3JlbHMvLnJlbHNQSwECLQAUAAYACAAAACEAiqsxVMUBAADaAwAADgAAAAAA&#10;AAAAAAAAAAAuAgAAZHJzL2Uyb0RvYy54bWxQSwECLQAUAAYACAAAACEAVbUuWO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32727D" w:rsidRPr="0032727D">
        <w:rPr>
          <w:noProof/>
        </w:rPr>
        <w:drawing>
          <wp:inline distT="0" distB="0" distL="0" distR="0" wp14:anchorId="37425BDA" wp14:editId="4CE45C0E">
            <wp:extent cx="2940025" cy="3537284"/>
            <wp:effectExtent l="0" t="0" r="0" b="6350"/>
            <wp:docPr id="172169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92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061" cy="35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A261" w14:textId="77777777" w:rsidR="0032727D" w:rsidRDefault="0032727D" w:rsidP="000F0439"/>
    <w:p w14:paraId="6900F565" w14:textId="77777777" w:rsidR="00E51CF0" w:rsidRDefault="00E51CF0" w:rsidP="000F0439">
      <w:pPr>
        <w:rPr>
          <w:b/>
          <w:bCs/>
        </w:rPr>
      </w:pPr>
      <w:r w:rsidRPr="00E51CF0">
        <w:rPr>
          <w:b/>
          <w:bCs/>
          <w:noProof/>
        </w:rPr>
        <w:drawing>
          <wp:inline distT="0" distB="0" distL="0" distR="0" wp14:anchorId="02659C7F" wp14:editId="16D89F04">
            <wp:extent cx="2826343" cy="3489158"/>
            <wp:effectExtent l="0" t="0" r="0" b="0"/>
            <wp:docPr id="108348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7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240" cy="35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7EBA" w14:textId="6943B1CC" w:rsidR="00E51CF0" w:rsidRDefault="00E51CF0" w:rsidP="000F0439">
      <w:r>
        <w:rPr>
          <w:b/>
          <w:bCs/>
        </w:rPr>
        <w:t>Header</w:t>
      </w:r>
      <w:r w:rsidR="00700AC8">
        <w:rPr>
          <w:b/>
          <w:bCs/>
        </w:rPr>
        <w:t xml:space="preserve"> Parameter</w:t>
      </w:r>
      <w:r>
        <w:rPr>
          <w:b/>
          <w:bCs/>
        </w:rPr>
        <w:t xml:space="preserve">s </w:t>
      </w:r>
    </w:p>
    <w:p w14:paraId="26AE2B37" w14:textId="5C06056A" w:rsidR="00AE3D7D" w:rsidRDefault="00460EE8" w:rsidP="000F0439">
      <w:r>
        <w:t xml:space="preserve">Project ID parameter </w:t>
      </w:r>
      <w:r w:rsidR="00B96A9B">
        <w:t xml:space="preserve">i.e. </w:t>
      </w:r>
      <w:r w:rsidR="004F6687">
        <w:t>x-goog-user</w:t>
      </w:r>
      <w:r w:rsidR="00AE3D7D">
        <w:t>-</w:t>
      </w:r>
      <w:r w:rsidR="004F6687">
        <w:t xml:space="preserve">project </w:t>
      </w:r>
      <w:r w:rsidR="00B96A9B">
        <w:t xml:space="preserve">is </w:t>
      </w:r>
      <w:r w:rsidR="00910472">
        <w:t xml:space="preserve">not really </w:t>
      </w:r>
      <w:r w:rsidR="00B96A9B">
        <w:t>required</w:t>
      </w:r>
      <w:r w:rsidR="004F6687">
        <w:t xml:space="preserve"> </w:t>
      </w:r>
      <w:r w:rsidR="00910472">
        <w:t xml:space="preserve"> because the OAuth credential is specific to the project so it will default to what that credential can access.</w:t>
      </w:r>
    </w:p>
    <w:p w14:paraId="27EE4936" w14:textId="77777777" w:rsidR="00910472" w:rsidRDefault="00910472" w:rsidP="000F0439"/>
    <w:p w14:paraId="02C99AD4" w14:textId="7AE69CB1" w:rsidR="004F6687" w:rsidRDefault="004F6687" w:rsidP="000F0439">
      <w:r>
        <w:t>Content-Type has</w:t>
      </w:r>
      <w:r w:rsidR="00AE3D7D">
        <w:t xml:space="preserve"> to specify the format as </w:t>
      </w:r>
      <w:r w:rsidR="00B96A9B">
        <w:t xml:space="preserve">utf-8 as  </w:t>
      </w:r>
      <w:r w:rsidR="00AE3D7D">
        <w:t xml:space="preserve">JSON </w:t>
      </w:r>
      <w:r w:rsidR="00B96A9B">
        <w:t>really supports text and not</w:t>
      </w:r>
      <w:r w:rsidR="00AE3D7D">
        <w:t xml:space="preserve"> binary.</w:t>
      </w:r>
    </w:p>
    <w:p w14:paraId="5BB91619" w14:textId="77777777" w:rsidR="005C6413" w:rsidRDefault="005C6413" w:rsidP="000F0439"/>
    <w:p w14:paraId="5C59B45F" w14:textId="55FEBDA8" w:rsidR="00C83052" w:rsidRDefault="006D1CF4" w:rsidP="00C83052">
      <w:r w:rsidRPr="006D1CF4">
        <w:rPr>
          <w:noProof/>
        </w:rPr>
        <w:lastRenderedPageBreak/>
        <w:drawing>
          <wp:inline distT="0" distB="0" distL="0" distR="0" wp14:anchorId="28BEC647" wp14:editId="22A4FD54">
            <wp:extent cx="2677494" cy="3965608"/>
            <wp:effectExtent l="0" t="0" r="8890" b="0"/>
            <wp:docPr id="13750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396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394" cy="39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6543" w14:textId="77777777" w:rsidR="006D1CF4" w:rsidRDefault="006D1CF4" w:rsidP="00C83052"/>
    <w:p w14:paraId="78449ED2" w14:textId="5F60F2CA" w:rsidR="007C6FA5" w:rsidRDefault="007C6FA5" w:rsidP="00C83052">
      <w:pPr>
        <w:rPr>
          <w:b/>
          <w:bCs/>
        </w:rPr>
      </w:pPr>
      <w:r>
        <w:rPr>
          <w:b/>
          <w:bCs/>
        </w:rPr>
        <w:t>BODY</w:t>
      </w:r>
    </w:p>
    <w:p w14:paraId="67074003" w14:textId="379C93CC" w:rsidR="007C6FA5" w:rsidRDefault="007C6FA5" w:rsidP="00C83052">
      <w:r>
        <w:t>In JSON, the imageUri is specifically the gs(google storage)/gsutil representation</w:t>
      </w:r>
      <w:r w:rsidR="00C309A1">
        <w:t xml:space="preserve"> </w:t>
      </w:r>
      <w:r w:rsidR="006731D5">
        <w:t xml:space="preserve">of the bucket and the file image </w:t>
      </w:r>
      <w:r w:rsidR="00C309A1">
        <w:t xml:space="preserve">(in base64) </w:t>
      </w:r>
      <w:r w:rsidR="006731D5">
        <w:t>to analyze.</w:t>
      </w:r>
      <w:r w:rsidR="00C309A1">
        <w:t xml:space="preserve"> An external URL is unreliable and is not recommended since the external storage may refuse googlevision or kill the access.   So for production it is best to use </w:t>
      </w:r>
      <w:r w:rsidR="0048616D">
        <w:t>cloud storage buckets within your control and administration.</w:t>
      </w:r>
    </w:p>
    <w:p w14:paraId="5C0D3D6A" w14:textId="77777777" w:rsidR="0048616D" w:rsidRDefault="0048616D" w:rsidP="00C83052"/>
    <w:p w14:paraId="26C39C51" w14:textId="40140217" w:rsidR="006731D5" w:rsidRPr="006731D5" w:rsidRDefault="006731D5" w:rsidP="00C83052">
      <w:r>
        <w:rPr>
          <w:b/>
          <w:bCs/>
        </w:rPr>
        <w:t xml:space="preserve">features </w:t>
      </w:r>
      <w:r>
        <w:t>could be more complex but this sample use case is just looking for text OCR and then a post processing of the text</w:t>
      </w:r>
    </w:p>
    <w:p w14:paraId="0BE1FB89" w14:textId="77777777" w:rsidR="006D1CF4" w:rsidRDefault="006D1CF4" w:rsidP="00C83052"/>
    <w:p w14:paraId="229CA69D" w14:textId="77777777" w:rsidR="005C6413" w:rsidRDefault="005C6413" w:rsidP="005C6413">
      <w:pPr>
        <w:rPr>
          <w:b/>
          <w:bCs/>
        </w:rPr>
      </w:pPr>
    </w:p>
    <w:p w14:paraId="6EB09266" w14:textId="77777777" w:rsidR="005C6413" w:rsidRPr="0032727D" w:rsidRDefault="005C6413" w:rsidP="005C6413">
      <w:pPr>
        <w:rPr>
          <w:b/>
          <w:bCs/>
        </w:rPr>
      </w:pPr>
      <w:r w:rsidRPr="0032727D">
        <w:rPr>
          <w:b/>
          <w:bCs/>
        </w:rPr>
        <w:t>Next Steps</w:t>
      </w:r>
    </w:p>
    <w:p w14:paraId="06ED4A32" w14:textId="77777777" w:rsidR="005C6413" w:rsidRDefault="005C6413" w:rsidP="005C6413">
      <w:pPr>
        <w:pStyle w:val="ListParagraph"/>
        <w:numPr>
          <w:ilvl w:val="0"/>
          <w:numId w:val="2"/>
        </w:numPr>
      </w:pPr>
      <w:r>
        <w:t>Investigate one image annotation at a time</w:t>
      </w:r>
    </w:p>
    <w:p w14:paraId="2590F1C9" w14:textId="157F4AC8" w:rsidR="0078719C" w:rsidRDefault="0078719C" w:rsidP="0078719C">
      <w:pPr>
        <w:pStyle w:val="ListParagraph"/>
      </w:pPr>
      <w:r>
        <w:t xml:space="preserve">The sample above is online or synchronous request and immediately returns inline annotations to the user. </w:t>
      </w:r>
      <w:r w:rsidR="00B71E31">
        <w:t xml:space="preserve">Request with  </w:t>
      </w:r>
      <w:r w:rsidR="00B71E31" w:rsidRPr="005C3FCD">
        <w:rPr>
          <w:color w:val="156082" w:themeColor="accent1"/>
        </w:rPr>
        <w:t>images:annotate</w:t>
      </w:r>
      <w:r w:rsidR="00B71E31">
        <w:t xml:space="preserve"> l</w:t>
      </w:r>
      <w:r>
        <w:t>imits images to &lt;= 16</w:t>
      </w:r>
      <w:r w:rsidR="005C3FCD">
        <w:t>,</w:t>
      </w:r>
    </w:p>
    <w:p w14:paraId="1C0A1140" w14:textId="5DEA501C" w:rsidR="005C3FCD" w:rsidRPr="005930E7" w:rsidRDefault="005C3FCD" w:rsidP="0078719C">
      <w:pPr>
        <w:pStyle w:val="ListParagraph"/>
      </w:pPr>
      <w:r>
        <w:t xml:space="preserve">and </w:t>
      </w:r>
      <w:r w:rsidRPr="005C3FCD">
        <w:rPr>
          <w:color w:val="156082" w:themeColor="accent1"/>
        </w:rPr>
        <w:t>files:annotate</w:t>
      </w:r>
      <w:r w:rsidR="005930E7">
        <w:rPr>
          <w:color w:val="156082" w:themeColor="accent1"/>
        </w:rPr>
        <w:t xml:space="preserve"> </w:t>
      </w:r>
      <w:r w:rsidR="005930E7">
        <w:t>limits to a single file and small number of pages &lt;=5</w:t>
      </w:r>
      <w:r w:rsidR="002A456A">
        <w:t>.</w:t>
      </w:r>
    </w:p>
    <w:p w14:paraId="58440C72" w14:textId="4D2A743B" w:rsidR="005C6413" w:rsidRDefault="005C6413" w:rsidP="005C6413">
      <w:pPr>
        <w:pStyle w:val="ListParagraph"/>
        <w:numPr>
          <w:ilvl w:val="0"/>
          <w:numId w:val="2"/>
        </w:numPr>
      </w:pPr>
      <w:r>
        <w:t xml:space="preserve">Investigate </w:t>
      </w:r>
      <w:r w:rsidR="00A32DBA">
        <w:t xml:space="preserve">offline, </w:t>
      </w:r>
      <w:r>
        <w:t>batched images annotation and how to deal with response JSON</w:t>
      </w:r>
    </w:p>
    <w:p w14:paraId="5C8EFB5D" w14:textId="1AAFAE09" w:rsidR="0001716D" w:rsidRDefault="00000000" w:rsidP="008C1B6F">
      <w:pPr>
        <w:pStyle w:val="ListParagraph"/>
      </w:pPr>
      <w:hyperlink r:id="rId16" w:history="1">
        <w:r w:rsidR="0078719C" w:rsidRPr="00D7294E">
          <w:rPr>
            <w:rStyle w:val="Hyperlink"/>
            <w:i/>
            <w:iCs/>
          </w:rPr>
          <w:t>https://vision.googleapis.com/v1/images:asyncBatchAnnotate</w:t>
        </w:r>
      </w:hyperlink>
      <w:r w:rsidR="0078719C">
        <w:rPr>
          <w:i/>
          <w:iCs/>
          <w:color w:val="156082" w:themeColor="accent1"/>
        </w:rPr>
        <w:t xml:space="preserve"> or files:astncBatchAnnotate</w:t>
      </w:r>
    </w:p>
    <w:p w14:paraId="2017A302" w14:textId="1CEEBE76" w:rsidR="00AD2EEF" w:rsidRDefault="00AD2EEF" w:rsidP="00C83052">
      <w:r>
        <w:tab/>
        <w:t>and the resulting JSON is written in the same bucket/folder as the source images</w:t>
      </w:r>
    </w:p>
    <w:p w14:paraId="32F00F13" w14:textId="77777777" w:rsidR="00AD2EEF" w:rsidRDefault="00AD2EEF" w:rsidP="00C83052"/>
    <w:p w14:paraId="5305DA83" w14:textId="6131893B" w:rsidR="005C6413" w:rsidRDefault="00966D65" w:rsidP="00C83052">
      <w:pPr>
        <w:rPr>
          <w:i/>
          <w:iCs/>
          <w:u w:val="single"/>
        </w:rPr>
      </w:pPr>
      <w:r>
        <w:t xml:space="preserve">for more details, </w:t>
      </w:r>
      <w:r w:rsidR="00AD2EEF">
        <w:t xml:space="preserve">see </w:t>
      </w:r>
      <w:r w:rsidR="00AD2EEF" w:rsidRPr="00966D65">
        <w:rPr>
          <w:i/>
          <w:iCs/>
          <w:u w:val="single"/>
        </w:rPr>
        <w:t>cloud.google.com/vision/docs/batch</w:t>
      </w:r>
    </w:p>
    <w:p w14:paraId="462DCBBC" w14:textId="77777777" w:rsidR="00966D65" w:rsidRDefault="00966D65" w:rsidP="00C83052">
      <w:pPr>
        <w:rPr>
          <w:i/>
          <w:iCs/>
          <w:u w:val="single"/>
        </w:rPr>
      </w:pPr>
    </w:p>
    <w:p w14:paraId="14A7D869" w14:textId="041F86F5" w:rsidR="001A567C" w:rsidRPr="00966D65" w:rsidRDefault="001A567C" w:rsidP="00C83052">
      <w:pPr>
        <w:rPr>
          <w:i/>
          <w:iCs/>
          <w:u w:val="single"/>
        </w:rPr>
      </w:pPr>
      <w:r w:rsidRPr="001A567C">
        <w:rPr>
          <w:i/>
          <w:iCs/>
          <w:u w:val="single"/>
        </w:rPr>
        <w:lastRenderedPageBreak/>
        <w:drawing>
          <wp:inline distT="0" distB="0" distL="0" distR="0" wp14:anchorId="48891D46" wp14:editId="04C23326">
            <wp:extent cx="3033416" cy="3176337"/>
            <wp:effectExtent l="0" t="0" r="0" b="5080"/>
            <wp:docPr id="165227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78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036" cy="31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512" w14:textId="77777777" w:rsidR="001A567C" w:rsidRDefault="001A567C" w:rsidP="00C83052"/>
    <w:p w14:paraId="416729BA" w14:textId="5AE4DB78" w:rsidR="00AD2EEF" w:rsidRDefault="001A567C" w:rsidP="00C83052">
      <w:r>
        <w:t xml:space="preserve">The </w:t>
      </w:r>
      <w:r w:rsidR="00E07F9E">
        <w:t>response can be a long JSON</w:t>
      </w:r>
      <w:r>
        <w:t>, with the summarized/consolidated</w:t>
      </w:r>
      <w:r w:rsidR="00E07F9E">
        <w:t xml:space="preserve"> description</w:t>
      </w:r>
      <w:r>
        <w:t xml:space="preserve"> at the first item</w:t>
      </w:r>
      <w:r w:rsidR="00E07F9E">
        <w:t xml:space="preserve">, to be parsed by yet another </w:t>
      </w:r>
      <w:r>
        <w:t>process</w:t>
      </w:r>
      <w:r w:rsidR="00786434">
        <w:t xml:space="preserve"> for component information like brand, model, serial number using typical clues and pattern seen in most hardware and using regex thereafter.</w:t>
      </w:r>
    </w:p>
    <w:p w14:paraId="545B3057" w14:textId="77777777" w:rsidR="001A567C" w:rsidRDefault="001A567C" w:rsidP="00C83052"/>
    <w:p w14:paraId="7ADB26CD" w14:textId="61D4B5A7" w:rsidR="00E07F9E" w:rsidRDefault="00D002AA" w:rsidP="00C83052">
      <w:r>
        <w:t xml:space="preserve">But if the image is blurry or the area taken has bad quality and OCR fails, you will get this empty </w:t>
      </w:r>
      <w:r w:rsidR="00BC7247">
        <w:t>reply (although it is OK 200):</w:t>
      </w:r>
    </w:p>
    <w:p w14:paraId="7593EEEF" w14:textId="77777777" w:rsidR="00D002AA" w:rsidRDefault="00D002AA" w:rsidP="00C83052"/>
    <w:p w14:paraId="4CD4F409" w14:textId="77777777" w:rsidR="00D002AA" w:rsidRDefault="00D002AA" w:rsidP="00D002AA">
      <w:r>
        <w:t>[</w:t>
      </w:r>
    </w:p>
    <w:p w14:paraId="20A2CD86" w14:textId="77777777" w:rsidR="00D002AA" w:rsidRDefault="00D002AA" w:rsidP="00D002AA">
      <w:r>
        <w:t xml:space="preserve">  {</w:t>
      </w:r>
    </w:p>
    <w:p w14:paraId="20B34667" w14:textId="77777777" w:rsidR="00D002AA" w:rsidRDefault="00D002AA" w:rsidP="00D002AA">
      <w:r>
        <w:t xml:space="preserve">    "responses": [</w:t>
      </w:r>
    </w:p>
    <w:p w14:paraId="18A0A427" w14:textId="77777777" w:rsidR="00D002AA" w:rsidRDefault="00D002AA" w:rsidP="00D002AA">
      <w:r>
        <w:t xml:space="preserve">      {}</w:t>
      </w:r>
    </w:p>
    <w:p w14:paraId="65C631A0" w14:textId="77777777" w:rsidR="00D002AA" w:rsidRDefault="00D002AA" w:rsidP="00D002AA">
      <w:r>
        <w:t xml:space="preserve">    ]</w:t>
      </w:r>
    </w:p>
    <w:p w14:paraId="7F6AAF92" w14:textId="77777777" w:rsidR="00D002AA" w:rsidRDefault="00D002AA" w:rsidP="00D002AA">
      <w:r>
        <w:t xml:space="preserve">  }</w:t>
      </w:r>
    </w:p>
    <w:p w14:paraId="520B078D" w14:textId="3ADE7C2F" w:rsidR="00D002AA" w:rsidRDefault="00D002AA" w:rsidP="00D002AA">
      <w:r>
        <w:t>]</w:t>
      </w:r>
    </w:p>
    <w:sectPr w:rsidR="00D0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76449" w14:textId="77777777" w:rsidR="00AC5252" w:rsidRDefault="00AC5252" w:rsidP="00E51CF0">
      <w:r>
        <w:separator/>
      </w:r>
    </w:p>
  </w:endnote>
  <w:endnote w:type="continuationSeparator" w:id="0">
    <w:p w14:paraId="2BD8EEEF" w14:textId="77777777" w:rsidR="00AC5252" w:rsidRDefault="00AC5252" w:rsidP="00E5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2825" w14:textId="77777777" w:rsidR="00AC5252" w:rsidRDefault="00AC5252" w:rsidP="00E51CF0">
      <w:r>
        <w:separator/>
      </w:r>
    </w:p>
  </w:footnote>
  <w:footnote w:type="continuationSeparator" w:id="0">
    <w:p w14:paraId="5FA122CC" w14:textId="77777777" w:rsidR="00AC5252" w:rsidRDefault="00AC5252" w:rsidP="00E51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23A9"/>
    <w:multiLevelType w:val="hybridMultilevel"/>
    <w:tmpl w:val="4826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09E"/>
    <w:multiLevelType w:val="hybridMultilevel"/>
    <w:tmpl w:val="78886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5484A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62625"/>
    <w:multiLevelType w:val="hybridMultilevel"/>
    <w:tmpl w:val="5A664CBC"/>
    <w:lvl w:ilvl="0" w:tplc="884C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095442">
    <w:abstractNumId w:val="1"/>
  </w:num>
  <w:num w:numId="2" w16cid:durableId="955062598">
    <w:abstractNumId w:val="2"/>
  </w:num>
  <w:num w:numId="3" w16cid:durableId="187664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61"/>
    <w:rsid w:val="0001716D"/>
    <w:rsid w:val="0003272D"/>
    <w:rsid w:val="00033352"/>
    <w:rsid w:val="00041EF4"/>
    <w:rsid w:val="000A2AF7"/>
    <w:rsid w:val="000F0439"/>
    <w:rsid w:val="00126787"/>
    <w:rsid w:val="0013323F"/>
    <w:rsid w:val="00177046"/>
    <w:rsid w:val="001A567C"/>
    <w:rsid w:val="001D1FA3"/>
    <w:rsid w:val="001F066E"/>
    <w:rsid w:val="00287A4F"/>
    <w:rsid w:val="00290640"/>
    <w:rsid w:val="002A456A"/>
    <w:rsid w:val="002A7EDD"/>
    <w:rsid w:val="003076D1"/>
    <w:rsid w:val="0032727D"/>
    <w:rsid w:val="003C39F2"/>
    <w:rsid w:val="0040481E"/>
    <w:rsid w:val="00410FAE"/>
    <w:rsid w:val="00460EE8"/>
    <w:rsid w:val="004640B0"/>
    <w:rsid w:val="0048616D"/>
    <w:rsid w:val="004D0857"/>
    <w:rsid w:val="004E10F2"/>
    <w:rsid w:val="004E7D0A"/>
    <w:rsid w:val="004F6687"/>
    <w:rsid w:val="00530061"/>
    <w:rsid w:val="00542588"/>
    <w:rsid w:val="00547454"/>
    <w:rsid w:val="0055635F"/>
    <w:rsid w:val="00576BE0"/>
    <w:rsid w:val="005930E7"/>
    <w:rsid w:val="005C3FCD"/>
    <w:rsid w:val="005C6413"/>
    <w:rsid w:val="00622BFB"/>
    <w:rsid w:val="00637FF4"/>
    <w:rsid w:val="006731D5"/>
    <w:rsid w:val="006D1CF4"/>
    <w:rsid w:val="00700AC8"/>
    <w:rsid w:val="00701F07"/>
    <w:rsid w:val="00735300"/>
    <w:rsid w:val="007531A1"/>
    <w:rsid w:val="00786434"/>
    <w:rsid w:val="0078719C"/>
    <w:rsid w:val="0079430E"/>
    <w:rsid w:val="0079751E"/>
    <w:rsid w:val="007C6FA5"/>
    <w:rsid w:val="007D6604"/>
    <w:rsid w:val="007F25CD"/>
    <w:rsid w:val="008075D8"/>
    <w:rsid w:val="008C1B6F"/>
    <w:rsid w:val="008C5F98"/>
    <w:rsid w:val="008D1F38"/>
    <w:rsid w:val="00906B5E"/>
    <w:rsid w:val="00910472"/>
    <w:rsid w:val="00930879"/>
    <w:rsid w:val="009346C1"/>
    <w:rsid w:val="00966D65"/>
    <w:rsid w:val="009971CF"/>
    <w:rsid w:val="009F2DD8"/>
    <w:rsid w:val="00A24659"/>
    <w:rsid w:val="00A32DBA"/>
    <w:rsid w:val="00A558D1"/>
    <w:rsid w:val="00A566A8"/>
    <w:rsid w:val="00A567C5"/>
    <w:rsid w:val="00A756BE"/>
    <w:rsid w:val="00AB1BA7"/>
    <w:rsid w:val="00AC5252"/>
    <w:rsid w:val="00AD2EEF"/>
    <w:rsid w:val="00AE3D7D"/>
    <w:rsid w:val="00B71E31"/>
    <w:rsid w:val="00B96A9B"/>
    <w:rsid w:val="00BB2463"/>
    <w:rsid w:val="00BC7247"/>
    <w:rsid w:val="00BE69CD"/>
    <w:rsid w:val="00C309A1"/>
    <w:rsid w:val="00C83052"/>
    <w:rsid w:val="00CA64CA"/>
    <w:rsid w:val="00D002AA"/>
    <w:rsid w:val="00D91D28"/>
    <w:rsid w:val="00DB14F4"/>
    <w:rsid w:val="00DC4595"/>
    <w:rsid w:val="00E07F9E"/>
    <w:rsid w:val="00E138AD"/>
    <w:rsid w:val="00E2377F"/>
    <w:rsid w:val="00E45A45"/>
    <w:rsid w:val="00E51566"/>
    <w:rsid w:val="00E51CF0"/>
    <w:rsid w:val="00E86CC0"/>
    <w:rsid w:val="00EC5627"/>
    <w:rsid w:val="00EF1896"/>
    <w:rsid w:val="00F16F9B"/>
    <w:rsid w:val="00F4046F"/>
    <w:rsid w:val="00F92644"/>
    <w:rsid w:val="00F94A1D"/>
    <w:rsid w:val="00FD4934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FE25E3"/>
  <w15:chartTrackingRefBased/>
  <w15:docId w15:val="{F617E2A5-7BDE-4DAA-858E-E6E1EF55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0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0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0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62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308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1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CF0"/>
  </w:style>
  <w:style w:type="paragraph" w:styleId="Footer">
    <w:name w:val="footer"/>
    <w:basedOn w:val="Normal"/>
    <w:link w:val="FooterChar"/>
    <w:uiPriority w:val="99"/>
    <w:unhideWhenUsed/>
    <w:rsid w:val="00E51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ision/docs/labels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vision/pricing" TargetMode="External"/><Relationship Id="rId12" Type="http://schemas.openxmlformats.org/officeDocument/2006/relationships/hyperlink" Target="https://www.googleapis.com/auth/cloud-platform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vision.googleapis.com/v1/images:asyncBatchAnnot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apis.com/auth/cloud-platfor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loud.google.com/vision/docs/oc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ision/docs/oc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Ablaza</dc:creator>
  <cp:keywords/>
  <dc:description/>
  <cp:lastModifiedBy>Emmanuel Ablaza</cp:lastModifiedBy>
  <cp:revision>85</cp:revision>
  <dcterms:created xsi:type="dcterms:W3CDTF">2025-02-25T17:05:00Z</dcterms:created>
  <dcterms:modified xsi:type="dcterms:W3CDTF">2025-02-27T01:06:00Z</dcterms:modified>
</cp:coreProperties>
</file>