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économique des femmes et des jeunes ruraux en El Salvador</w:t>
      </w:r>
    </w:p>
    <w:p/>
    <w:p>
      <w:r>
        <w:rPr>
          <w:b/>
        </w:rPr>
        <w:t xml:space="preserve">Organisme : </w:t>
      </w:r>
      <w:r>
        <w:t>Affaires Mondiales Canada</w:t>
      </w:r>
    </w:p>
    <w:p>
      <w:r>
        <w:rPr>
          <w:b/>
        </w:rPr>
        <w:t xml:space="preserve">Numero de projet : </w:t>
      </w:r>
      <w:r>
        <w:t>CA-3-P011555001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2023-03-16T00:00:00 au 2027-03-31T00:00:00</w:t>
      </w:r>
    </w:p>
    <w:p>
      <w:r>
        <w:rPr>
          <w:b/>
        </w:rPr>
        <w:t xml:space="preserve">Engagement : </w:t>
      </w:r>
      <w:r>
        <w:t>4800000.00</w:t>
      </w:r>
    </w:p>
    <w:p>
      <w:r>
        <w:rPr>
          <w:b/>
        </w:rPr>
        <w:t xml:space="preserve">Total envoye en $ : </w:t>
      </w:r>
      <w:r>
        <w:t>1800000.0</w:t>
      </w:r>
    </w:p>
    <w:p>
      <w:r>
        <w:rPr>
          <w:b/>
        </w:rPr>
        <w:t xml:space="preserve">Description : </w:t>
      </w:r>
      <w:r>
        <w:t>Ce projet vise à améliorer les conditions de vie et la sécurité alimentaire de 10 000 personnes vivant dans le corridor sec du Salvador. Il encourage la participation et l'autonomisation des femmes et des jeunes des zones rurales, en mettant l'accent sur la nutrition, l'adaptation au changement climatique et la gestion des ressources hydriques, forestières et pédologiques.  Ce projet vise à renforcer la sécurité alimentaire et la résilience climatique avec une approche sensible à la nutrition qui prend en compte l'adaptation au changement climatique, la bonne gestion et la conservation des ressources eau-forêt-sol. Il promeut également la participation et l'autonomisation économique des femmes et des jeunes des zones rurales en luttant contre l'inégalité d'accès à des aliments sûrs et nutritifs pour une alimentation saine. Il vise également à mettre en œuvre des mécanismes et des plans d'urgence en cas de sécheresse ainsi que des actions d'anticipation basées sur des prévisions de sécheresse dans des municipalités sélectionnées du Corridor sec.</w:t>
      </w:r>
    </w:p>
    <w:p>
      <w:pPr>
        <w:pStyle w:val="Heading2"/>
      </w:pPr>
      <w:r>
        <w:t>Transactions</w:t>
      </w:r>
    </w:p>
    <w:p>
      <w:r>
        <w:rPr>
          <w:b/>
        </w:rPr>
        <w:t xml:space="preserve">Date : </w:t>
      </w:r>
      <w:r>
        <w:t>2023-03-16T00:00:00</w:t>
      </w:r>
      <w:r>
        <w:rPr>
          <w:b/>
        </w:rPr>
        <w:t xml:space="preserve">Type : </w:t>
      </w:r>
      <w:r>
        <w:t>Engagement</w:t>
      </w:r>
      <w:r>
        <w:rPr>
          <w:b/>
        </w:rPr>
        <w:t xml:space="preserve"> Montant : </w:t>
      </w:r>
      <w:r>
        <w:t>4800000.00</w:t>
      </w:r>
    </w:p>
    <w:p>
      <w:r>
        <w:rPr>
          <w:b/>
        </w:rPr>
        <w:t xml:space="preserve">Date : </w:t>
      </w:r>
      <w:r>
        <w:t>2023-03-21T00:00:00</w:t>
      </w:r>
      <w:r>
        <w:rPr>
          <w:b/>
        </w:rPr>
        <w:t xml:space="preserve">Type : </w:t>
      </w:r>
      <w:r>
        <w:t>Déboursé</w:t>
      </w:r>
      <w:r>
        <w:rPr>
          <w:b/>
        </w:rPr>
        <w:t xml:space="preserve"> Montant : </w:t>
      </w:r>
      <w:r>
        <w:t>500000.00</w:t>
      </w:r>
    </w:p>
    <w:p>
      <w:r>
        <w:rPr>
          <w:b/>
        </w:rPr>
        <w:t xml:space="preserve">Date : </w:t>
      </w:r>
      <w:r>
        <w:t>2024-03-18T00:00:00</w:t>
      </w:r>
      <w:r>
        <w:rPr>
          <w:b/>
        </w:rPr>
        <w:t xml:space="preserve">Type : </w:t>
      </w:r>
      <w:r>
        <w:t>Déboursé</w:t>
      </w:r>
      <w:r>
        <w:rPr>
          <w:b/>
        </w:rPr>
        <w:t xml:space="preserve"> Montant : </w:t>
      </w:r>
      <w:r>
        <w:t>1300000.00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