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Déploiement de fournitures d’urgences – Société canadienne de la Croix-Rouge à 2024 à 2028</w:t>
      </w:r>
    </w:p>
    <w:p/>
    <w:p>
      <w:r>
        <w:rPr>
          <w:b/>
        </w:rPr>
        <w:t xml:space="preserve">Organisme : </w:t>
      </w:r>
      <w:r>
        <w:t>Affaires Mondiales Canada</w:t>
      </w:r>
    </w:p>
    <w:p>
      <w:r>
        <w:rPr>
          <w:b/>
        </w:rPr>
        <w:t xml:space="preserve">Numero de projet : </w:t>
      </w:r>
      <w:r>
        <w:t>CA-3-P013973001</w:t>
      </w:r>
    </w:p>
    <w:p>
      <w:r>
        <w:rPr>
          <w:b/>
        </w:rPr>
        <w:t xml:space="preserve">Lieu : </w:t>
      </w:r>
      <w:r>
        <w:t>Afrique, régional, Amérique, régional, Asie, régional, Europe, régional</w:t>
      </w:r>
    </w:p>
    <w:p>
      <w:r>
        <w:rPr>
          <w:b/>
        </w:rPr>
        <w:t xml:space="preserve">Agence executive partenaire : </w:t>
      </w:r>
      <w:r>
        <w:t xml:space="preserve">Croix-Rouge canadienne </w:t>
      </w:r>
    </w:p>
    <w:p>
      <w:r>
        <w:rPr>
          <w:b/>
        </w:rPr>
        <w:t xml:space="preserve">Type de financement : </w:t>
      </w:r>
      <w:r>
        <w:t>Don hors réorganisation de la dette (y compris quasi-dons)</w:t>
      </w:r>
    </w:p>
    <w:p>
      <w:r>
        <w:rPr>
          <w:b/>
        </w:rPr>
        <w:t xml:space="preserve">Dates : </w:t>
      </w:r>
      <w:r>
        <w:t>2024-09-27T00:00:00 au 2028-03-31T00:00:00</w:t>
      </w:r>
    </w:p>
    <w:p>
      <w:r>
        <w:rPr>
          <w:b/>
        </w:rPr>
        <w:t xml:space="preserve">Engagement : </w:t>
      </w:r>
      <w:r>
        <w:t>8000000.00</w:t>
      </w:r>
    </w:p>
    <w:p>
      <w:r>
        <w:rPr>
          <w:b/>
        </w:rPr>
        <w:t xml:space="preserve">Total envoye en $ : </w:t>
      </w:r>
      <w:r>
        <w:t>2000000.0</w:t>
      </w:r>
    </w:p>
    <w:p>
      <w:r>
        <w:rPr>
          <w:b/>
        </w:rPr>
        <w:t xml:space="preserve">Description : </w:t>
      </w:r>
      <w:r>
        <w:t>La fréquence des catastrophes naturelles et climatiques, telles que les tremblements de terre et les inondations, a augmenté dans le monde entier, entraînant d'importants besoins humanitaires à la suite des catastrophes. En 2023, le Centre de recherche sur l'épidémiologie des catastrophes a recensé 399 catastrophes naturelles importantes, excédant les capacités locales de réponse. Elles ont touché plus de 93 millions de personnes et causé près de 90 000 décès. Lors de ces crises humanitaires, les personnes sont souvent déplacées sans leurs biens personnels et dans des zones où l'accès aux produits de première nécessité fait défaut. Étant donné la nature soudaine de bon nombre de ces crises, le Canada dispose d'une boîte à outils humanitaire qui permet de réagir rapidement aux crises soudaines par le biais du système humanitaire international.  Avec le soutien d'Affaires mondiales Canada (AMC), la Société canadienne de la Croix-Rouge (SCCR) vise à soutenir l'achat et le déploiement rapides de fournitures de secours d'urgence pour les populations vulnérables touchées par les crises humanitaires. Ces fournitures comprennent des couvertures, des kits d'hygiène et d'abris, des bâches, des seaux, des bidons, des moustiquaires, des kits de gestion de l'hygiène menstruelle et des lampes solaires pour aider à répondre aux besoins différenciés des populations vulnérables.</w:t>
      </w:r>
    </w:p>
    <w:p>
      <w:pPr>
        <w:pStyle w:val="Heading2"/>
      </w:pPr>
      <w:r>
        <w:t>Transactions</w:t>
      </w:r>
    </w:p>
    <w:p>
      <w:r>
        <w:rPr>
          <w:b/>
        </w:rPr>
        <w:t xml:space="preserve">Date : </w:t>
      </w:r>
      <w:r>
        <w:t>2024-09-27T00:00:00</w:t>
      </w:r>
      <w:r>
        <w:rPr>
          <w:b/>
        </w:rPr>
        <w:t xml:space="preserve">Type : </w:t>
      </w:r>
      <w:r>
        <w:t>Engagement</w:t>
      </w:r>
      <w:r>
        <w:rPr>
          <w:b/>
        </w:rPr>
        <w:t xml:space="preserve"> Montant : </w:t>
      </w:r>
      <w:r>
        <w:t>8000000.00</w:t>
      </w:r>
    </w:p>
    <w:p>
      <w:r>
        <w:rPr>
          <w:b/>
        </w:rPr>
        <w:t xml:space="preserve">Date : </w:t>
      </w:r>
      <w:r>
        <w:t>2024-10-03T00:00:00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