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Good Water Neighbors</w:t>
      </w:r>
    </w:p>
    <w:p/>
    <w:p>
      <w:r>
        <w:rPr>
          <w:b/>
        </w:rPr>
        <w:t xml:space="preserve">Organisme : </w:t>
      </w:r>
      <w:r>
        <w:t>Affaires Mondiales Canada</w:t>
      </w:r>
    </w:p>
    <w:p>
      <w:r>
        <w:rPr>
          <w:b/>
        </w:rPr>
        <w:t xml:space="preserve">Numero de projet : </w:t>
      </w:r>
      <w:r>
        <w:t>CA-3-P011085001</w:t>
      </w:r>
    </w:p>
    <w:p>
      <w:r>
        <w:rPr>
          <w:b/>
        </w:rPr>
        <w:t xml:space="preserve">Lieu : </w:t>
      </w:r>
      <w:r>
        <w:t>Middle East, regional</w:t>
      </w:r>
    </w:p>
    <w:p>
      <w:r>
        <w:rPr>
          <w:b/>
        </w:rPr>
        <w:t xml:space="preserve">Agence executive partenaire : </w:t>
      </w:r>
      <w:r>
        <w:t xml:space="preserve">EcoPeace Middle East </w:t>
      </w:r>
    </w:p>
    <w:p>
      <w:r>
        <w:rPr>
          <w:b/>
        </w:rPr>
        <w:t xml:space="preserve">Type de financement : </w:t>
      </w:r>
      <w:r>
        <w:t>Aid grant excluding debt reorganisation</w:t>
      </w:r>
    </w:p>
    <w:p>
      <w:r>
        <w:rPr>
          <w:b/>
        </w:rPr>
        <w:t xml:space="preserve">Dates : </w:t>
      </w:r>
      <w:r>
        <w:t>2022-03-24T00:00:00 au 2024-09-30T00:00:00</w:t>
      </w:r>
    </w:p>
    <w:p>
      <w:r>
        <w:rPr>
          <w:b/>
        </w:rPr>
        <w:t xml:space="preserve">Engagement : </w:t>
      </w:r>
      <w:r>
        <w:t>486528.48</w:t>
      </w:r>
    </w:p>
    <w:p>
      <w:r>
        <w:rPr>
          <w:b/>
        </w:rPr>
        <w:t xml:space="preserve">Total envoye en $ : </w:t>
      </w:r>
      <w:r>
        <w:t>486528.48</w:t>
      </w:r>
    </w:p>
    <w:p>
      <w:r>
        <w:rPr>
          <w:b/>
        </w:rPr>
        <w:t xml:space="preserve">Description : </w:t>
      </w:r>
      <w:r>
        <w:t>This project aims to encourage young leaders to become more knowledgeable about the transboundary nature of water scarcity and how the lack of coordinated water resource management threatens the livelihoods and national security interests of Israelis and Palestinians and the stability of the region as a whole. The project contributes to building trust and expertise  to address the core issue of water management in a future peace agreement between Israelis and Palestinians. Project activities include: (1) focusing on national stakeholder events and site visits impact of water and climate crisis on local people and communities; (2) developing new models and analysis of a water-forward approach; (3) providing regional conferences and trainings for stakeholders; (4) providing training for educators and youth on water diplomacy; and (5) providing joint trainings for Israelis and Palestinians on water issues.</w:t>
      </w:r>
    </w:p>
    <w:p>
      <w:pPr>
        <w:pStyle w:val="Heading2"/>
      </w:pPr>
      <w:r>
        <w:t>Transactions</w:t>
      </w:r>
    </w:p>
    <w:p>
      <w:r>
        <w:rPr>
          <w:b/>
        </w:rPr>
        <w:t xml:space="preserve">Date : </w:t>
      </w:r>
      <w:r>
        <w:t>2022-03-24T00:00:00</w:t>
      </w:r>
      <w:r>
        <w:rPr>
          <w:b/>
        </w:rPr>
        <w:t xml:space="preserve">Type : </w:t>
      </w:r>
      <w:r>
        <w:t>Commitment</w:t>
      </w:r>
      <w:r>
        <w:rPr>
          <w:b/>
        </w:rPr>
        <w:t xml:space="preserve"> Montant : </w:t>
      </w:r>
      <w:r>
        <w:t>486528.48</w:t>
      </w:r>
    </w:p>
    <w:p>
      <w:r>
        <w:rPr>
          <w:b/>
        </w:rPr>
        <w:t xml:space="preserve">Date : </w:t>
      </w:r>
      <w:r>
        <w:t>2022-03-25T00:00:00</w:t>
      </w:r>
      <w:r>
        <w:rPr>
          <w:b/>
        </w:rPr>
        <w:t xml:space="preserve">Type : </w:t>
      </w:r>
      <w:r>
        <w:t>Disbursement</w:t>
      </w:r>
      <w:r>
        <w:rPr>
          <w:b/>
        </w:rPr>
        <w:t xml:space="preserve"> Montant : </w:t>
      </w:r>
      <w:r>
        <w:t>78506.53</w:t>
      </w:r>
    </w:p>
    <w:p>
      <w:r>
        <w:rPr>
          <w:b/>
        </w:rPr>
        <w:t xml:space="preserve">Date : </w:t>
      </w:r>
      <w:r>
        <w:t>2022-11-18T00:00:00</w:t>
      </w:r>
      <w:r>
        <w:rPr>
          <w:b/>
        </w:rPr>
        <w:t xml:space="preserve">Type : </w:t>
      </w:r>
      <w:r>
        <w:t>Disbursement</w:t>
      </w:r>
      <w:r>
        <w:rPr>
          <w:b/>
        </w:rPr>
        <w:t xml:space="preserve"> Montant : </w:t>
      </w:r>
      <w:r>
        <w:t>104670.88</w:t>
      </w:r>
    </w:p>
    <w:p>
      <w:r>
        <w:rPr>
          <w:b/>
        </w:rPr>
        <w:t xml:space="preserve">Date : </w:t>
      </w:r>
      <w:r>
        <w:t>2023-03-07T00:00:00</w:t>
      </w:r>
      <w:r>
        <w:rPr>
          <w:b/>
        </w:rPr>
        <w:t xml:space="preserve">Type : </w:t>
      </w:r>
      <w:r>
        <w:t>Disbursement</w:t>
      </w:r>
      <w:r>
        <w:rPr>
          <w:b/>
        </w:rPr>
        <w:t xml:space="preserve"> Montant : </w:t>
      </w:r>
      <w:r>
        <w:t>303351.07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