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Gouvernance féminine et innovation au Sénégal</w:t>
      </w:r>
    </w:p>
    <w:p/>
    <w:p>
      <w:r>
        <w:rPr>
          <w:b/>
        </w:rPr>
        <w:t xml:space="preserve">Organisme : </w:t>
      </w:r>
      <w:r>
        <w:t>Affaires Mondiales Canada</w:t>
      </w:r>
    </w:p>
    <w:p>
      <w:r>
        <w:rPr>
          <w:b/>
        </w:rPr>
        <w:t xml:space="preserve">Numero de projet : </w:t>
      </w:r>
      <w:r>
        <w:t>CA-3-P005811001</w:t>
      </w:r>
    </w:p>
    <w:p>
      <w:r>
        <w:rPr>
          <w:b/>
        </w:rPr>
        <w:t xml:space="preserve">Lieu : </w:t>
      </w:r>
      <w:r/>
    </w:p>
    <w:p>
      <w:r>
        <w:rPr>
          <w:b/>
        </w:rPr>
        <w:t xml:space="preserve">Agence executive partenaire : </w:t>
      </w:r>
      <w:r>
        <w:t>Collège d’enseignement général et professionnel de la Gaspésie et des</w:t>
      </w:r>
    </w:p>
    <w:p>
      <w:r>
        <w:rPr>
          <w:b/>
        </w:rPr>
        <w:t xml:space="preserve">Type de financement : </w:t>
      </w:r>
      <w:r>
        <w:t>Don hors réorganisation de la dette (y compris quasi-dons)</w:t>
      </w:r>
    </w:p>
    <w:p>
      <w:r>
        <w:rPr>
          <w:b/>
        </w:rPr>
        <w:t xml:space="preserve">Dates : </w:t>
      </w:r>
      <w:r>
        <w:t>2020-02-06T00:00:00 au 2024-11-15T00:00:00</w:t>
      </w:r>
    </w:p>
    <w:p>
      <w:r>
        <w:rPr>
          <w:b/>
        </w:rPr>
        <w:t xml:space="preserve">Engagement : </w:t>
      </w:r>
      <w:r>
        <w:t>2000000.00</w:t>
      </w:r>
    </w:p>
    <w:p>
      <w:r>
        <w:rPr>
          <w:b/>
        </w:rPr>
        <w:t xml:space="preserve">Total envoye en $ : </w:t>
      </w:r>
      <w:r>
        <w:t>2000000.0</w:t>
      </w:r>
    </w:p>
    <w:p>
      <w:r>
        <w:rPr>
          <w:b/>
        </w:rPr>
        <w:t xml:space="preserve">Description : </w:t>
      </w:r>
      <w:r>
        <w:t>Le projet cible les villages de Niodior, Dionewar et Falia dans le delta du Saloum au Sénégal et vise à améliorer de façon durable le développement économique, social et environnemental de ces communautés ainsi que les conditions de vies, de travail et de santé de ses habitants.  Les deux axes d’intervention principaux du projet sont : 1) la gouvernance des unités de transformation des ressources conchylicoles, leur accès plus inclusif aux unités et la création de micro-entreprises et la durabilité; 2) la commercialisation innovante des produits, l'exploitation durable des ressources et le renforcement des compétences. Les innovations visées sont : a) la mise en place d’une nouvelle gestion des unités de transformations; b) le démarrage de micro-entreprises dans une économie verte et circulaire sous système de gouvernance féminine; c) le développement d'une chaîne novatrice de distribution avec la diversification de l'offre de produits transformés et l'approvisionnement en produits frais à forte valeur ajoutée. Le projet vise à faire évoluer le modèle de gestion actuel des trois unités de transformation afin d'améliorer l'inclusion des femmes transformatrices au sein des unités, de tendre vers une gestion plus entrepreneuriale, et aussi de permettre l'intégration d'une nouvelle génération de gestionnaires identifiés chez les plus jeunes femmes, qui assimilent plus facilement les technologies et les préoccupations et les besoins sociétaux actuels des clients. Le projet accompagne les femmes et les filles et plus largement les jeunes vers l’expression de leur leadership économique afin d’améliorer l’équité des genres. Le projet permet aussi aux jeunes de pleinement jouer leur rôle de levier du changement tant dans les modes de gouvernance que dans l’adaptation de ces communautés côtières face aux changements climatiques.  Les activités de ce projet comprennent : 1) livrer un programme de formation continue aux femmes gestionnaires et aux jeunes femmes identifiées pour la relève; 2) développer un programme de parrainage des gestionnaires par des femmes d'affaires sous forme de mentorat, pour permettre d'initier une gestion entrepreneuriale et rentable des unités de transformation; 3) créer un conseil d'administration pour chaque unité avec des représentantes de chaque groupement de femmes, des femmes d'affaires et des représentants; 4) l'étude de la mise en place d'un réseau de distribution novateur sans intermédiaire est disponible; 5) le suivi scientifique, la surveillance des stocks et le respect du plan d’aménagement pour assurer l’exploitation durable des ressources conchylicole.  On s'attend à ce que le projet bénéficie aux 14 000 habitants des trois villages visés par le projet.  Le Cégep de la Gaspésie et des Îles réalise ce projet en partenariat avec l’Institut Universitaire des Pêches et d'Aquaculture de Dakar (IUPA) et l'Institut de Technologie Agroalimentaire de Dakar (ITA).</w:t>
      </w:r>
    </w:p>
    <w:p>
      <w:pPr>
        <w:pStyle w:val="Heading2"/>
      </w:pPr>
      <w:r>
        <w:t>Transactions</w:t>
      </w:r>
    </w:p>
    <w:p>
      <w:r>
        <w:rPr>
          <w:b/>
        </w:rPr>
        <w:t xml:space="preserve">Date : </w:t>
      </w:r>
      <w:r>
        <w:t>2020-02-06T00:00:00</w:t>
      </w:r>
      <w:r>
        <w:rPr>
          <w:b/>
        </w:rPr>
        <w:t xml:space="preserve">Type : </w:t>
      </w:r>
      <w:r>
        <w:t>Engagement</w:t>
      </w:r>
      <w:r>
        <w:rPr>
          <w:b/>
        </w:rPr>
        <w:t xml:space="preserve"> Montant : </w:t>
      </w:r>
      <w:r>
        <w:t>2000000.00</w:t>
      </w:r>
    </w:p>
    <w:p>
      <w:r>
        <w:rPr>
          <w:b/>
        </w:rPr>
        <w:t xml:space="preserve">Date : </w:t>
      </w:r>
      <w:r>
        <w:t>2020-02-11T00:00:00</w:t>
      </w:r>
      <w:r>
        <w:rPr>
          <w:b/>
        </w:rPr>
        <w:t xml:space="preserve">Type : </w:t>
      </w:r>
      <w:r>
        <w:t>Déboursé</w:t>
      </w:r>
      <w:r>
        <w:rPr>
          <w:b/>
        </w:rPr>
        <w:t xml:space="preserve"> Montant : </w:t>
      </w:r>
      <w:r>
        <w:t>1000000.00</w:t>
      </w:r>
    </w:p>
    <w:p>
      <w:r>
        <w:rPr>
          <w:b/>
        </w:rPr>
        <w:t xml:space="preserve">Date : </w:t>
      </w:r>
      <w:r>
        <w:t>2021-01-25T00:00:00</w:t>
      </w:r>
      <w:r>
        <w:rPr>
          <w:b/>
        </w:rPr>
        <w:t xml:space="preserve">Type : </w:t>
      </w:r>
      <w:r>
        <w:t>Déboursé</w:t>
      </w:r>
      <w:r>
        <w:rPr>
          <w:b/>
        </w:rPr>
        <w:t xml:space="preserve"> Montant : </w:t>
      </w:r>
      <w:r>
        <w:t>500000.00</w:t>
      </w:r>
    </w:p>
    <w:p>
      <w:r>
        <w:rPr>
          <w:b/>
        </w:rPr>
        <w:t xml:space="preserve">Date : </w:t>
      </w:r>
      <w:r>
        <w:t>2022-01-31T00:00:00</w:t>
      </w:r>
      <w:r>
        <w:rPr>
          <w:b/>
        </w:rPr>
        <w:t xml:space="preserve">Type : </w:t>
      </w:r>
      <w:r>
        <w:t>Déboursé</w:t>
      </w:r>
      <w:r>
        <w:rPr>
          <w:b/>
        </w:rPr>
        <w:t xml:space="preserve"> Montant : </w:t>
      </w:r>
      <w:r>
        <w:t>300000.00</w:t>
      </w:r>
    </w:p>
    <w:p>
      <w:r>
        <w:rPr>
          <w:b/>
        </w:rPr>
        <w:t xml:space="preserve">Date : </w:t>
      </w:r>
      <w:r>
        <w:t>2023-01-25T00:00:00</w:t>
      </w:r>
      <w:r>
        <w:rPr>
          <w:b/>
        </w:rPr>
        <w:t xml:space="preserve">Type : </w:t>
      </w:r>
      <w:r>
        <w:t>Déboursé</w:t>
      </w:r>
      <w:r>
        <w:rPr>
          <w:b/>
        </w:rPr>
        <w:t xml:space="preserve"> Montant : </w:t>
      </w:r>
      <w:r>
        <w:t>100000.00</w:t>
      </w:r>
    </w:p>
    <w:p>
      <w:r>
        <w:rPr>
          <w:b/>
        </w:rPr>
        <w:t xml:space="preserve">Date : </w:t>
      </w:r>
      <w:r>
        <w:t>2023-11-22T00:00:00</w:t>
      </w:r>
      <w:r>
        <w:rPr>
          <w:b/>
        </w:rPr>
        <w:t xml:space="preserve">Type : </w:t>
      </w:r>
      <w:r>
        <w:t>Déboursé</w:t>
      </w:r>
      <w:r>
        <w:rPr>
          <w:b/>
        </w:rPr>
        <w:t xml:space="preserve"> Montant : </w:t>
      </w:r>
      <w:r>
        <w:t>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