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l'offre d'assurances agricoles pour les femmes en Casamance</w:t>
      </w:r>
    </w:p>
    <w:p/>
    <w:p>
      <w:r>
        <w:rPr>
          <w:b/>
        </w:rPr>
        <w:t xml:space="preserve">Organisme : </w:t>
      </w:r>
      <w:r>
        <w:t>Affaires Mondiales Canada</w:t>
      </w:r>
    </w:p>
    <w:p>
      <w:r>
        <w:rPr>
          <w:b/>
        </w:rPr>
        <w:t xml:space="preserve">Numero de projet : </w:t>
      </w:r>
      <w:r>
        <w:t>CA-3-P007285001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2021-03-03T00:00:00 au 2026-03-31T00:00:00</w:t>
      </w:r>
    </w:p>
    <w:p>
      <w:r>
        <w:rPr>
          <w:b/>
        </w:rPr>
        <w:t xml:space="preserve">Engagement : </w:t>
      </w:r>
      <w:r>
        <w:t>9829509.00</w:t>
      </w:r>
    </w:p>
    <w:p>
      <w:r>
        <w:rPr>
          <w:b/>
        </w:rPr>
        <w:t xml:space="preserve">Total envoye en $ : </w:t>
      </w:r>
      <w:r>
        <w:t>8573526.0</w:t>
      </w:r>
    </w:p>
    <w:p>
      <w:r>
        <w:rPr>
          <w:b/>
        </w:rPr>
        <w:t xml:space="preserve">Description : </w:t>
      </w:r>
      <w:r>
        <w:t>Le projet vise à soutenir l'autonomisation économique et la résilience des agricultrices dans la région de Casamance au Sénégal en renforçant leur accès à l’assurance agricole comme mesure d’atténuation face aux changements climatiques. Le projet met l’accent sur l'offre de produits et de services financiers adaptés aux besoins des femmes agricultrices et renforce leur capacité à leur accéder et à les utiliser.  Les activités du projet comprennent : 1) former et accompagner les agricultrices à pouvoir accéder et utiliser des produits et deservices financiers, dont les assurances agricoles; 2) renforcer les capacités des coopératives de base et des institutions financières régionales à adapter leurs offres de produits et de services aux besoins des femmes; 3) élaborer et mettre en œuvre un modèle d’affaires innovant de distribution d’assurances agricoles aux femmes et à leurs groupements; 4) renforcer les capacités de la Compagnie Nationale d’Assurance Agricole du Sénégal (CNAAS) et des institutions financières nationales à développer et à offrir des produits et des services adaptés aux besoins spécifiques des femmes.  Le projet est mis en œuvre par SOCODEVI à l’aide de deux partenaires locaux, soit la CNAAS et l’Organisation de Formation et d’Appui au Développement (OFAD/Nafoore).  Les bénéficiaires indirects sont estimés à environ 900 000 personnes constituant la population de l’ensemble des ménages dont font partie les bénéficiaires directes qui représentent 7000 femmes membres de 150 groupements à vocation agricole (GFVA) dans les régions rurales de la Casamance.</w:t>
      </w:r>
    </w:p>
    <w:p>
      <w:pPr>
        <w:pStyle w:val="Heading2"/>
      </w:pPr>
      <w:r>
        <w:t>Transactions</w:t>
      </w:r>
    </w:p>
    <w:p>
      <w:r>
        <w:rPr>
          <w:b/>
        </w:rPr>
        <w:t xml:space="preserve">Date : </w:t>
      </w:r>
      <w:r>
        <w:t>2021-03-03T00:00:00</w:t>
      </w:r>
      <w:r>
        <w:rPr>
          <w:b/>
        </w:rPr>
        <w:t xml:space="preserve">Type : </w:t>
      </w:r>
      <w:r>
        <w:t>Engagement</w:t>
      </w:r>
      <w:r>
        <w:rPr>
          <w:b/>
        </w:rPr>
        <w:t xml:space="preserve"> Montant : </w:t>
      </w:r>
      <w:r>
        <w:t>9829509.00</w:t>
      </w:r>
    </w:p>
    <w:p>
      <w:r>
        <w:rPr>
          <w:b/>
        </w:rPr>
        <w:t xml:space="preserve">Date : </w:t>
      </w:r>
      <w:r>
        <w:t>2021-03-23T00:00:00</w:t>
      </w:r>
      <w:r>
        <w:rPr>
          <w:b/>
        </w:rPr>
        <w:t xml:space="preserve">Type : </w:t>
      </w:r>
      <w:r>
        <w:t>Déboursé</w:t>
      </w:r>
      <w:r>
        <w:rPr>
          <w:b/>
        </w:rPr>
        <w:t xml:space="preserve"> Montant : </w:t>
      </w:r>
      <w:r>
        <w:t>1438552.00</w:t>
      </w:r>
    </w:p>
    <w:p>
      <w:r>
        <w:rPr>
          <w:b/>
        </w:rPr>
        <w:t xml:space="preserve">Date : </w:t>
      </w:r>
      <w:r>
        <w:t>2022-03-31T00:00:00</w:t>
      </w:r>
      <w:r>
        <w:rPr>
          <w:b/>
        </w:rPr>
        <w:t xml:space="preserve">Type : </w:t>
      </w:r>
      <w:r>
        <w:t>Déboursé</w:t>
      </w:r>
      <w:r>
        <w:rPr>
          <w:b/>
        </w:rPr>
        <w:t xml:space="preserve"> Montant : </w:t>
      </w:r>
      <w:r>
        <w:t>1050000.00</w:t>
      </w:r>
    </w:p>
    <w:p>
      <w:r>
        <w:rPr>
          <w:b/>
        </w:rPr>
        <w:t xml:space="preserve">Date : </w:t>
      </w:r>
      <w:r>
        <w:t>2023-03-09T00:00:00</w:t>
      </w:r>
      <w:r>
        <w:rPr>
          <w:b/>
        </w:rPr>
        <w:t xml:space="preserve">Type : </w:t>
      </w:r>
      <w:r>
        <w:t>Déboursé</w:t>
      </w:r>
      <w:r>
        <w:rPr>
          <w:b/>
        </w:rPr>
        <w:t xml:space="preserve"> Montant : </w:t>
      </w:r>
      <w:r>
        <w:t>366529.00</w:t>
      </w:r>
    </w:p>
    <w:p>
      <w:r>
        <w:rPr>
          <w:b/>
        </w:rPr>
        <w:t xml:space="preserve">Date : </w:t>
      </w:r>
      <w:r>
        <w:t>2023-03-16T00:00:00</w:t>
      </w:r>
      <w:r>
        <w:rPr>
          <w:b/>
        </w:rPr>
        <w:t xml:space="preserve">Type : </w:t>
      </w:r>
      <w:r>
        <w:t>Déboursé</w:t>
      </w:r>
      <w:r>
        <w:rPr>
          <w:b/>
        </w:rPr>
        <w:t xml:space="preserve"> Montant : </w:t>
      </w:r>
      <w:r>
        <w:t>1883471.00</w:t>
      </w:r>
    </w:p>
    <w:p>
      <w:r>
        <w:rPr>
          <w:b/>
        </w:rPr>
        <w:t xml:space="preserve">Date : </w:t>
      </w:r>
      <w:r>
        <w:t>2023-12-13T00:00:00</w:t>
      </w:r>
      <w:r>
        <w:rPr>
          <w:b/>
        </w:rPr>
        <w:t xml:space="preserve">Type : </w:t>
      </w:r>
      <w:r>
        <w:t>Déboursé</w:t>
      </w:r>
      <w:r>
        <w:rPr>
          <w:b/>
        </w:rPr>
        <w:t xml:space="preserve"> Montant : </w:t>
      </w:r>
      <w:r>
        <w:t>1202227.00</w:t>
      </w:r>
    </w:p>
    <w:p>
      <w:r>
        <w:rPr>
          <w:b/>
        </w:rPr>
        <w:t xml:space="preserve">Date : </w:t>
      </w:r>
      <w:r>
        <w:t>2024-03-18T00:00:00</w:t>
      </w:r>
      <w:r>
        <w:rPr>
          <w:b/>
        </w:rPr>
        <w:t xml:space="preserve">Type : </w:t>
      </w:r>
      <w:r>
        <w:t>Déboursé</w:t>
      </w:r>
      <w:r>
        <w:rPr>
          <w:b/>
        </w:rPr>
        <w:t xml:space="preserve"> Montant : </w:t>
      </w:r>
      <w:r>
        <w:t>326764.00</w:t>
      </w:r>
    </w:p>
    <w:p>
      <w:r>
        <w:rPr>
          <w:b/>
        </w:rPr>
        <w:t xml:space="preserve">Date : </w:t>
      </w:r>
      <w:r>
        <w:t>2024-06-11T00:00:00</w:t>
      </w:r>
      <w:r>
        <w:rPr>
          <w:b/>
        </w:rPr>
        <w:t xml:space="preserve">Type : </w:t>
      </w:r>
      <w:r>
        <w:t>Déboursé</w:t>
      </w:r>
      <w:r>
        <w:rPr>
          <w:b/>
        </w:rPr>
        <w:t xml:space="preserve"> Montant : </w:t>
      </w:r>
      <w:r>
        <w:t>731248.00</w:t>
      </w:r>
    </w:p>
    <w:p>
      <w:r>
        <w:rPr>
          <w:b/>
        </w:rPr>
        <w:t xml:space="preserve">Date : </w:t>
      </w:r>
      <w:r>
        <w:t>2024-11-19T00:00:00</w:t>
      </w:r>
      <w:r>
        <w:rPr>
          <w:b/>
        </w:rPr>
        <w:t xml:space="preserve">Type : </w:t>
      </w:r>
      <w:r>
        <w:t>Déboursé</w:t>
      </w:r>
      <w:r>
        <w:rPr>
          <w:b/>
        </w:rPr>
        <w:t xml:space="preserve"> Montant : </w:t>
      </w:r>
      <w:r>
        <w:t>1574735.00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