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 résilience aux effets des changements climatiques et de la COVID-19</w:t>
      </w:r>
    </w:p>
    <w:p/>
    <w:p>
      <w:r>
        <w:rPr>
          <w:b/>
        </w:rPr>
        <w:t xml:space="preserve">Organisme : </w:t>
      </w:r>
      <w:r>
        <w:t>Affaires Mondiales Canada</w:t>
      </w:r>
    </w:p>
    <w:p>
      <w:r>
        <w:rPr>
          <w:b/>
        </w:rPr>
        <w:t xml:space="preserve">Numero de projet : </w:t>
      </w:r>
      <w:r>
        <w:t>CA-3-P009486001</w:t>
      </w:r>
    </w:p>
    <w:p>
      <w:r>
        <w:rPr>
          <w:b/>
        </w:rPr>
        <w:t xml:space="preserve">Lieu : </w:t>
      </w:r>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2020-12-01T00:00:00 au 2023-03-31T00:00:00</w:t>
      </w:r>
    </w:p>
    <w:p>
      <w:r>
        <w:rPr>
          <w:b/>
        </w:rPr>
        <w:t xml:space="preserve">Engagement : </w:t>
      </w:r>
      <w:r>
        <w:t>3000000.00</w:t>
      </w:r>
    </w:p>
    <w:p>
      <w:r>
        <w:rPr>
          <w:b/>
        </w:rPr>
        <w:t xml:space="preserve">Total envoye en $ : </w:t>
      </w:r>
      <w:r>
        <w:t>3000000.0</w:t>
      </w:r>
    </w:p>
    <w:p>
      <w:r>
        <w:rPr>
          <w:b/>
        </w:rPr>
        <w:t xml:space="preserve">Description : </w:t>
      </w:r>
      <w:r>
        <w:t>Ce projet vise à renforcer la résilience des communautés agro-sylvo-pastorales de la région de la Boucle du Mouhoun, jadis appelée « le grenier du Burkina Faso ». Cette région peine aujourd’hui à remplir cette fonction en raison de la dégradation des terres, des ressources forestières et hydrauliques. La pandémie COVID-19 impacte négativement tous les secteurs d'activités dans un contexte déjà marqué par des chocs climatiques, sécuritaires et humanitaires au Burkina Faso. Le projet se concentre sur la maîtrise des pratiques et des mesures de mitigation des effets de la COVID-19 et des changements climatiques pour plus d'autonomisation. Les activités de ce projet comprennent : 1) concevoir et diffuser les émissions radiophoniques, les spots de télévision et les microprogrammes en langues locales sur la COVID-19; 2) diffuser les informations et les formations aux partenaires techniques à propos de l'impact de la COVID-19 sur les différentes catégories d'activités, notamment les nouvelles contraintes pour les femmes et jeunes, formés sur les mesures de prévention et de mitigation de la maladie; 3) renforcer les moyens d'existence des ménages par la restauration de 500 ha de terres pour la production agro-pastorale; 4) mettre en valeur 50 ha de bas-fonds rizicoles au profit des femmes et des jeunes; 5) créer, réhabiliter et sécuriser 25 ha de zones de conservation de la nature.</w:t>
      </w:r>
    </w:p>
    <w:p>
      <w:pPr>
        <w:pStyle w:val="Heading2"/>
      </w:pPr>
      <w:r>
        <w:t>Transactions</w:t>
      </w:r>
    </w:p>
    <w:p>
      <w:r>
        <w:rPr>
          <w:b/>
        </w:rPr>
        <w:t xml:space="preserve">Date : </w:t>
      </w:r>
      <w:r>
        <w:t>2020-12-01T00:00:00</w:t>
      </w:r>
      <w:r>
        <w:rPr>
          <w:b/>
        </w:rPr>
        <w:t xml:space="preserve">Type : </w:t>
      </w:r>
      <w:r>
        <w:t>Engagement</w:t>
      </w:r>
      <w:r>
        <w:rPr>
          <w:b/>
        </w:rPr>
        <w:t xml:space="preserve"> Montant : </w:t>
      </w:r>
      <w:r>
        <w:t>3000000.00</w:t>
      </w:r>
    </w:p>
    <w:p>
      <w:r>
        <w:rPr>
          <w:b/>
        </w:rPr>
        <w:t xml:space="preserve">Date : </w:t>
      </w:r>
      <w:r>
        <w:t>2020-12-15T00:00:00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