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Renforcer les communautés autochtone de Guyana : Prévention et réponse VBG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CA-3-P015059001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Guyana Responsible Parenthood Association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2024-11-18T00:00:00 au 2025-12-30T00:00:00</w:t>
      </w:r>
    </w:p>
    <w:p>
      <w:r>
        <w:rPr>
          <w:b/>
        </w:rPr>
        <w:t xml:space="preserve">Engagement : </w:t>
      </w:r>
      <w:r>
        <w:t>50000.00</w:t>
      </w:r>
    </w:p>
    <w:p>
      <w:r>
        <w:rPr>
          <w:b/>
        </w:rPr>
        <w:t xml:space="preserve">Total envoye en $ : </w:t>
      </w:r>
      <w:r>
        <w:t>24958.0</w:t>
      </w:r>
    </w:p>
    <w:p>
      <w:r>
        <w:rPr>
          <w:b/>
        </w:rPr>
        <w:t xml:space="preserve">Description : </w:t>
      </w:r>
      <w:r>
        <w:t>Ce projet vise à lutter contre le taux élevé de violence conjugale au Guyana et à promouvoir l'autonomisation des jeunes. Les activités du projet comprennent : (1) l'organisation de séances d'éducation et de renforcement des capacités pour les membres de la communauté sur les questions liées à la violence sexiste ; (2) organiser des séances de formation pour les femmes autochtones axées sur l’entrepreneuriat et l’agriculture intelligente face au climat ; (3) engager les membres de la communauté à créer des segments de contenu radio éducatif culturellement pertinents et sensibles au genre sur la violence sexiste ; et (4) fournir des services complets de santé sexuelle et reproductive aux survivants de violences basées sur le genre. Le projet bénéficiera aux communautés autochtones des régions 1 et 9 du Guyana et est mis en œuvre par le Guyana Responsible Parenthood Association.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2024-11-18T00:00:00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50000.00</w:t>
      </w:r>
    </w:p>
    <w:p>
      <w:r>
        <w:rPr>
          <w:b/>
        </w:rPr>
        <w:t xml:space="preserve">Date : </w:t>
      </w:r>
      <w:r>
        <w:t>2024-11-22T00:00:00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24958.00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