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Soutien aux cantines scolaires au Burkina Faso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CA-3-P011599001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PAM - Programme alimentaire mondial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2023-03-08T00:00:00 au 2028-03-31T00:00:00</w:t>
      </w:r>
    </w:p>
    <w:p>
      <w:r>
        <w:rPr>
          <w:b/>
        </w:rPr>
        <w:t xml:space="preserve">Engagement : </w:t>
      </w:r>
      <w:r>
        <w:t>22000000.00</w:t>
      </w:r>
    </w:p>
    <w:p>
      <w:r>
        <w:rPr>
          <w:b/>
        </w:rPr>
        <w:t xml:space="preserve">Total envoye en $ : </w:t>
      </w:r>
      <w:r>
        <w:t>19000000.0</w:t>
      </w:r>
    </w:p>
    <w:p>
      <w:r>
        <w:rPr>
          <w:b/>
        </w:rPr>
        <w:t xml:space="preserve">Description : </w:t>
      </w:r>
      <w:r>
        <w:t>Ce projet vise à améliorer la nutrition des enfants, en particulier des filles scolarisées dans sept régions du nord du Burkina Faso (Boucle du Mouhoun, Centre-Est, Centre-Nord, Est, Nord, Plateau Central et Sahel).  Le projet vise à fournir un petit-déjeuner et un déjeuner aux enfants, y compris aux enfants déplacés, grâce à une approche de triple nexus dans 450 écoles chaque année. Cette approche associe la sécurité alimentaire, l’éducation et la croissance économique. Le projet cherche également à reconnaître les obstacles multiformes auxquels les communautés sont confrontées, en particulier pour les femmes et les filles touchées par l’insécurité. Les activités du projet comprennent : 1) l’apport d’un soutien financier et technique aux producteurs locaux, en mettant l’accent sur les femmes. Il s’agit d’accroître les capacités de production locales et les compétences individuelles; 2) fournir une formation sur les méthodes agricoles intelligentes face au climat qui favorisent une meilleure utilisation des ressources en eau et en forêt; 3) fournir à certaines communautés des repas des producteurs soutenus par une approche innovante; 4) soutenir les producteurs locaux et créer des liens entre eux et les cantines scolaires afin de renforcer les chaînes d’approvisionnement locales et la sécurité alimentaire; 5) fournir de l’équipement et de la formation aux employés des écoles afin d’améliorer la performance et la durabilité de ces cantines.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2023-03-08T00:00:00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22000000.00</w:t>
      </w:r>
    </w:p>
    <w:p>
      <w:r>
        <w:rPr>
          <w:b/>
        </w:rPr>
        <w:t xml:space="preserve">Date : </w:t>
      </w:r>
      <w:r>
        <w:t>2023-03-09T00:00:00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9000000.00</w:t>
      </w:r>
    </w:p>
    <w:p>
      <w:r>
        <w:rPr>
          <w:b/>
        </w:rPr>
        <w:t xml:space="preserve">Date : </w:t>
      </w:r>
      <w:r>
        <w:t>2023-06-08T00:00:00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7000000.00</w:t>
      </w:r>
    </w:p>
    <w:p>
      <w:r>
        <w:rPr>
          <w:b/>
        </w:rPr>
        <w:t xml:space="preserve">Date : </w:t>
      </w:r>
      <w:r>
        <w:t>2024-08-23T00:00:00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