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Paix et réconciliation en Irak sous l’égide des femmes et des jeunes</w:t>
      </w:r>
    </w:p>
    <w:p/>
    <w:p>
      <w:r>
        <w:rPr>
          <w:b/>
        </w:rPr>
        <w:t xml:space="preserve">Organisme : </w:t>
      </w:r>
      <w:r>
        <w:t>Affaires Mondiales Canada</w:t>
      </w:r>
    </w:p>
    <w:p>
      <w:r>
        <w:rPr>
          <w:b/>
        </w:rPr>
        <w:t xml:space="preserve">Numero de projet : </w:t>
      </w:r>
      <w:r>
        <w:t>CA-3-P011910001</w:t>
      </w:r>
    </w:p>
    <w:p>
      <w:r>
        <w:rPr>
          <w:b/>
        </w:rPr>
        <w:t xml:space="preserve">Lieu : </w:t>
      </w:r>
      <w:r/>
    </w:p>
    <w:p>
      <w:r>
        <w:rPr>
          <w:b/>
        </w:rPr>
        <w:t xml:space="preserve">Agence executive partenaire : </w:t>
      </w:r>
      <w:r>
        <w:t xml:space="preserve">Mercy Corps </w:t>
      </w:r>
    </w:p>
    <w:p>
      <w:r>
        <w:rPr>
          <w:b/>
        </w:rPr>
        <w:t xml:space="preserve">Type de financement : </w:t>
      </w:r>
      <w:r>
        <w:t>Don hors réorganisation de la dette (y compris quasi-dons)</w:t>
      </w:r>
    </w:p>
    <w:p>
      <w:r>
        <w:rPr>
          <w:b/>
        </w:rPr>
        <w:t xml:space="preserve">Dates : </w:t>
      </w:r>
      <w:r>
        <w:t>2023-02-08T00:00:00 au 2024-09-30T00:00:00</w:t>
      </w:r>
    </w:p>
    <w:p>
      <w:r>
        <w:rPr>
          <w:b/>
        </w:rPr>
        <w:t xml:space="preserve">Engagement : </w:t>
      </w:r>
      <w:r>
        <w:t>2500000.00</w:t>
      </w:r>
    </w:p>
    <w:p>
      <w:r>
        <w:rPr>
          <w:b/>
        </w:rPr>
        <w:t xml:space="preserve">Total envoye en $ : </w:t>
      </w:r>
      <w:r>
        <w:t>2250000.0</w:t>
      </w:r>
    </w:p>
    <w:p>
      <w:r>
        <w:rPr>
          <w:b/>
        </w:rPr>
        <w:t xml:space="preserve">Description : </w:t>
      </w:r>
      <w:r>
        <w:t>Le projet vise à renforcer la cohésion sociale dans diverses communautés du district d’Al-Hamdaniya et de la province de Ninive. Les activités du projet comprennent : 1) rendre possible des processus de paix et de réconciliation inclusifs et visant à favoriser l’égalité des genres par la recherche, par le renforcement des capacités et par des séances de dialogue pour les principaux intervenants; 2) mener des activités de formation, de réseautage et de sensibilisation pour favoriser le leadership des femmes et des jeunes dans la mise en œuvre d’initiatives de consolidation de la paix et de réconciliation visant à favoriser l’égalité des genres.</w:t>
      </w:r>
    </w:p>
    <w:p>
      <w:pPr>
        <w:pStyle w:val="Heading2"/>
      </w:pPr>
      <w:r>
        <w:t>Transactions</w:t>
      </w:r>
    </w:p>
    <w:p>
      <w:r>
        <w:rPr>
          <w:b/>
        </w:rPr>
        <w:t xml:space="preserve">Date : </w:t>
      </w:r>
      <w:r>
        <w:t>2023-02-08T00:00:00</w:t>
      </w:r>
      <w:r>
        <w:rPr>
          <w:b/>
        </w:rPr>
        <w:t xml:space="preserve">Type : </w:t>
      </w:r>
      <w:r>
        <w:t>Engagement</w:t>
      </w:r>
      <w:r>
        <w:rPr>
          <w:b/>
        </w:rPr>
        <w:t xml:space="preserve"> Montant : </w:t>
      </w:r>
      <w:r>
        <w:t>2500000.00</w:t>
      </w:r>
    </w:p>
    <w:p>
      <w:r>
        <w:rPr>
          <w:b/>
        </w:rPr>
        <w:t xml:space="preserve">Date : </w:t>
      </w:r>
      <w:r>
        <w:t>2023-02-10T00:00:00</w:t>
      </w:r>
      <w:r>
        <w:rPr>
          <w:b/>
        </w:rPr>
        <w:t xml:space="preserve">Type : </w:t>
      </w:r>
      <w:r>
        <w:t>Déboursé</w:t>
      </w:r>
      <w:r>
        <w:rPr>
          <w:b/>
        </w:rPr>
        <w:t xml:space="preserve"> Montant : </w:t>
      </w:r>
      <w:r>
        <w:t>405469.00</w:t>
      </w:r>
    </w:p>
    <w:p>
      <w:r>
        <w:rPr>
          <w:b/>
        </w:rPr>
        <w:t xml:space="preserve">Date : </w:t>
      </w:r>
      <w:r>
        <w:t>2023-08-24T00:00:00</w:t>
      </w:r>
      <w:r>
        <w:rPr>
          <w:b/>
        </w:rPr>
        <w:t xml:space="preserve">Type : </w:t>
      </w:r>
      <w:r>
        <w:t>Déboursé</w:t>
      </w:r>
      <w:r>
        <w:rPr>
          <w:b/>
        </w:rPr>
        <w:t xml:space="preserve"> Montant : </w:t>
      </w:r>
      <w:r>
        <w:t>696230.12</w:t>
      </w:r>
    </w:p>
    <w:p>
      <w:r>
        <w:rPr>
          <w:b/>
        </w:rPr>
        <w:t xml:space="preserve">Date : </w:t>
      </w:r>
      <w:r>
        <w:t>2024-02-19T00:00:00</w:t>
      </w:r>
      <w:r>
        <w:rPr>
          <w:b/>
        </w:rPr>
        <w:t xml:space="preserve">Type : </w:t>
      </w:r>
      <w:r>
        <w:t>Déboursé</w:t>
      </w:r>
      <w:r>
        <w:rPr>
          <w:b/>
        </w:rPr>
        <w:t xml:space="preserve"> Montant : </w:t>
      </w:r>
      <w:r>
        <w:t>902749.76</w:t>
      </w:r>
    </w:p>
    <w:p>
      <w:r>
        <w:rPr>
          <w:b/>
        </w:rPr>
        <w:t xml:space="preserve">Date : </w:t>
      </w:r>
      <w:r>
        <w:t>2024-09-23T00:00:00</w:t>
      </w:r>
      <w:r>
        <w:rPr>
          <w:b/>
        </w:rPr>
        <w:t xml:space="preserve">Type : </w:t>
      </w:r>
      <w:r>
        <w:t>Déboursé</w:t>
      </w:r>
      <w:r>
        <w:rPr>
          <w:b/>
        </w:rPr>
        <w:t xml:space="preserve"> Montant : </w:t>
      </w:r>
      <w:r>
        <w:t>245551.12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