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Solutions de formation et de promotion au travail pour des opportunités dans la population active</w:t>
      </w:r>
    </w:p>
    <w:p/>
    <w:p>
      <w:r>
        <w:rPr>
          <w:b/>
        </w:rPr>
        <w:t xml:space="preserve">Organisme : </w:t>
      </w:r>
      <w:r>
        <w:t>Affaires Mondiales Canada</w:t>
      </w:r>
    </w:p>
    <w:p>
      <w:r>
        <w:rPr>
          <w:b/>
        </w:rPr>
        <w:t xml:space="preserve">Numero de projet : </w:t>
      </w:r>
      <w:r>
        <w:t>CA-3-P011568001</w:t>
      </w:r>
    </w:p>
    <w:p>
      <w:r>
        <w:rPr>
          <w:b/>
        </w:rPr>
        <w:t xml:space="preserve">Lieu : </w:t>
      </w:r>
      <w:r/>
    </w:p>
    <w:p>
      <w:r>
        <w:rPr>
          <w:b/>
        </w:rPr>
        <w:t xml:space="preserve">Agence executive partenaire : </w:t>
      </w:r>
      <w:r>
        <w:t xml:space="preserve">EUMC - Entraide universitaire mondiale du Canada </w:t>
      </w:r>
    </w:p>
    <w:p>
      <w:r>
        <w:rPr>
          <w:b/>
        </w:rPr>
        <w:t xml:space="preserve">Type de financement : </w:t>
      </w:r>
      <w:r>
        <w:t>Don hors réorganisation de la dette (y compris quasi-dons)</w:t>
      </w:r>
    </w:p>
    <w:p>
      <w:r>
        <w:rPr>
          <w:b/>
        </w:rPr>
        <w:t xml:space="preserve">Dates : </w:t>
      </w:r>
      <w:r>
        <w:t>2023-03-31T00:00:00 au 2027-12-31T00:00:00</w:t>
      </w:r>
    </w:p>
    <w:p>
      <w:r>
        <w:rPr>
          <w:b/>
        </w:rPr>
        <w:t xml:space="preserve">Engagement : </w:t>
      </w:r>
      <w:r>
        <w:t>9990000.00</w:t>
      </w:r>
    </w:p>
    <w:p>
      <w:r>
        <w:rPr>
          <w:b/>
        </w:rPr>
        <w:t xml:space="preserve">Total envoye en $ : </w:t>
      </w:r>
      <w:r>
        <w:t>4702586.0</w:t>
      </w:r>
    </w:p>
    <w:p>
      <w:r>
        <w:rPr>
          <w:b/>
        </w:rPr>
        <w:t xml:space="preserve">Description : </w:t>
      </w:r>
      <w:r>
        <w:t>Ce projet cherche à régler la crise du chômage chez les jeunes et les femmes en Irak en renforçant la capacité du système d'enseignement et de formation techniques et professionnels (EFTP). Il contribue à la croissance économique et à la diversité en alignant les besoins de main-d'œuvre des employeurs sur les qualifications générées par le système d'EFTP. Les activités du projet comprennent : () la fourniture d'une assistance technique pour créer et renforcer les partenariats entre le secteur privé et les partenaires institutionnels autour de la formation pendant l’emploi et des stages sécurisés pour tous les participants; 2) l'octroi de subventions pour soutenir et inciter les employeurs à créer de manière proactive des environnements de travail innovants, inclusifs et sensibles au genre; 3) fournir une formation et une assistance technique pertinentes aux instituts de formation soutenant un accès équitable au soutien à l'entrepreneuriat; 4) développer des modèles reliant les diplômés au développement des entreprises et aux services financiers; 5) fournir une assistance technique pour les approches d'apprentissage mixte qui étendent la portée des opportunités de formation; 6) promouvoir la participation des femmes à la population active avec des campagnes de marketing social destinées aux femmes pour encourager l'emploi ou l'entrepreneuriat dans les secteurs de croissance et non traditionnels de l'économie.</w:t>
      </w:r>
    </w:p>
    <w:p>
      <w:pPr>
        <w:pStyle w:val="Heading2"/>
      </w:pPr>
      <w:r>
        <w:t>Transactions</w:t>
      </w:r>
    </w:p>
    <w:p>
      <w:r>
        <w:rPr>
          <w:b/>
        </w:rPr>
        <w:t xml:space="preserve">Date : </w:t>
      </w:r>
      <w:r>
        <w:t>2023-03-31T00:00:00</w:t>
      </w:r>
      <w:r>
        <w:rPr>
          <w:b/>
        </w:rPr>
        <w:t xml:space="preserve">Type : </w:t>
      </w:r>
      <w:r>
        <w:t>Engagement</w:t>
      </w:r>
      <w:r>
        <w:rPr>
          <w:b/>
        </w:rPr>
        <w:t xml:space="preserve"> Montant : </w:t>
      </w:r>
      <w:r>
        <w:t>9990000.00</w:t>
      </w:r>
    </w:p>
    <w:p>
      <w:r>
        <w:rPr>
          <w:b/>
        </w:rPr>
        <w:t xml:space="preserve">Date : </w:t>
      </w:r>
      <w:r>
        <w:t>2023-03-30T00:00:00</w:t>
      </w:r>
      <w:r>
        <w:rPr>
          <w:b/>
        </w:rPr>
        <w:t xml:space="preserve">Type : </w:t>
      </w:r>
      <w:r>
        <w:t>Déboursé</w:t>
      </w:r>
      <w:r>
        <w:rPr>
          <w:b/>
        </w:rPr>
        <w:t xml:space="preserve"> Montant : </w:t>
      </w:r>
      <w:r>
        <w:t>799505.00</w:t>
      </w:r>
    </w:p>
    <w:p>
      <w:r>
        <w:rPr>
          <w:b/>
        </w:rPr>
        <w:t xml:space="preserve">Date : </w:t>
      </w:r>
      <w:r>
        <w:t>2023-12-15T00:00:00</w:t>
      </w:r>
      <w:r>
        <w:rPr>
          <w:b/>
        </w:rPr>
        <w:t xml:space="preserve">Type : </w:t>
      </w:r>
      <w:r>
        <w:t>Déboursé</w:t>
      </w:r>
      <w:r>
        <w:rPr>
          <w:b/>
        </w:rPr>
        <w:t xml:space="preserve"> Montant : </w:t>
      </w:r>
      <w:r>
        <w:t>694307.00</w:t>
      </w:r>
    </w:p>
    <w:p>
      <w:r>
        <w:rPr>
          <w:b/>
        </w:rPr>
        <w:t xml:space="preserve">Date : </w:t>
      </w:r>
      <w:r>
        <w:t>2024-02-21T00:00:00</w:t>
      </w:r>
      <w:r>
        <w:rPr>
          <w:b/>
        </w:rPr>
        <w:t xml:space="preserve">Type : </w:t>
      </w:r>
      <w:r>
        <w:t>Déboursé</w:t>
      </w:r>
      <w:r>
        <w:rPr>
          <w:b/>
        </w:rPr>
        <w:t xml:space="preserve"> Montant : </w:t>
      </w:r>
      <w:r>
        <w:t>1560373.00</w:t>
      </w:r>
    </w:p>
    <w:p>
      <w:r>
        <w:rPr>
          <w:b/>
        </w:rPr>
        <w:t xml:space="preserve">Date : </w:t>
      </w:r>
      <w:r>
        <w:t>2024-12-02T00:00:00</w:t>
      </w:r>
      <w:r>
        <w:rPr>
          <w:b/>
        </w:rPr>
        <w:t xml:space="preserve">Type : </w:t>
      </w:r>
      <w:r>
        <w:t>Déboursé</w:t>
      </w:r>
      <w:r>
        <w:rPr>
          <w:b/>
        </w:rPr>
        <w:t xml:space="preserve"> Montant : </w:t>
      </w:r>
      <w:r>
        <w:t>1648401.00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