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partenariat pour une Ukraine résiliente</w:t>
      </w:r>
    </w:p>
    <w:p/>
    <w:p>
      <w:r>
        <w:rPr>
          <w:b/>
        </w:rPr>
        <w:t xml:space="preserve">Organisme : </w:t>
      </w:r>
      <w:r>
        <w:t>Affaires Mondiales Canada</w:t>
      </w:r>
    </w:p>
    <w:p>
      <w:r>
        <w:rPr>
          <w:b/>
        </w:rPr>
        <w:t xml:space="preserve">Numero de projet : </w:t>
      </w:r>
      <w:r>
        <w:t>CA-3-P010633001</w:t>
      </w:r>
    </w:p>
    <w:p>
      <w:r>
        <w:rPr>
          <w:b/>
        </w:rPr>
        <w:t xml:space="preserve">Lieu : </w:t>
      </w:r>
      <w:r/>
    </w:p>
    <w:p>
      <w:r>
        <w:rPr>
          <w:b/>
        </w:rPr>
        <w:t xml:space="preserve">Agence executive partenaire : </w:t>
      </w:r>
      <w:r>
        <w:t xml:space="preserve">Foreign &amp; Commonwealth Office </w:t>
      </w:r>
    </w:p>
    <w:p>
      <w:r>
        <w:rPr>
          <w:b/>
        </w:rPr>
        <w:t xml:space="preserve">Type de financement : </w:t>
      </w:r>
      <w:r>
        <w:t>Don hors réorganisation de la dette (y compris quasi-dons)</w:t>
      </w:r>
    </w:p>
    <w:p>
      <w:r>
        <w:rPr>
          <w:b/>
        </w:rPr>
        <w:t xml:space="preserve">Dates : </w:t>
      </w:r>
      <w:r>
        <w:t>2022-03-15T00:00:00 au 2026-03-31T00:00:00</w:t>
      </w:r>
    </w:p>
    <w:p>
      <w:r>
        <w:rPr>
          <w:b/>
        </w:rPr>
        <w:t xml:space="preserve">Engagement : </w:t>
      </w:r>
      <w:r>
        <w:t>15000000.00</w:t>
      </w:r>
    </w:p>
    <w:p>
      <w:r>
        <w:rPr>
          <w:b/>
        </w:rPr>
        <w:t xml:space="preserve">Total envoye en $ : </w:t>
      </w:r>
      <w:r>
        <w:t>15000000.0</w:t>
      </w:r>
    </w:p>
    <w:p>
      <w:r>
        <w:rPr>
          <w:b/>
        </w:rPr>
        <w:t xml:space="preserve">Description : </w:t>
      </w:r>
      <w:r>
        <w:t>Ce projet soutient le Fonds de partenariat pour une Ukraine résiliente, une initiative multi-donateurs conçue en collaboration avec le gouvernement ukrainien et les pays co-donateurs participants. Ces pays sont le Canada, la Finlande, la Suède, la Suisse, les États-Unis et le Royaume-Uni. Le projet vise à renforcer la résilience de l'État, de la société civile, des communautés et du secteur privé ukrainiens face à l'agression de la Russie. Elle vise également à mieux préparer l'Ukraine à une transition d'après-guerre plus harmonieuse et à la paix comme l’Ukraine l’entend. Ce projet s'articule autour de trois composantes qui se renforcent mutuellement : a) Résister : encourager la coopération entre le gouvernement ukrainien et les citoyens vivant dans les communautés de première ligne et dans les zones contrôlées par le gouvernement, et soutenir la résistance civile non violente à l'agression russe; b) Se rétablir : répondre aux besoins de rétablissement rapide des communautés nouvellement libérées par une action communautaire et combler les lacunes en matière de capacité des administrations locales; c) Revitaliser : unir les communautés et jeter les bases de la transition sociale, économique et politique de l'Ukraine après la guerre afin de soutenir une paix à long terme.  Les activités de ce projet comprennent : 1) aider le gouvernement à coordonner et à planifier le rétablissement et la restauration de l'administration publique, de l'éducation, des soins de santé et d'autres services communautaires et services publics, tels que l'électricité et l'eau; 2) aider les autorités locales à installer des abris antiaériens et à fournir des services sociaux et un soutien psychosocial pour protéger les citoyens des conséquences psychologiques et physiques de l'invasion russe; 3) travailler avec la société civile, le gouvernement, le secteur privé et les médias pour intervenir à l’égard des répercussions invisibles de la guerre et des tactiques hybrides de la Russie afin de promouvoir une identité ukrainienne unie.</w:t>
      </w:r>
    </w:p>
    <w:p>
      <w:pPr>
        <w:pStyle w:val="Heading2"/>
      </w:pPr>
      <w:r>
        <w:t>Transactions</w:t>
      </w:r>
    </w:p>
    <w:p>
      <w:r>
        <w:rPr>
          <w:b/>
        </w:rPr>
        <w:t xml:space="preserve">Date : </w:t>
      </w:r>
      <w:r>
        <w:t>2022-03-15T00:00:00</w:t>
      </w:r>
      <w:r>
        <w:rPr>
          <w:b/>
        </w:rPr>
        <w:t xml:space="preserve">Type : </w:t>
      </w:r>
      <w:r>
        <w:t>Engagement</w:t>
      </w:r>
      <w:r>
        <w:rPr>
          <w:b/>
        </w:rPr>
        <w:t xml:space="preserve"> Montant : </w:t>
      </w:r>
      <w:r>
        <w:t>15000000.00</w:t>
      </w:r>
    </w:p>
    <w:p>
      <w:r>
        <w:rPr>
          <w:b/>
        </w:rPr>
        <w:t xml:space="preserve">Date : </w:t>
      </w:r>
      <w:r>
        <w:t>2022-03-18T00:00:00</w:t>
      </w:r>
      <w:r>
        <w:rPr>
          <w:b/>
        </w:rPr>
        <w:t xml:space="preserve">Type : </w:t>
      </w:r>
      <w:r>
        <w:t>Déboursé</w:t>
      </w:r>
      <w:r>
        <w:rPr>
          <w:b/>
        </w:rPr>
        <w:t xml:space="preserve"> Montant : </w:t>
      </w:r>
      <w:r>
        <w:t>10000000.00</w:t>
      </w:r>
    </w:p>
    <w:p>
      <w:r>
        <w:rPr>
          <w:b/>
        </w:rPr>
        <w:t xml:space="preserve">Date : </w:t>
      </w:r>
      <w:r>
        <w:t>2022-12-22T00:00:00</w:t>
      </w:r>
      <w:r>
        <w:rPr>
          <w:b/>
        </w:rPr>
        <w:t xml:space="preserve">Type : </w:t>
      </w:r>
      <w:r>
        <w:t>Déboursé</w:t>
      </w:r>
      <w:r>
        <w:rPr>
          <w:b/>
        </w:rPr>
        <w:t xml:space="preserve"> Montant : </w:t>
      </w:r>
      <w:r>
        <w:t>4000000.00</w:t>
      </w:r>
    </w:p>
    <w:p>
      <w:r>
        <w:rPr>
          <w:b/>
        </w:rPr>
        <w:t xml:space="preserve">Date : </w:t>
      </w:r>
      <w:r>
        <w:t>2024-01-25T00:00:00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