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sécurité, de la sûreté et des garanties nucléaires en Ukraine</w:t>
      </w:r>
    </w:p>
    <w:p/>
    <w:p>
      <w:r>
        <w:rPr>
          <w:b/>
        </w:rPr>
        <w:t xml:space="preserve">Organisme : </w:t>
      </w:r>
      <w:r>
        <w:t>Affaires Mondiales Canada</w:t>
      </w:r>
    </w:p>
    <w:p>
      <w:r>
        <w:rPr>
          <w:b/>
        </w:rPr>
        <w:t xml:space="preserve">Numero de projet : </w:t>
      </w:r>
      <w:r>
        <w:t>CA-3-P011672001</w:t>
      </w:r>
    </w:p>
    <w:p>
      <w:r>
        <w:rPr>
          <w:b/>
        </w:rPr>
        <w:t xml:space="preserve">Lieu : </w:t>
      </w:r>
      <w:r/>
    </w:p>
    <w:p>
      <w:r>
        <w:rPr>
          <w:b/>
        </w:rPr>
        <w:t xml:space="preserve">Agence executive partenaire : </w:t>
      </w:r>
      <w:r>
        <w:t xml:space="preserve">International Atomic Energy AgencyNuclear Security Fund </w:t>
      </w:r>
    </w:p>
    <w:p>
      <w:r>
        <w:rPr>
          <w:b/>
        </w:rPr>
        <w:t xml:space="preserve">Type de financement : </w:t>
      </w:r>
      <w:r>
        <w:t>Don hors réorganisation de la dette (y compris quasi-dons)</w:t>
      </w:r>
    </w:p>
    <w:p>
      <w:r>
        <w:rPr>
          <w:b/>
        </w:rPr>
        <w:t xml:space="preserve">Dates : </w:t>
      </w:r>
      <w:r>
        <w:t>2022-05-20T00:00:00 au 2026-12-31T00:00:00</w:t>
      </w:r>
    </w:p>
    <w:p>
      <w:r>
        <w:rPr>
          <w:b/>
        </w:rPr>
        <w:t xml:space="preserve">Engagement : </w:t>
      </w:r>
      <w:r>
        <w:t>4000000.00</w:t>
      </w:r>
    </w:p>
    <w:p>
      <w:r>
        <w:rPr>
          <w:b/>
        </w:rPr>
        <w:t xml:space="preserve">Total envoye en $ : </w:t>
      </w:r>
      <w:r>
        <w:t>3000000.0</w:t>
      </w:r>
    </w:p>
    <w:p>
      <w:r>
        <w:rPr>
          <w:b/>
        </w:rPr>
        <w:t xml:space="preserve">Description : </w:t>
      </w:r>
      <w:r>
        <w:t>Ce projet finance l’Agence internationale de l’énergie atomique (AIEA) afin d’évaluer la sûreté, la sécurité et les garanties nucléaires dans les installations nucléaires en Ukraine en raison des attaques et de l’occupation de la Russie. Les activités de ce projet comprennent : 1) effectuer une évaluation complète de la sûreté et de la sécurité nucléaires ainsi que de la mise en œuvre de garanties nucléaires dans les installations nucléaires en Ukraine; 2) fournir de l’équipement de protection pour le personnel d’inspection de l’AIEA; 3) fournir de l’équipement et de l’aide technique pour répondre aux priorités en matière de sûreté et sécurité nucléaires ainsi que de mise en œuvre de garanties nucléaires dans les installations nucléaires de l’Ukraine.</w:t>
      </w:r>
    </w:p>
    <w:p>
      <w:pPr>
        <w:pStyle w:val="Heading2"/>
      </w:pPr>
      <w:r>
        <w:t>Transactions</w:t>
      </w:r>
    </w:p>
    <w:p>
      <w:r>
        <w:rPr>
          <w:b/>
        </w:rPr>
        <w:t xml:space="preserve">Date : </w:t>
      </w:r>
      <w:r>
        <w:t>2022-05-20T00:00:00</w:t>
      </w:r>
      <w:r>
        <w:rPr>
          <w:b/>
        </w:rPr>
        <w:t xml:space="preserve">Type : </w:t>
      </w:r>
      <w:r>
        <w:t>Engagement</w:t>
      </w:r>
      <w:r>
        <w:rPr>
          <w:b/>
        </w:rPr>
        <w:t xml:space="preserve"> Montant : </w:t>
      </w:r>
      <w:r>
        <w:t>2000000.00</w:t>
      </w:r>
    </w:p>
    <w:p>
      <w:r>
        <w:rPr>
          <w:b/>
        </w:rPr>
        <w:t xml:space="preserve">Date : </w:t>
      </w:r>
      <w:r>
        <w:t>2022-05-20T00:00:00</w:t>
      </w:r>
      <w:r>
        <w:rPr>
          <w:b/>
        </w:rPr>
        <w:t xml:space="preserve">Type : </w:t>
      </w:r>
      <w:r>
        <w:t>Engagement</w:t>
      </w:r>
      <w:r>
        <w:rPr>
          <w:b/>
        </w:rPr>
        <w:t xml:space="preserve"> Montant : </w:t>
      </w:r>
      <w:r>
        <w:t>2000000.00</w:t>
      </w:r>
    </w:p>
    <w:p>
      <w:r>
        <w:rPr>
          <w:b/>
        </w:rPr>
        <w:t xml:space="preserve">Date : </w:t>
      </w:r>
      <w:r>
        <w:t>2022-06-06T00:00:00</w:t>
      </w:r>
      <w:r>
        <w:rPr>
          <w:b/>
        </w:rPr>
        <w:t xml:space="preserve">Type : </w:t>
      </w:r>
      <w:r>
        <w:t>Déboursé</w:t>
      </w:r>
      <w:r>
        <w:rPr>
          <w:b/>
        </w:rPr>
        <w:t xml:space="preserve"> Montant : </w:t>
      </w:r>
      <w:r>
        <w:t>500000.00</w:t>
      </w:r>
    </w:p>
    <w:p>
      <w:r>
        <w:rPr>
          <w:b/>
        </w:rPr>
        <w:t xml:space="preserve">Date : </w:t>
      </w:r>
      <w:r>
        <w:t>2022-09-07T00:00:00</w:t>
      </w:r>
      <w:r>
        <w:rPr>
          <w:b/>
        </w:rPr>
        <w:t xml:space="preserve">Type : </w:t>
      </w:r>
      <w:r>
        <w:t>Déboursé</w:t>
      </w:r>
      <w:r>
        <w:rPr>
          <w:b/>
        </w:rPr>
        <w:t xml:space="preserve"> Montant : </w:t>
      </w:r>
      <w:r>
        <w:t>500000.00</w:t>
      </w:r>
    </w:p>
    <w:p>
      <w:r>
        <w:rPr>
          <w:b/>
        </w:rPr>
        <w:t xml:space="preserve">Date : </w:t>
      </w:r>
      <w:r>
        <w:t>2023-02-24T00:00:00</w:t>
      </w:r>
      <w:r>
        <w:rPr>
          <w:b/>
        </w:rPr>
        <w:t xml:space="preserve">Type : </w:t>
      </w:r>
      <w:r>
        <w:t>Déboursé</w:t>
      </w:r>
      <w:r>
        <w:rPr>
          <w:b/>
        </w:rPr>
        <w:t xml:space="preserve"> Montant : </w:t>
      </w:r>
      <w:r>
        <w:t>1000000.00</w:t>
      </w:r>
    </w:p>
    <w:p>
      <w:r>
        <w:rPr>
          <w:b/>
        </w:rPr>
        <w:t xml:space="preserve">Date : </w:t>
      </w:r>
      <w:r>
        <w:t>2024-08-13T00:00:00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