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Ukraine – Aide Humanitaire – Save the Children Canada 2023</w:t>
      </w:r>
    </w:p>
    <w:p/>
    <w:p>
      <w:r>
        <w:rPr>
          <w:b/>
        </w:rPr>
        <w:t xml:space="preserve">Organisme : </w:t>
      </w:r>
      <w:r>
        <w:t>Affaires Mondiales Canada</w:t>
      </w:r>
    </w:p>
    <w:p>
      <w:r>
        <w:rPr>
          <w:b/>
        </w:rPr>
        <w:t xml:space="preserve">Numero de projet : </w:t>
      </w:r>
      <w:r>
        <w:t>CA-3-P012519001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2023-03-08T00:00:00 au 2025-03-31T00:00:00</w:t>
      </w:r>
    </w:p>
    <w:p>
      <w:r>
        <w:rPr>
          <w:b/>
        </w:rPr>
        <w:t xml:space="preserve">Engagement : </w:t>
      </w:r>
      <w:r>
        <w:t>6000000.00</w:t>
      </w:r>
    </w:p>
    <w:p>
      <w:r>
        <w:rPr>
          <w:b/>
        </w:rPr>
        <w:t xml:space="preserve">Total envoye en $ : </w:t>
      </w:r>
      <w:r>
        <w:t>6000000.0</w:t>
      </w:r>
    </w:p>
    <w:p>
      <w:r>
        <w:rPr>
          <w:b/>
        </w:rPr>
        <w:t xml:space="preserve">Description : </w:t>
      </w:r>
      <w:r>
        <w:t>Mars 2023 – Les besoins humanitaires en Ukraine restent importants. L’Aperçu Humanitaire Mondial 2023 (AHM) indique que 17,7 millions de personnes ont besoin d’une aide humanitaire en Ukraine cette année. Les besoins prioritaires résultent en grande partie des attaques contre les infrastructures énergétiques et d’hébergement, ce qui entrave l’accès à l’eau, à la nourriture, aux soins de santé, aux transports, aux télécommunications et à d’autres services essentiels. La guerre touche les femmes et les hommes de manière différente et exacerbe les inégalités préexistantes.  Avec l’aide d’AMC, Save the Children Canada appuie un programme d’assistance et de protection en espèces, intégré et sensible au genre, d’une durée de deux ans, incluant la protection des enfants et contre la violence sexuelle et sexiste, répondant aux besoins vitaux de base et de protection des personnes déplacées à l’intérieur (PDI) de leur propre pays, des personnes non déplacées à l’intérieur de leur propre pays et des rapatriés dans l’est de l’Ukraine.  Les activités du projet comprennent notamment : 1) distribution d’une aide financière polyvalente et d’une aide financière complémentaire pour les abris aux ménages identifiés; 2) fourniture d’articles non alimentaires adaptés à l’âge et au genre, y compris des articles d’hiver, aux ménages touchés par la crise identifiés; 3) fourniture d’une aide financière aux ménages très vulnérables ayant des besoins de protection de l’enfance, afin qu’ils puissent accéder à des services adaptés au sexe; 4) renforcer les capacités des principaux intervenants de la protection de l’enfance à fournir des services de protection de l’enfance adaptés à l’âge et au genre; 5) fournir des services de gestion des cas de protection de l’enfance adaptés à l’âge et au genre aux filles et aux garçons identifiés; 6) améliorer la sensibilisation aux risques de protection et à la disponibilité des services de protection parmi les communautés touchées par la crise, notamment par le biais d’équipes mobiles; 7) améliorer les capacités des membres féminins et masculins de la communauté sur les risques en matière de protection liés au genre.</w:t>
      </w:r>
    </w:p>
    <w:p>
      <w:pPr>
        <w:pStyle w:val="Heading2"/>
      </w:pPr>
      <w:r>
        <w:t>Transactions</w:t>
      </w:r>
    </w:p>
    <w:p>
      <w:r>
        <w:rPr>
          <w:b/>
        </w:rPr>
        <w:t xml:space="preserve">Date : </w:t>
      </w:r>
      <w:r>
        <w:t>2023-03-08T00:00:00</w:t>
      </w:r>
      <w:r>
        <w:rPr>
          <w:b/>
        </w:rPr>
        <w:t xml:space="preserve">Type : </w:t>
      </w:r>
      <w:r>
        <w:t>Engagement</w:t>
      </w:r>
      <w:r>
        <w:rPr>
          <w:b/>
        </w:rPr>
        <w:t xml:space="preserve"> Montant : </w:t>
      </w:r>
      <w:r>
        <w:t>6000000.00</w:t>
      </w:r>
    </w:p>
    <w:p>
      <w:r>
        <w:rPr>
          <w:b/>
        </w:rPr>
        <w:t xml:space="preserve">Date : </w:t>
      </w:r>
      <w:r>
        <w:t>2023-03-29T00:00:00</w:t>
      </w:r>
      <w:r>
        <w:rPr>
          <w:b/>
        </w:rPr>
        <w:t xml:space="preserve">Type : </w:t>
      </w:r>
      <w:r>
        <w:t>Déboursé</w:t>
      </w:r>
      <w:r>
        <w:rPr>
          <w:b/>
        </w:rPr>
        <w:t xml:space="preserve"> Montant : </w:t>
      </w:r>
      <w:r>
        <w:t>4000000.00</w:t>
      </w:r>
    </w:p>
    <w:p>
      <w:r>
        <w:rPr>
          <w:b/>
        </w:rPr>
        <w:t xml:space="preserve">Date : </w:t>
      </w:r>
      <w:r>
        <w:t>2024-04-30T00:00:00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