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3B65B">
      <w:bookmarkStart w:id="0" w:name="_GoBack"/>
      <w:r>
        <w:rPr>
          <w:rFonts w:ascii="宋体" w:hAnsi="宋体" w:eastAsia="宋体" w:cs="宋体"/>
          <w:sz w:val="24"/>
          <w:szCs w:val="24"/>
        </w:rPr>
        <w:t>条款→系统指标→阈值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5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2026-01-05T16:10:48Z</dcterms:created>
  <dc:creator>c2660</dc:creator>
  <cp:lastModifiedBy>CC呐</cp:lastModifiedBy>
  <dcterms:modified xsi:type="dcterms:W3CDTF">2026-01-05T16:11:01Z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eyJoZGlkIjoiNTUxM2I4ZTIyMjJmYzQ1OWE2NTViMzY1ZWIyMmE0YzAiLCJ1c2VySWQiOiIxMzg2NDUzNTc3In0=</vt:lpwstr>
  </property>
  <property fmtid="{D5CDD505-2E9C-101B-9397-08002B2CF9AE}" pid="4" name="ICV">
    <vt:lpwstr>B356C2C9805D48B091205C4A8D72BCEB_12</vt:lpwstr>
  </property>
</Properties>
</file>