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8D34E" w14:textId="77777777" w:rsidR="002744E2" w:rsidRPr="009A47AC" w:rsidRDefault="002744E2" w:rsidP="002744E2">
      <w:pPr>
        <w:pStyle w:val="DMU-Heading1"/>
      </w:pPr>
      <w:bookmarkStart w:id="0" w:name="_Toc130370790"/>
      <w:r w:rsidRPr="009A47AC">
        <w:t xml:space="preserve">Description of Map Units </w:t>
      </w:r>
      <w:r w:rsidRPr="00252FBC">
        <w:rPr>
          <w:color w:val="FF0000"/>
        </w:rPr>
        <w:t>(</w:t>
      </w:r>
      <w:r w:rsidRPr="00252FBC">
        <w:rPr>
          <w:i/>
          <w:iCs/>
          <w:color w:val="FF0000"/>
        </w:rPr>
        <w:t>DMU-Heading1</w:t>
      </w:r>
      <w:r w:rsidRPr="00252FBC">
        <w:rPr>
          <w:color w:val="FF0000"/>
        </w:rPr>
        <w:t>)</w:t>
      </w:r>
      <w:bookmarkEnd w:id="0"/>
    </w:p>
    <w:p w14:paraId="4E1F415C" w14:textId="77777777" w:rsidR="002744E2" w:rsidRPr="00AB65A7" w:rsidRDefault="002744E2" w:rsidP="002744E2">
      <w:pPr>
        <w:pStyle w:val="DMUHeadnoteParagraph"/>
      </w:pPr>
      <w:bookmarkStart w:id="1" w:name="_Toc200438318"/>
      <w:bookmarkStart w:id="2" w:name="_Toc205541049"/>
      <w:r>
        <w:t>E</w:t>
      </w:r>
      <w:r w:rsidRPr="00AB65A7">
        <w:t xml:space="preserve">xample of </w:t>
      </w:r>
      <w:r>
        <w:t xml:space="preserve">a DMU </w:t>
      </w:r>
      <w:r w:rsidRPr="00AB65A7">
        <w:t xml:space="preserve">headnote </w:t>
      </w:r>
      <w:r>
        <w:t xml:space="preserve">paragraph </w:t>
      </w:r>
      <w:r w:rsidRPr="00AD0C71">
        <w:rPr>
          <w:color w:val="FF0000"/>
        </w:rPr>
        <w:t>(</w:t>
      </w:r>
      <w:r w:rsidRPr="00AD0C71">
        <w:rPr>
          <w:i/>
          <w:color w:val="FF0000"/>
        </w:rPr>
        <w:t>DMU Headnote Paragraph</w:t>
      </w:r>
      <w:r w:rsidRPr="00AD0C71">
        <w:rPr>
          <w:color w:val="FF0000"/>
        </w:rPr>
        <w:t>)</w:t>
      </w:r>
      <w:r>
        <w:t>. A</w:t>
      </w:r>
      <w:r w:rsidRPr="00AB65A7">
        <w:t xml:space="preserve">dd </w:t>
      </w:r>
      <w:r>
        <w:t xml:space="preserve">a </w:t>
      </w:r>
      <w:r w:rsidRPr="00AB65A7">
        <w:t xml:space="preserve">period at </w:t>
      </w:r>
      <w:r>
        <w:t xml:space="preserve">the </w:t>
      </w:r>
      <w:r w:rsidRPr="00AB65A7">
        <w:t>end</w:t>
      </w:r>
      <w:r>
        <w:t xml:space="preserve"> of all DMU </w:t>
      </w:r>
      <w:r w:rsidRPr="00AB65A7">
        <w:t xml:space="preserve">headnote </w:t>
      </w:r>
      <w:r>
        <w:t>paragraphs</w:t>
      </w:r>
      <w:r w:rsidRPr="00AB65A7">
        <w:t>.</w:t>
      </w:r>
      <w:r w:rsidRPr="00F22525">
        <w:rPr>
          <w:color w:val="FF0000"/>
        </w:rPr>
        <w:t xml:space="preserve"> </w:t>
      </w:r>
      <w:r>
        <w:t>May be added beneath any DMU</w:t>
      </w:r>
      <w:r w:rsidRPr="007D5C09">
        <w:t xml:space="preserve"> </w:t>
      </w:r>
      <w:r>
        <w:t xml:space="preserve">heading to provide general information about a unit (or group of units). Not to be confused with a DMU bracketed headnote. DMU </w:t>
      </w:r>
      <w:r w:rsidRPr="00AB65A7">
        <w:t xml:space="preserve">headnote </w:t>
      </w:r>
      <w:r>
        <w:t xml:space="preserve">paragraphs may start with a </w:t>
      </w:r>
      <w:r>
        <w:rPr>
          <w:i/>
          <w:color w:val="FF0000"/>
        </w:rPr>
        <w:t>Run-InHead</w:t>
      </w:r>
      <w:r w:rsidRPr="00ED2DBF">
        <w:rPr>
          <w:i/>
        </w:rPr>
        <w:t xml:space="preserve"> </w:t>
      </w:r>
      <w:r w:rsidRPr="007D6765">
        <w:rPr>
          <w:iCs/>
        </w:rPr>
        <w:t>if desired</w:t>
      </w:r>
      <w:r>
        <w:rPr>
          <w:i/>
        </w:rPr>
        <w:t xml:space="preserve"> </w:t>
      </w:r>
      <w:r w:rsidRPr="00ED2DBF">
        <w:t xml:space="preserve">(see example </w:t>
      </w:r>
      <w:r>
        <w:t>below</w:t>
      </w:r>
      <w:r w:rsidRPr="00ED2DBF">
        <w:t>)</w:t>
      </w:r>
      <w:r>
        <w:t xml:space="preserve">. A few examples of using DMU styles are provided at the end of this DMU; note that the contents of this template are for example purposes only and are not intended to represent actual stratigraphic relations. </w:t>
      </w:r>
    </w:p>
    <w:p w14:paraId="201B4116" w14:textId="77777777" w:rsidR="002744E2" w:rsidRPr="00D244D2" w:rsidRDefault="002744E2" w:rsidP="002744E2">
      <w:pPr>
        <w:pStyle w:val="DMU-Heading2"/>
      </w:pPr>
      <w:bookmarkStart w:id="3" w:name="_Toc435879100"/>
      <w:bookmarkStart w:id="4" w:name="_Toc130370791"/>
      <w:bookmarkEnd w:id="1"/>
      <w:bookmarkEnd w:id="2"/>
      <w:r w:rsidRPr="00D244D2">
        <w:t xml:space="preserve">Surficial Deposits </w:t>
      </w:r>
      <w:r w:rsidRPr="00252FBC">
        <w:rPr>
          <w:color w:val="FF0000"/>
        </w:rPr>
        <w:t>(</w:t>
      </w:r>
      <w:r w:rsidRPr="00252FBC">
        <w:rPr>
          <w:i/>
          <w:iCs/>
          <w:color w:val="FF0000"/>
        </w:rPr>
        <w:t>DMU-Heading2</w:t>
      </w:r>
      <w:r w:rsidRPr="00252FBC">
        <w:rPr>
          <w:color w:val="FF0000"/>
        </w:rPr>
        <w:t>)</w:t>
      </w:r>
      <w:bookmarkEnd w:id="3"/>
      <w:bookmarkEnd w:id="4"/>
    </w:p>
    <w:p w14:paraId="509CBA97" w14:textId="77777777" w:rsidR="002744E2" w:rsidRPr="00676201" w:rsidRDefault="002744E2" w:rsidP="002744E2">
      <w:pPr>
        <w:pStyle w:val="DMUHeadnoteParagraph"/>
      </w:pPr>
      <w:bookmarkStart w:id="5" w:name="_Toc435879101"/>
      <w:r w:rsidRPr="00FB6169">
        <w:rPr>
          <w:rStyle w:val="Run-inHead"/>
        </w:rPr>
        <w:t>General statement.</w:t>
      </w:r>
      <w:r w:rsidRPr="00D561D6">
        <w:rPr>
          <w:color w:val="FF0000"/>
        </w:rPr>
        <w:t>(</w:t>
      </w:r>
      <w:r>
        <w:rPr>
          <w:i/>
          <w:color w:val="FF0000"/>
        </w:rPr>
        <w:t>Run-inHead</w:t>
      </w:r>
      <w:r w:rsidRPr="00D561D6">
        <w:rPr>
          <w:color w:val="FF0000"/>
        </w:rPr>
        <w:t>)</w:t>
      </w:r>
      <w:r>
        <w:t xml:space="preserve">—Example of a DMU headnote paragraph that begins with a </w:t>
      </w:r>
      <w:r w:rsidRPr="007D5C09">
        <w:rPr>
          <w:iCs/>
        </w:rPr>
        <w:t>Run-InHead.</w:t>
      </w:r>
      <w:r>
        <w:t xml:space="preserve"> </w:t>
      </w:r>
      <w:r w:rsidRPr="00D561D6">
        <w:rPr>
          <w:color w:val="FF0000"/>
        </w:rPr>
        <w:t>(</w:t>
      </w:r>
      <w:r w:rsidRPr="00D561D6">
        <w:rPr>
          <w:i/>
          <w:color w:val="FF0000"/>
        </w:rPr>
        <w:t xml:space="preserve">DMU </w:t>
      </w:r>
      <w:r w:rsidRPr="00AD0C71">
        <w:rPr>
          <w:i/>
          <w:color w:val="FF0000"/>
        </w:rPr>
        <w:t>Headnote Paragraph</w:t>
      </w:r>
      <w:r w:rsidRPr="00D561D6">
        <w:rPr>
          <w:color w:val="FF0000"/>
        </w:rPr>
        <w:t>)</w:t>
      </w:r>
    </w:p>
    <w:p w14:paraId="27AF0547" w14:textId="77777777" w:rsidR="002744E2" w:rsidRPr="00D244D2" w:rsidRDefault="002744E2" w:rsidP="002744E2">
      <w:pPr>
        <w:pStyle w:val="DMU-Heading3"/>
      </w:pPr>
      <w:bookmarkStart w:id="6" w:name="_Toc206478780"/>
      <w:bookmarkStart w:id="7" w:name="_Toc130370792"/>
      <w:bookmarkStart w:id="8" w:name="_Toc206478781"/>
      <w:bookmarkStart w:id="9" w:name="_Toc435879102"/>
      <w:bookmarkEnd w:id="5"/>
      <w:r w:rsidRPr="00D244D2">
        <w:t xml:space="preserve">Alluvial Deposits </w:t>
      </w:r>
      <w:r w:rsidRPr="00252FBC">
        <w:rPr>
          <w:color w:val="FF0000"/>
        </w:rPr>
        <w:t>(</w:t>
      </w:r>
      <w:r w:rsidRPr="00252FBC">
        <w:rPr>
          <w:i/>
          <w:iCs/>
          <w:color w:val="FF0000"/>
        </w:rPr>
        <w:t>DMU-Heading3</w:t>
      </w:r>
      <w:r w:rsidRPr="00252FBC">
        <w:rPr>
          <w:color w:val="FF0000"/>
        </w:rPr>
        <w:t>)</w:t>
      </w:r>
      <w:bookmarkEnd w:id="6"/>
      <w:bookmarkEnd w:id="7"/>
    </w:p>
    <w:p w14:paraId="006A4725" w14:textId="77777777" w:rsidR="002744E2" w:rsidRDefault="002744E2" w:rsidP="002744E2">
      <w:pPr>
        <w:pStyle w:val="DMUHeadnote-MoreThan1Line"/>
      </w:pPr>
      <w:bookmarkStart w:id="10" w:name="_Toc200438319"/>
      <w:bookmarkStart w:id="11" w:name="_Toc205541050"/>
      <w:bookmarkStart w:id="12" w:name="_Toc200438321"/>
      <w:bookmarkStart w:id="13" w:name="_Toc205541052"/>
      <w:r>
        <w:t xml:space="preserve">[Example of a DMU bracketed headnote that spans more than one line </w:t>
      </w:r>
      <w:r w:rsidRPr="000F66DA">
        <w:rPr>
          <w:color w:val="FF0000"/>
        </w:rPr>
        <w:t>(</w:t>
      </w:r>
      <w:r w:rsidRPr="000F66DA">
        <w:rPr>
          <w:i/>
          <w:color w:val="FF0000"/>
        </w:rPr>
        <w:t>DMU Headnote</w:t>
      </w:r>
      <w:r w:rsidRPr="00A97564">
        <w:rPr>
          <w:i/>
          <w:color w:val="FF0000"/>
        </w:rPr>
        <w:t xml:space="preserve"> - More than 1 Line</w:t>
      </w:r>
      <w:r w:rsidRPr="000F66DA">
        <w:rPr>
          <w:color w:val="FF0000"/>
        </w:rPr>
        <w:t>)</w:t>
      </w:r>
      <w:r>
        <w:t>. No period at the end. In most cases, map-u</w:t>
      </w:r>
      <w:r w:rsidRPr="005D5F44">
        <w:t xml:space="preserve">nit </w:t>
      </w:r>
      <w:r>
        <w:t>descriptions contain t</w:t>
      </w:r>
      <w:r w:rsidRPr="005D5F44">
        <w:t>he following information</w:t>
      </w:r>
      <w:r>
        <w:t xml:space="preserve">, in the following order: (1) the unit label and one or two &lt;Tab&gt; characters (see below); (2) the unit name; (3) the age (or position) of unit, in parentheses; (4) an em-dash after the parentheses; and (5) the unit description. Use FGDCGeoAge font </w:t>
      </w:r>
      <w:r w:rsidRPr="00643AA3">
        <w:rPr>
          <w:color w:val="FF0000"/>
        </w:rPr>
        <w:t>(</w:t>
      </w:r>
      <w:r w:rsidRPr="00643AA3">
        <w:rPr>
          <w:i/>
          <w:color w:val="FF0000"/>
        </w:rPr>
        <w:t>DMU Unit Label</w:t>
      </w:r>
      <w:r w:rsidRPr="00643AA3">
        <w:rPr>
          <w:color w:val="FF0000"/>
        </w:rPr>
        <w:t>)</w:t>
      </w:r>
      <w:r w:rsidRPr="00DE66B1">
        <w:t xml:space="preserve"> </w:t>
      </w:r>
      <w:r>
        <w:t xml:space="preserve">for the unit label; use Times New Roman Bold </w:t>
      </w:r>
      <w:r w:rsidRPr="00643AA3">
        <w:rPr>
          <w:color w:val="FF0000"/>
        </w:rPr>
        <w:t>(</w:t>
      </w:r>
      <w:r w:rsidRPr="00643AA3">
        <w:rPr>
          <w:i/>
          <w:color w:val="FF0000"/>
        </w:rPr>
        <w:t>DMU Unit Name/Age</w:t>
      </w:r>
      <w:r w:rsidRPr="00643AA3">
        <w:rPr>
          <w:color w:val="FF0000"/>
        </w:rPr>
        <w:t>)</w:t>
      </w:r>
      <w:r>
        <w:t xml:space="preserve"> for the unit name and age (or position); and use Times New Roman Regular for the rest of the unit description (note that the em-dash should not be bold)]</w:t>
      </w:r>
    </w:p>
    <w:bookmarkEnd w:id="10"/>
    <w:bookmarkEnd w:id="11"/>
    <w:p w14:paraId="0837FB76" w14:textId="77777777" w:rsidR="002744E2" w:rsidRDefault="002744E2" w:rsidP="002744E2">
      <w:pPr>
        <w:pStyle w:val="DMUUnit1"/>
      </w:pPr>
      <w:r>
        <w:rPr>
          <w:rStyle w:val="DMUUnitLabeltypestyle"/>
        </w:rPr>
        <w:t>UnitLbl</w:t>
      </w:r>
      <w:r>
        <w:tab/>
      </w:r>
      <w:r>
        <w:rPr>
          <w:rStyle w:val="DMUUnitNameAgetypestyle"/>
        </w:rPr>
        <w:t>First-rank unit name (unit age)</w:t>
      </w:r>
      <w:r>
        <w:t xml:space="preserve">—Example of a first-rank unit description </w:t>
      </w:r>
      <w:r w:rsidRPr="00D561D6">
        <w:rPr>
          <w:color w:val="FF0000"/>
        </w:rPr>
        <w:t>(</w:t>
      </w:r>
      <w:r w:rsidRPr="00D561D6">
        <w:rPr>
          <w:i/>
          <w:color w:val="FF0000"/>
        </w:rPr>
        <w:t>DMU Unit 1</w:t>
      </w:r>
      <w:r w:rsidRPr="00D561D6">
        <w:rPr>
          <w:color w:val="FF0000"/>
        </w:rPr>
        <w:t>)</w:t>
      </w:r>
      <w:r>
        <w:t>.</w:t>
      </w:r>
      <w:r w:rsidRPr="002A0692">
        <w:t xml:space="preserve"> </w:t>
      </w:r>
      <w:r>
        <w:t xml:space="preserve">Add one &lt;Tab&gt; character after the unit label. Do not </w:t>
      </w:r>
      <w:r>
        <w:lastRenderedPageBreak/>
        <w:t>add a period at the end unless it is followed by a DMU paragraph</w:t>
      </w:r>
    </w:p>
    <w:p w14:paraId="66B68701" w14:textId="77777777" w:rsidR="002744E2" w:rsidRDefault="002744E2" w:rsidP="002744E2">
      <w:pPr>
        <w:pStyle w:val="DMUUnit2"/>
      </w:pPr>
      <w:r>
        <w:rPr>
          <w:rStyle w:val="DMUUnitLabeltypestyle"/>
        </w:rPr>
        <w:t>UnitLbl</w:t>
      </w:r>
      <w:r>
        <w:tab/>
      </w:r>
      <w:r>
        <w:rPr>
          <w:rStyle w:val="DMUUnitNameAgetypestyle"/>
        </w:rPr>
        <w:t>Second-rank unit name (unit age)</w:t>
      </w:r>
      <w:r>
        <w:t xml:space="preserve">—Example of a second-rank unit description </w:t>
      </w:r>
      <w:r w:rsidRPr="00D07225">
        <w:rPr>
          <w:color w:val="FF0000"/>
        </w:rPr>
        <w:t>(</w:t>
      </w:r>
      <w:r w:rsidRPr="003B1C0F">
        <w:rPr>
          <w:rStyle w:val="DMUUnitNameAgetypestyle"/>
          <w:i/>
          <w:color w:val="FF0000"/>
        </w:rPr>
        <w:t>DMU Unit 2</w:t>
      </w:r>
      <w:r w:rsidRPr="00D07225">
        <w:rPr>
          <w:color w:val="FF0000"/>
        </w:rPr>
        <w:t>)</w:t>
      </w:r>
      <w:r>
        <w:t>.</w:t>
      </w:r>
      <w:r w:rsidRPr="002A0692">
        <w:t xml:space="preserve"> </w:t>
      </w:r>
      <w:r>
        <w:t>Add one &lt;Tab&gt; character after the unit label. Do not add a period at the end unless it is followed by a DMU paragraph</w:t>
      </w:r>
    </w:p>
    <w:p w14:paraId="03660BFE" w14:textId="77777777" w:rsidR="002744E2" w:rsidRDefault="002744E2" w:rsidP="002744E2">
      <w:pPr>
        <w:pStyle w:val="DMUUnit3"/>
      </w:pPr>
      <w:r>
        <w:rPr>
          <w:rStyle w:val="DMUUnitLabeltypestyle"/>
        </w:rPr>
        <w:t>UnitLbl</w:t>
      </w:r>
      <w:r>
        <w:tab/>
      </w:r>
      <w:r>
        <w:rPr>
          <w:rStyle w:val="DMUUnitNameAgetypestyle"/>
        </w:rPr>
        <w:t>Third-rank unit name (unit age)</w:t>
      </w:r>
      <w:r>
        <w:t xml:space="preserve">—Example of a third-rank unit description </w:t>
      </w:r>
      <w:r w:rsidRPr="00D07225">
        <w:rPr>
          <w:color w:val="FF0000"/>
        </w:rPr>
        <w:t>(</w:t>
      </w:r>
      <w:r w:rsidRPr="003B1C0F">
        <w:rPr>
          <w:rStyle w:val="DMUUnitNameAgetypestyle"/>
          <w:i/>
          <w:color w:val="FF0000"/>
        </w:rPr>
        <w:t>DMU Unit 3</w:t>
      </w:r>
      <w:r w:rsidRPr="00D07225">
        <w:rPr>
          <w:color w:val="FF0000"/>
        </w:rPr>
        <w:t>)</w:t>
      </w:r>
      <w:r>
        <w:t>.</w:t>
      </w:r>
      <w:r w:rsidRPr="002A0692">
        <w:t xml:space="preserve"> </w:t>
      </w:r>
      <w:r>
        <w:t>Add one &lt;Tab&gt; character after the unit label. Do not add a period at the end unless it is followed by a DMU paragraph</w:t>
      </w:r>
    </w:p>
    <w:p w14:paraId="7CE6CA2A" w14:textId="77777777" w:rsidR="002744E2" w:rsidRDefault="002744E2" w:rsidP="002744E2">
      <w:pPr>
        <w:pStyle w:val="DMUUnit4"/>
      </w:pPr>
      <w:r>
        <w:rPr>
          <w:rStyle w:val="DMUUnitLabeltypestyle"/>
        </w:rPr>
        <w:t>UnitLbl</w:t>
      </w:r>
      <w:r>
        <w:tab/>
      </w:r>
      <w:r>
        <w:tab/>
      </w:r>
      <w:r>
        <w:rPr>
          <w:rStyle w:val="DMUUnitNameAgetypestyle"/>
        </w:rPr>
        <w:t>Fourth-rank unit name (unit age)</w:t>
      </w:r>
      <w:r>
        <w:t xml:space="preserve">—Example of a fourth-rank unit description </w:t>
      </w:r>
      <w:r w:rsidRPr="00D07225">
        <w:rPr>
          <w:color w:val="FF0000"/>
        </w:rPr>
        <w:t>(</w:t>
      </w:r>
      <w:r w:rsidRPr="00D07225">
        <w:rPr>
          <w:i/>
          <w:color w:val="FF0000"/>
        </w:rPr>
        <w:t>DMU Unit 4</w:t>
      </w:r>
      <w:r w:rsidRPr="00D07225">
        <w:rPr>
          <w:color w:val="FF0000"/>
        </w:rPr>
        <w:t>)</w:t>
      </w:r>
      <w:r>
        <w:t>. Add two &lt;Tab&gt; characters after the unit label. Do not add a period at the end unless it is followed by a DMU paragraph</w:t>
      </w:r>
    </w:p>
    <w:p w14:paraId="3CE6A49E" w14:textId="77777777" w:rsidR="002744E2" w:rsidRDefault="002744E2" w:rsidP="002744E2">
      <w:pPr>
        <w:pStyle w:val="DMUUnit5"/>
      </w:pPr>
      <w:r>
        <w:rPr>
          <w:rStyle w:val="DMUUnitLabeltypestyle"/>
        </w:rPr>
        <w:t>UnitLbl</w:t>
      </w:r>
      <w:r>
        <w:tab/>
      </w:r>
      <w:r>
        <w:tab/>
      </w:r>
      <w:r>
        <w:rPr>
          <w:rStyle w:val="DMUUnitNameAgetypestyle"/>
        </w:rPr>
        <w:t>Fifth-rank unit name (unit age)</w:t>
      </w:r>
      <w:r>
        <w:t xml:space="preserve">—Example of a fifth-rank unit description </w:t>
      </w:r>
      <w:r w:rsidRPr="00D07225">
        <w:rPr>
          <w:color w:val="FF0000"/>
        </w:rPr>
        <w:t>(</w:t>
      </w:r>
      <w:r w:rsidRPr="00D07225">
        <w:rPr>
          <w:i/>
          <w:color w:val="FF0000"/>
        </w:rPr>
        <w:t>DMU Unit 5</w:t>
      </w:r>
      <w:r w:rsidRPr="00D07225">
        <w:rPr>
          <w:color w:val="FF0000"/>
        </w:rPr>
        <w:t>)</w:t>
      </w:r>
      <w:r>
        <w:t>. Add two &lt;Tab&gt; characters after the unit label. Do not add a period at the end unless it is followed by a DMU paragraph</w:t>
      </w:r>
    </w:p>
    <w:p w14:paraId="774628DF" w14:textId="77777777" w:rsidR="002744E2" w:rsidRPr="00F81BA0" w:rsidRDefault="002744E2" w:rsidP="002744E2">
      <w:pPr>
        <w:pStyle w:val="DMU-Heading2"/>
      </w:pPr>
      <w:bookmarkStart w:id="14" w:name="_Toc130370793"/>
      <w:bookmarkEnd w:id="12"/>
      <w:bookmarkEnd w:id="13"/>
      <w:r w:rsidRPr="00F81BA0">
        <w:t xml:space="preserve">Bedrock </w:t>
      </w:r>
      <w:bookmarkEnd w:id="8"/>
      <w:r w:rsidRPr="00252FBC">
        <w:t>(DMU-Heading2)</w:t>
      </w:r>
      <w:bookmarkEnd w:id="9"/>
      <w:bookmarkEnd w:id="14"/>
    </w:p>
    <w:p w14:paraId="599AED4B" w14:textId="77777777" w:rsidR="002744E2" w:rsidRPr="00372ACE" w:rsidRDefault="002744E2" w:rsidP="002744E2">
      <w:pPr>
        <w:pStyle w:val="DMUHeadnote-1Line"/>
      </w:pPr>
      <w:r>
        <w:t xml:space="preserve">[Example of a 1-line DMU bracketed headnote </w:t>
      </w:r>
      <w:r w:rsidRPr="008E5E85">
        <w:rPr>
          <w:color w:val="FF0000"/>
        </w:rPr>
        <w:t>(</w:t>
      </w:r>
      <w:r w:rsidRPr="008E5E85">
        <w:rPr>
          <w:i/>
          <w:color w:val="FF0000"/>
        </w:rPr>
        <w:t>DMU Headnote - 1 Line</w:t>
      </w:r>
      <w:r w:rsidRPr="008E5E85">
        <w:rPr>
          <w:color w:val="FF0000"/>
        </w:rPr>
        <w:t>)</w:t>
      </w:r>
      <w:r>
        <w:t>. No period at the end]</w:t>
      </w:r>
    </w:p>
    <w:p w14:paraId="278E40DF" w14:textId="77777777" w:rsidR="002744E2" w:rsidRDefault="002744E2" w:rsidP="002744E2">
      <w:pPr>
        <w:pStyle w:val="DMUUnit1"/>
      </w:pPr>
      <w:r>
        <w:rPr>
          <w:rStyle w:val="DMUUnitLabeltypestyle"/>
        </w:rPr>
        <w:t>UnitLbl</w:t>
      </w:r>
      <w:r>
        <w:tab/>
      </w:r>
      <w:r>
        <w:rPr>
          <w:rStyle w:val="DMUUnitNameAgetypestyle"/>
        </w:rPr>
        <w:t>First-rank unit name (unit age)</w:t>
      </w:r>
      <w:r>
        <w:t xml:space="preserve">—Example of a first-rank unit description </w:t>
      </w:r>
      <w:r w:rsidRPr="00D561D6">
        <w:rPr>
          <w:color w:val="FF0000"/>
        </w:rPr>
        <w:t>(</w:t>
      </w:r>
      <w:r w:rsidRPr="00D561D6">
        <w:rPr>
          <w:i/>
          <w:color w:val="FF0000"/>
        </w:rPr>
        <w:t>DMU Unit 1</w:t>
      </w:r>
      <w:r w:rsidRPr="00D561D6">
        <w:rPr>
          <w:color w:val="FF0000"/>
        </w:rPr>
        <w:t>)</w:t>
      </w:r>
    </w:p>
    <w:p w14:paraId="175B70B3" w14:textId="77777777" w:rsidR="002744E2" w:rsidRPr="00F81BA0" w:rsidRDefault="002744E2" w:rsidP="002744E2">
      <w:pPr>
        <w:pStyle w:val="DMU-Heading2"/>
      </w:pPr>
      <w:bookmarkStart w:id="15" w:name="_Toc435879103"/>
      <w:bookmarkStart w:id="16" w:name="_Toc130370794"/>
      <w:r w:rsidRPr="00F81BA0">
        <w:t xml:space="preserve">DMU Second-Order Heading </w:t>
      </w:r>
      <w:r w:rsidRPr="00252FBC">
        <w:rPr>
          <w:color w:val="FF0000"/>
        </w:rPr>
        <w:t>(</w:t>
      </w:r>
      <w:r w:rsidRPr="00252FBC">
        <w:rPr>
          <w:i/>
          <w:iCs/>
          <w:color w:val="FF0000"/>
        </w:rPr>
        <w:t>DMU-Heading2</w:t>
      </w:r>
      <w:r w:rsidRPr="00252FBC">
        <w:rPr>
          <w:color w:val="FF0000"/>
        </w:rPr>
        <w:t>)</w:t>
      </w:r>
      <w:bookmarkEnd w:id="15"/>
      <w:bookmarkEnd w:id="16"/>
    </w:p>
    <w:p w14:paraId="29FF33A8" w14:textId="77777777" w:rsidR="002744E2" w:rsidRPr="00F81BA0" w:rsidRDefault="002744E2" w:rsidP="002744E2">
      <w:pPr>
        <w:pStyle w:val="DMU-Heading3"/>
      </w:pPr>
      <w:bookmarkStart w:id="17" w:name="_Toc435879104"/>
      <w:bookmarkStart w:id="18" w:name="_Toc130370795"/>
      <w:r w:rsidRPr="00F81BA0">
        <w:lastRenderedPageBreak/>
        <w:t xml:space="preserve">DMU Third-Order Heading </w:t>
      </w:r>
      <w:r w:rsidRPr="00252FBC">
        <w:rPr>
          <w:color w:val="FF0000"/>
        </w:rPr>
        <w:t>(</w:t>
      </w:r>
      <w:r w:rsidRPr="00252FBC">
        <w:rPr>
          <w:i/>
          <w:iCs/>
          <w:color w:val="FF0000"/>
        </w:rPr>
        <w:t>DMU-Heading3</w:t>
      </w:r>
      <w:r w:rsidRPr="00252FBC">
        <w:rPr>
          <w:color w:val="FF0000"/>
        </w:rPr>
        <w:t>)</w:t>
      </w:r>
      <w:bookmarkEnd w:id="17"/>
      <w:bookmarkEnd w:id="18"/>
    </w:p>
    <w:p w14:paraId="3E6D8973" w14:textId="77777777" w:rsidR="002744E2" w:rsidRPr="00495259" w:rsidRDefault="002744E2" w:rsidP="002744E2">
      <w:pPr>
        <w:pStyle w:val="DMU-Heading4"/>
      </w:pPr>
      <w:bookmarkStart w:id="19" w:name="_Toc43374660"/>
      <w:bookmarkStart w:id="20" w:name="_Toc43447186"/>
      <w:bookmarkStart w:id="21" w:name="_Toc282258532"/>
      <w:bookmarkStart w:id="22" w:name="_Toc435879105"/>
      <w:bookmarkStart w:id="23" w:name="_Toc130370796"/>
      <w:r w:rsidRPr="00495259">
        <w:t xml:space="preserve">DMU Fourth-Order Heading </w:t>
      </w:r>
      <w:r w:rsidRPr="00252FBC">
        <w:rPr>
          <w:color w:val="FF0000"/>
        </w:rPr>
        <w:t>(</w:t>
      </w:r>
      <w:r w:rsidRPr="00252FBC">
        <w:rPr>
          <w:i/>
          <w:iCs/>
          <w:color w:val="FF0000"/>
        </w:rPr>
        <w:t>DMU-Heading4</w:t>
      </w:r>
      <w:r w:rsidRPr="00252FBC">
        <w:rPr>
          <w:color w:val="FF0000"/>
        </w:rPr>
        <w:t>)</w:t>
      </w:r>
      <w:bookmarkEnd w:id="19"/>
      <w:bookmarkEnd w:id="20"/>
      <w:bookmarkEnd w:id="21"/>
      <w:bookmarkEnd w:id="22"/>
      <w:bookmarkEnd w:id="23"/>
    </w:p>
    <w:p w14:paraId="0B3EDD51" w14:textId="77777777" w:rsidR="002744E2" w:rsidRPr="00BA520B" w:rsidRDefault="002744E2" w:rsidP="002744E2">
      <w:pPr>
        <w:pStyle w:val="DMU-Heading5"/>
      </w:pPr>
      <w:bookmarkStart w:id="24" w:name="_Toc43374661"/>
      <w:bookmarkStart w:id="25" w:name="_Toc43447187"/>
      <w:bookmarkStart w:id="26" w:name="_Toc282258533"/>
      <w:bookmarkStart w:id="27" w:name="_Toc435879106"/>
      <w:bookmarkStart w:id="28" w:name="_Toc130370797"/>
      <w:r w:rsidRPr="00BA520B">
        <w:t xml:space="preserve">DMU Fifth-Order Heading </w:t>
      </w:r>
      <w:r w:rsidRPr="00BA520B">
        <w:rPr>
          <w:i w:val="0"/>
          <w:iCs/>
          <w:color w:val="FF0000"/>
        </w:rPr>
        <w:t>(</w:t>
      </w:r>
      <w:r w:rsidRPr="00BA520B">
        <w:rPr>
          <w:color w:val="FF0000"/>
        </w:rPr>
        <w:t>DMU-Heading5</w:t>
      </w:r>
      <w:r w:rsidRPr="00BA520B">
        <w:rPr>
          <w:i w:val="0"/>
          <w:iCs/>
          <w:color w:val="FF0000"/>
        </w:rPr>
        <w:t>)</w:t>
      </w:r>
      <w:bookmarkEnd w:id="24"/>
      <w:bookmarkEnd w:id="25"/>
      <w:bookmarkEnd w:id="26"/>
      <w:bookmarkEnd w:id="27"/>
      <w:bookmarkEnd w:id="28"/>
    </w:p>
    <w:p w14:paraId="05BD2C6B" w14:textId="73250B32" w:rsidR="002744E2" w:rsidRDefault="002744E2" w:rsidP="002744E2">
      <w:pPr>
        <w:pStyle w:val="DMUUnit11stafterheading"/>
      </w:pPr>
      <w:r>
        <w:rPr>
          <w:rStyle w:val="DMUUnitLabeltypestyle"/>
        </w:rPr>
        <w:t>UnitLbl</w:t>
      </w:r>
      <w:r>
        <w:tab/>
      </w:r>
      <w:r>
        <w:rPr>
          <w:rStyle w:val="DMUUnitNameAgetypestyle"/>
        </w:rPr>
        <w:t>First-rank unit name (unit age)</w:t>
      </w:r>
      <w:r>
        <w:t xml:space="preserve">—Example of a first-rank unit description </w:t>
      </w:r>
      <w:r w:rsidRPr="00D561D6">
        <w:rPr>
          <w:color w:val="FF0000"/>
        </w:rPr>
        <w:t>(</w:t>
      </w:r>
      <w:r w:rsidRPr="00D561D6">
        <w:rPr>
          <w:i/>
          <w:color w:val="FF0000"/>
        </w:rPr>
        <w:t xml:space="preserve">DMU Unit </w:t>
      </w:r>
      <w:r>
        <w:rPr>
          <w:i/>
          <w:color w:val="FF0000"/>
        </w:rPr>
        <w:t>1</w:t>
      </w:r>
      <w:r>
        <w:rPr>
          <w:i/>
          <w:color w:val="FF0000"/>
        </w:rPr>
        <w:t xml:space="preserve"> (1</w:t>
      </w:r>
      <w:r w:rsidRPr="002744E2">
        <w:rPr>
          <w:i/>
          <w:color w:val="FF0000"/>
          <w:vertAlign w:val="superscript"/>
        </w:rPr>
        <w:t>st</w:t>
      </w:r>
      <w:r>
        <w:rPr>
          <w:i/>
          <w:color w:val="FF0000"/>
        </w:rPr>
        <w:t xml:space="preserve"> after heading)</w:t>
      </w:r>
      <w:r w:rsidRPr="00D561D6">
        <w:rPr>
          <w:color w:val="FF0000"/>
        </w:rPr>
        <w:t>)</w:t>
      </w:r>
      <w:r>
        <w:t>.</w:t>
      </w:r>
      <w:r w:rsidRPr="002A0692">
        <w:t xml:space="preserve"> </w:t>
      </w:r>
      <w:r>
        <w:t>A period is not added at the end unless it is followed by a DMU paragraph.</w:t>
      </w:r>
    </w:p>
    <w:p w14:paraId="455DBCFE" w14:textId="77777777" w:rsidR="002744E2" w:rsidRDefault="002744E2" w:rsidP="002744E2">
      <w:pPr>
        <w:pStyle w:val="DMUParagraph"/>
      </w:pPr>
      <w:r>
        <w:t xml:space="preserve">Example of a DMU paragraph </w:t>
      </w:r>
      <w:r w:rsidRPr="002925E6">
        <w:rPr>
          <w:color w:val="FF0000"/>
        </w:rPr>
        <w:t>(</w:t>
      </w:r>
      <w:r w:rsidRPr="002925E6">
        <w:rPr>
          <w:i/>
          <w:color w:val="FF0000"/>
        </w:rPr>
        <w:t>DMU Paragraph</w:t>
      </w:r>
      <w:r w:rsidRPr="002925E6">
        <w:rPr>
          <w:color w:val="FF0000"/>
        </w:rPr>
        <w:t>)</w:t>
      </w:r>
      <w:r>
        <w:t xml:space="preserve"> within</w:t>
      </w:r>
      <w:r w:rsidRPr="00493035">
        <w:t xml:space="preserve"> </w:t>
      </w:r>
      <w:r>
        <w:t>a lengthy unit description. Do not add a &lt;Tab&gt; character at the beginning. Add a period at the end only if it is followed by another DMU paragraph; a period or colon may be added at the end if it is followed by a DMU bulleted item, a DMU quotation, or another unit description:</w:t>
      </w:r>
    </w:p>
    <w:p w14:paraId="382837FD" w14:textId="77777777" w:rsidR="002744E2" w:rsidRPr="008B4CCC" w:rsidRDefault="002744E2" w:rsidP="002744E2">
      <w:pPr>
        <w:pStyle w:val="DMU-ListBullet"/>
        <w:numPr>
          <w:ilvl w:val="0"/>
          <w:numId w:val="1"/>
        </w:numPr>
        <w:tabs>
          <w:tab w:val="num" w:pos="1080"/>
        </w:tabs>
        <w:ind w:left="2520"/>
      </w:pPr>
      <w:r w:rsidRPr="008B4CCC">
        <w:t xml:space="preserve">Example of </w:t>
      </w:r>
      <w:r>
        <w:t xml:space="preserve">a </w:t>
      </w:r>
      <w:r w:rsidRPr="008B4CCC">
        <w:t xml:space="preserve">DMU bulleted item </w:t>
      </w:r>
      <w:r w:rsidRPr="001366B7">
        <w:rPr>
          <w:color w:val="FF0000"/>
        </w:rPr>
        <w:t>(</w:t>
      </w:r>
      <w:r w:rsidRPr="001366B7">
        <w:rPr>
          <w:i/>
          <w:color w:val="FF0000"/>
        </w:rPr>
        <w:t>DMU - List Bullet</w:t>
      </w:r>
      <w:r w:rsidRPr="001366B7">
        <w:rPr>
          <w:color w:val="FF0000"/>
        </w:rPr>
        <w:t>)</w:t>
      </w:r>
      <w:r w:rsidRPr="008B4CCC">
        <w:t xml:space="preserve"> within </w:t>
      </w:r>
      <w:r>
        <w:t xml:space="preserve">a </w:t>
      </w:r>
      <w:r w:rsidRPr="008B4CCC">
        <w:t>unit description. Do not add</w:t>
      </w:r>
      <w:r>
        <w:t xml:space="preserve"> a</w:t>
      </w:r>
      <w:r w:rsidRPr="008B4CCC">
        <w:t xml:space="preserve"> &lt;Tab&gt; at </w:t>
      </w:r>
      <w:r>
        <w:t xml:space="preserve">the </w:t>
      </w:r>
      <w:r w:rsidRPr="008B4CCC">
        <w:t>beginning</w:t>
      </w:r>
      <w:r>
        <w:t xml:space="preserve">; the bullet </w:t>
      </w:r>
      <w:r w:rsidRPr="008B4CCC">
        <w:t>character</w:t>
      </w:r>
      <w:r>
        <w:t xml:space="preserve"> is added automatically</w:t>
      </w:r>
      <w:r w:rsidRPr="008B4CCC">
        <w:t xml:space="preserve">. </w:t>
      </w:r>
      <w:r>
        <w:t>A</w:t>
      </w:r>
      <w:r w:rsidRPr="008B4CCC">
        <w:t>dd</w:t>
      </w:r>
      <w:r>
        <w:t>ing</w:t>
      </w:r>
      <w:r w:rsidRPr="008B4CCC">
        <w:t xml:space="preserve"> </w:t>
      </w:r>
      <w:r>
        <w:t xml:space="preserve">a </w:t>
      </w:r>
      <w:r w:rsidRPr="008B4CCC">
        <w:t xml:space="preserve">period at </w:t>
      </w:r>
      <w:r>
        <w:t xml:space="preserve">the </w:t>
      </w:r>
      <w:r w:rsidRPr="008B4CCC">
        <w:t>end</w:t>
      </w:r>
      <w:r>
        <w:t xml:space="preserve"> of a bulleted item is optional.</w:t>
      </w:r>
    </w:p>
    <w:p w14:paraId="79F8A4F8" w14:textId="77777777" w:rsidR="002744E2" w:rsidRDefault="002744E2" w:rsidP="002744E2">
      <w:pPr>
        <w:pStyle w:val="DMUNoIndent"/>
        <w:rPr>
          <w:color w:val="FF0000"/>
        </w:rPr>
      </w:pPr>
      <w:r>
        <w:t xml:space="preserve">Example of a DMU “no indent” paragraph </w:t>
      </w:r>
      <w:r w:rsidRPr="002925E6">
        <w:rPr>
          <w:color w:val="FF0000"/>
        </w:rPr>
        <w:t>(</w:t>
      </w:r>
      <w:r w:rsidRPr="002925E6">
        <w:rPr>
          <w:i/>
          <w:color w:val="FF0000"/>
        </w:rPr>
        <w:t xml:space="preserve">DMU </w:t>
      </w:r>
      <w:r>
        <w:rPr>
          <w:i/>
          <w:color w:val="FF0000"/>
        </w:rPr>
        <w:t>NoIndent</w:t>
      </w:r>
      <w:r w:rsidRPr="002925E6">
        <w:rPr>
          <w:color w:val="FF0000"/>
        </w:rPr>
        <w:t>)</w:t>
      </w:r>
      <w:r>
        <w:t>, sometimes added after bulleted items or quotations in a DMU. Do not add a &lt;Tab&gt; character at the beginning. Add a period at the end if it is followed by a DMU paragraph; a period or colon may be added at end if it is followed by a DMU bulleted item or a DMU quotation:</w:t>
      </w:r>
    </w:p>
    <w:p w14:paraId="52DDC9E9" w14:textId="77777777" w:rsidR="002744E2" w:rsidRDefault="002744E2" w:rsidP="002744E2">
      <w:pPr>
        <w:pStyle w:val="DMUQuotation"/>
        <w:rPr>
          <w:color w:val="FF0000"/>
        </w:rPr>
      </w:pPr>
      <w:r>
        <w:t>Example of a lengthy DMU quotation</w:t>
      </w:r>
      <w:r w:rsidRPr="008D4773">
        <w:t xml:space="preserve"> </w:t>
      </w:r>
      <w:r w:rsidRPr="002925E6">
        <w:rPr>
          <w:color w:val="FF0000"/>
        </w:rPr>
        <w:t>(</w:t>
      </w:r>
      <w:r w:rsidRPr="002925E6">
        <w:rPr>
          <w:i/>
          <w:color w:val="FF0000"/>
        </w:rPr>
        <w:t xml:space="preserve">DMU </w:t>
      </w:r>
      <w:r>
        <w:rPr>
          <w:i/>
          <w:color w:val="FF0000"/>
        </w:rPr>
        <w:t>Quotation</w:t>
      </w:r>
      <w:r w:rsidRPr="002925E6">
        <w:rPr>
          <w:color w:val="FF0000"/>
        </w:rPr>
        <w:t>)</w:t>
      </w:r>
      <w:r>
        <w:t xml:space="preserve"> within</w:t>
      </w:r>
      <w:r w:rsidRPr="00493035">
        <w:t xml:space="preserve"> </w:t>
      </w:r>
      <w:r>
        <w:lastRenderedPageBreak/>
        <w:t>a unit description. Usually used to set off quotations that are six lines or longer (in final copy)</w:t>
      </w:r>
      <w:r w:rsidRPr="006C5C73">
        <w:t xml:space="preserve"> </w:t>
      </w:r>
      <w:r>
        <w:t>within a DMU. May be followed by a DMU paragraph, a DMU “no indent” paragraph</w:t>
      </w:r>
      <w:r w:rsidRPr="00280F16">
        <w:t>, or another unit description</w:t>
      </w:r>
      <w:r>
        <w:t>. Usually quotation marks are not added. Add a period at the end only if it is part of the quoted material.</w:t>
      </w:r>
    </w:p>
    <w:p w14:paraId="2197C763" w14:textId="77777777" w:rsidR="002744E2" w:rsidRDefault="002744E2" w:rsidP="002744E2">
      <w:pPr>
        <w:pStyle w:val="DMUNoIndent"/>
      </w:pPr>
      <w:r>
        <w:t xml:space="preserve">A period is not added to the end of the very last DMU paragraph in a unit description. Examples are provided below that show how the new </w:t>
      </w:r>
      <w:r w:rsidRPr="00AD0C71">
        <w:rPr>
          <w:i/>
          <w:color w:val="FF0000"/>
        </w:rPr>
        <w:t>DMU Headnote Paragraph</w:t>
      </w:r>
      <w:r w:rsidRPr="009E3543">
        <w:t>,</w:t>
      </w:r>
      <w:r>
        <w:t xml:space="preserve"> </w:t>
      </w:r>
      <w:r w:rsidRPr="00EC7D77">
        <w:rPr>
          <w:i/>
          <w:color w:val="FF0000"/>
        </w:rPr>
        <w:t>DMU - List Bullet</w:t>
      </w:r>
      <w:r>
        <w:t xml:space="preserve">, </w:t>
      </w:r>
      <w:r w:rsidRPr="00EC7D77">
        <w:rPr>
          <w:i/>
          <w:color w:val="FF0000"/>
        </w:rPr>
        <w:t xml:space="preserve">DMU </w:t>
      </w:r>
      <w:r>
        <w:rPr>
          <w:i/>
          <w:color w:val="FF0000"/>
        </w:rPr>
        <w:t>Quotation</w:t>
      </w:r>
      <w:r>
        <w:t xml:space="preserve">, and </w:t>
      </w:r>
      <w:r w:rsidRPr="00EC7D77">
        <w:rPr>
          <w:i/>
          <w:color w:val="FF0000"/>
        </w:rPr>
        <w:t>DMU NoIndent</w:t>
      </w:r>
      <w:r w:rsidRPr="00EC7D77">
        <w:t xml:space="preserve"> </w:t>
      </w:r>
      <w:r>
        <w:t>styles might be used in a DMU</w:t>
      </w:r>
    </w:p>
    <w:p w14:paraId="56C8EF57" w14:textId="77777777" w:rsidR="002744E2" w:rsidRPr="00B86516" w:rsidRDefault="002744E2" w:rsidP="002744E2">
      <w:pPr>
        <w:pStyle w:val="DMU-Heading2"/>
      </w:pPr>
      <w:bookmarkStart w:id="29" w:name="_Toc435879107"/>
      <w:bookmarkStart w:id="30" w:name="_Toc130370798"/>
      <w:r w:rsidRPr="00B86516">
        <w:t xml:space="preserve">Imperial Formation </w:t>
      </w:r>
      <w:r w:rsidRPr="00252FBC">
        <w:rPr>
          <w:color w:val="FF0000"/>
        </w:rPr>
        <w:t>(</w:t>
      </w:r>
      <w:r w:rsidRPr="00252FBC">
        <w:rPr>
          <w:i/>
          <w:iCs/>
          <w:color w:val="FF0000"/>
        </w:rPr>
        <w:t>DMU-Heading2</w:t>
      </w:r>
      <w:r w:rsidRPr="00252FBC">
        <w:rPr>
          <w:color w:val="FF0000"/>
        </w:rPr>
        <w:t>)</w:t>
      </w:r>
      <w:bookmarkEnd w:id="29"/>
      <w:bookmarkEnd w:id="30"/>
    </w:p>
    <w:p w14:paraId="7592B64B" w14:textId="77777777" w:rsidR="002744E2" w:rsidRPr="00676201" w:rsidRDefault="002744E2" w:rsidP="002744E2">
      <w:pPr>
        <w:pStyle w:val="DMUHeadnoteParagraph"/>
      </w:pPr>
      <w:r w:rsidRPr="00FB6169">
        <w:rPr>
          <w:rStyle w:val="Run-inHead"/>
        </w:rPr>
        <w:t>General statement.</w:t>
      </w:r>
      <w:r w:rsidRPr="00D561D6">
        <w:rPr>
          <w:color w:val="FF0000"/>
        </w:rPr>
        <w:t>(</w:t>
      </w:r>
      <w:r>
        <w:rPr>
          <w:i/>
          <w:color w:val="FF0000"/>
        </w:rPr>
        <w:t>Run-inHead</w:t>
      </w:r>
      <w:r w:rsidRPr="00D561D6">
        <w:rPr>
          <w:color w:val="FF0000"/>
        </w:rPr>
        <w:t>)</w:t>
      </w:r>
      <w:r>
        <w:t>—</w:t>
      </w:r>
      <w:r w:rsidRPr="00990911">
        <w:t>The</w:t>
      </w:r>
      <w:r>
        <w:t xml:space="preserve"> </w:t>
      </w:r>
      <w:r w:rsidRPr="00990911">
        <w:t>Imperial</w:t>
      </w:r>
      <w:r>
        <w:t xml:space="preserve"> </w:t>
      </w:r>
      <w:r w:rsidRPr="00990911">
        <w:t>Formation</w:t>
      </w:r>
      <w:r>
        <w:t xml:space="preserve"> </w:t>
      </w:r>
      <w:r w:rsidRPr="00990911">
        <w:t>is</w:t>
      </w:r>
      <w:r>
        <w:t xml:space="preserve"> significant </w:t>
      </w:r>
      <w:r w:rsidRPr="00990911">
        <w:t>because</w:t>
      </w:r>
      <w:r>
        <w:t xml:space="preserve"> </w:t>
      </w:r>
      <w:r w:rsidRPr="00990911">
        <w:t>it</w:t>
      </w:r>
      <w:r>
        <w:t xml:space="preserve"> </w:t>
      </w:r>
      <w:r w:rsidRPr="00990911">
        <w:t>is</w:t>
      </w:r>
      <w:r>
        <w:t xml:space="preserve"> </w:t>
      </w:r>
      <w:r w:rsidRPr="00990911">
        <w:t>the</w:t>
      </w:r>
      <w:r>
        <w:t xml:space="preserve"> </w:t>
      </w:r>
      <w:r w:rsidRPr="00990911">
        <w:t>only</w:t>
      </w:r>
      <w:r>
        <w:t xml:space="preserve"> </w:t>
      </w:r>
      <w:r w:rsidRPr="00990911">
        <w:t>late</w:t>
      </w:r>
      <w:r>
        <w:t xml:space="preserve"> </w:t>
      </w:r>
      <w:r w:rsidRPr="00990911">
        <w:t>Cenozoic</w:t>
      </w:r>
      <w:r>
        <w:t xml:space="preserve"> </w:t>
      </w:r>
      <w:r w:rsidRPr="00990911">
        <w:t>marine</w:t>
      </w:r>
      <w:r>
        <w:t xml:space="preserve"> </w:t>
      </w:r>
      <w:r w:rsidRPr="00990911">
        <w:t>unit</w:t>
      </w:r>
      <w:r>
        <w:t xml:space="preserve"> </w:t>
      </w:r>
      <w:r w:rsidRPr="00990911">
        <w:t>known</w:t>
      </w:r>
      <w:r>
        <w:t xml:space="preserve"> </w:t>
      </w:r>
      <w:r w:rsidRPr="00990911">
        <w:t>in</w:t>
      </w:r>
      <w:r>
        <w:t xml:space="preserve"> </w:t>
      </w:r>
      <w:r w:rsidRPr="00990911">
        <w:t>Salton</w:t>
      </w:r>
      <w:r>
        <w:t xml:space="preserve"> </w:t>
      </w:r>
      <w:r w:rsidRPr="00990911">
        <w:t>Trough</w:t>
      </w:r>
      <w:r>
        <w:t xml:space="preserve"> </w:t>
      </w:r>
      <w:r w:rsidRPr="00990911">
        <w:t>region.</w:t>
      </w:r>
      <w:r>
        <w:t xml:space="preserve"> </w:t>
      </w:r>
      <w:r w:rsidRPr="00D561D6">
        <w:rPr>
          <w:color w:val="FF0000"/>
        </w:rPr>
        <w:t>(</w:t>
      </w:r>
      <w:r w:rsidRPr="00D561D6">
        <w:rPr>
          <w:i/>
          <w:color w:val="FF0000"/>
        </w:rPr>
        <w:t xml:space="preserve">DMU </w:t>
      </w:r>
      <w:r w:rsidRPr="00AD0C71">
        <w:rPr>
          <w:i/>
          <w:color w:val="FF0000"/>
        </w:rPr>
        <w:t>Headnote Paragraph</w:t>
      </w:r>
      <w:r w:rsidRPr="00D561D6">
        <w:rPr>
          <w:color w:val="FF0000"/>
        </w:rPr>
        <w:t>)</w:t>
      </w:r>
    </w:p>
    <w:p w14:paraId="18684559" w14:textId="77777777" w:rsidR="002744E2" w:rsidRDefault="002744E2" w:rsidP="002744E2">
      <w:pPr>
        <w:pStyle w:val="DMUUnit1"/>
      </w:pPr>
      <w:r w:rsidRPr="00767B2C">
        <w:rPr>
          <w:rStyle w:val="DMUUnitLabeltypestyle"/>
        </w:rPr>
        <w:t>Ti</w:t>
      </w:r>
      <w:r w:rsidRPr="00287D75">
        <w:tab/>
      </w:r>
      <w:r w:rsidRPr="00E2065E">
        <w:rPr>
          <w:rStyle w:val="DMUUnitNameAgetypestyle"/>
        </w:rPr>
        <w:t>Imperial Formation</w:t>
      </w:r>
      <w:r>
        <w:rPr>
          <w:rStyle w:val="DMUUnitNameAgetypestyle"/>
        </w:rPr>
        <w:t>, undivided</w:t>
      </w:r>
      <w:r w:rsidRPr="00E2065E">
        <w:rPr>
          <w:rStyle w:val="DMUUnitNameAgetypestyle"/>
        </w:rPr>
        <w:t xml:space="preserve"> </w:t>
      </w:r>
      <w:r>
        <w:rPr>
          <w:rStyle w:val="DMUUnitNameAgetypestyle"/>
        </w:rPr>
        <w:t>(upper</w:t>
      </w:r>
      <w:r w:rsidRPr="00E2065E">
        <w:rPr>
          <w:rStyle w:val="DMUUnitNameAgetypestyle"/>
        </w:rPr>
        <w:t xml:space="preserve"> Miocene)</w:t>
      </w:r>
      <w:r w:rsidRPr="00C34E82">
        <w:rPr>
          <w:rStyle w:val="DMUUnitNameAgetypestyle"/>
        </w:rPr>
        <w:t>—</w:t>
      </w:r>
      <w:r>
        <w:t xml:space="preserve">In map area, the Imperial Formation is mapped in the following places: (1) eastern San Gorgonio Pass (White Water area), and (2) Garnet Hill. </w:t>
      </w:r>
      <w:r w:rsidRPr="00D561D6">
        <w:rPr>
          <w:color w:val="FF0000"/>
        </w:rPr>
        <w:t>(</w:t>
      </w:r>
      <w:r w:rsidRPr="00D561D6">
        <w:rPr>
          <w:i/>
          <w:color w:val="FF0000"/>
        </w:rPr>
        <w:t>DMU Unit 1</w:t>
      </w:r>
      <w:r w:rsidRPr="00D561D6">
        <w:rPr>
          <w:color w:val="FF0000"/>
        </w:rPr>
        <w:t>)</w:t>
      </w:r>
    </w:p>
    <w:p w14:paraId="73392299" w14:textId="77777777" w:rsidR="002744E2" w:rsidRDefault="002744E2" w:rsidP="002744E2">
      <w:pPr>
        <w:pStyle w:val="DMUParagraph"/>
      </w:pPr>
      <w:r w:rsidRPr="007A66D2">
        <w:rPr>
          <w:rStyle w:val="DMUUnitNameAgetypestyle"/>
          <w:bCs/>
        </w:rPr>
        <w:t>In</w:t>
      </w:r>
      <w:r w:rsidRPr="007A66D2">
        <w:rPr>
          <w:rStyle w:val="DMUUnitNameAgetypestyle"/>
        </w:rPr>
        <w:t xml:space="preserve"> </w:t>
      </w:r>
      <w:r w:rsidRPr="007A66D2">
        <w:t xml:space="preserve">San Gorgonio Pass </w:t>
      </w:r>
      <w:r w:rsidRPr="007A66D2">
        <w:rPr>
          <w:rStyle w:val="DMUUnitNameAgetypestyle"/>
          <w:bCs/>
        </w:rPr>
        <w:t>area, the Imperial Formation</w:t>
      </w:r>
      <w:r>
        <w:t xml:space="preserve"> is divided into the following subunits:</w:t>
      </w:r>
      <w:r w:rsidRPr="008D4773">
        <w:t xml:space="preserve"> </w:t>
      </w:r>
      <w:r w:rsidRPr="002925E6">
        <w:rPr>
          <w:color w:val="FF0000"/>
        </w:rPr>
        <w:t>(</w:t>
      </w:r>
      <w:r w:rsidRPr="002925E6">
        <w:rPr>
          <w:i/>
          <w:color w:val="FF0000"/>
        </w:rPr>
        <w:t xml:space="preserve">DMU </w:t>
      </w:r>
      <w:r>
        <w:rPr>
          <w:i/>
          <w:color w:val="FF0000"/>
        </w:rPr>
        <w:t>Paragraph</w:t>
      </w:r>
      <w:r w:rsidRPr="002925E6">
        <w:rPr>
          <w:color w:val="FF0000"/>
        </w:rPr>
        <w:t>)</w:t>
      </w:r>
    </w:p>
    <w:p w14:paraId="71F13B6B" w14:textId="77777777" w:rsidR="002744E2" w:rsidRDefault="002744E2" w:rsidP="002744E2">
      <w:pPr>
        <w:pStyle w:val="DMUUnit2"/>
      </w:pPr>
      <w:r w:rsidRPr="00553758">
        <w:rPr>
          <w:rStyle w:val="DMUUnitLabeltypestyle"/>
        </w:rPr>
        <w:t>Tic</w:t>
      </w:r>
      <w:r w:rsidRPr="00927C00">
        <w:tab/>
      </w:r>
      <w:r w:rsidRPr="00E2065E">
        <w:rPr>
          <w:rStyle w:val="DMUUnitNameAgetypestyle"/>
        </w:rPr>
        <w:t xml:space="preserve">Conglomerate subunit </w:t>
      </w:r>
      <w:r>
        <w:rPr>
          <w:rStyle w:val="DMUUnitNameAgetypestyle"/>
        </w:rPr>
        <w:t>(upper</w:t>
      </w:r>
      <w:r w:rsidRPr="00E2065E">
        <w:rPr>
          <w:rStyle w:val="DMUUnitNameAgetypestyle"/>
        </w:rPr>
        <w:t xml:space="preserve"> Miocene)</w:t>
      </w:r>
      <w:r w:rsidRPr="00280F16">
        <w:rPr>
          <w:rStyle w:val="DMUUnitNameAgetypestyle"/>
          <w:bCs/>
        </w:rPr>
        <w:t>—Present in</w:t>
      </w:r>
      <w:r w:rsidRPr="005A5C43">
        <w:rPr>
          <w:rStyle w:val="DMUUnitNameAgetypestyle"/>
        </w:rPr>
        <w:t xml:space="preserve"> </w:t>
      </w:r>
      <w:r>
        <w:t>eastern San Gorgonio Pass (White Water area)</w:t>
      </w:r>
      <w:r w:rsidRPr="001F5D60">
        <w:t xml:space="preserve"> </w:t>
      </w:r>
      <w:r>
        <w:t>and Garnet Hill.</w:t>
      </w:r>
      <w:r w:rsidRPr="00966C6A">
        <w:rPr>
          <w:color w:val="FF0000"/>
        </w:rPr>
        <w:t xml:space="preserve"> </w:t>
      </w:r>
      <w:r w:rsidRPr="002925E6">
        <w:rPr>
          <w:color w:val="FF0000"/>
        </w:rPr>
        <w:t>(</w:t>
      </w:r>
      <w:r w:rsidRPr="002925E6">
        <w:rPr>
          <w:i/>
          <w:color w:val="FF0000"/>
        </w:rPr>
        <w:t>DMU</w:t>
      </w:r>
      <w:r>
        <w:rPr>
          <w:i/>
          <w:color w:val="FF0000"/>
        </w:rPr>
        <w:t xml:space="preserve"> Unit 2</w:t>
      </w:r>
      <w:r w:rsidRPr="002925E6">
        <w:rPr>
          <w:color w:val="FF0000"/>
        </w:rPr>
        <w:t>)</w:t>
      </w:r>
    </w:p>
    <w:p w14:paraId="4E81712E" w14:textId="77777777" w:rsidR="002744E2" w:rsidRDefault="002744E2" w:rsidP="002744E2">
      <w:pPr>
        <w:pStyle w:val="DMUParagraph"/>
      </w:pPr>
      <w:bookmarkStart w:id="31" w:name="_Toc2785952"/>
      <w:bookmarkStart w:id="32" w:name="_Toc14462137"/>
      <w:bookmarkStart w:id="33" w:name="_Toc426987929"/>
      <w:r w:rsidRPr="00F85B07">
        <w:rPr>
          <w:rStyle w:val="Run-inHead"/>
        </w:rPr>
        <w:t>Eastern San Gorgonio Pass (</w:t>
      </w:r>
      <w:r w:rsidRPr="00280F16">
        <w:rPr>
          <w:i/>
          <w:iCs/>
        </w:rPr>
        <w:t>White Water</w:t>
      </w:r>
      <w:r>
        <w:t xml:space="preserve"> </w:t>
      </w:r>
      <w:r w:rsidRPr="00F85B07">
        <w:rPr>
          <w:rStyle w:val="Run-inHead"/>
        </w:rPr>
        <w:t>area)</w:t>
      </w:r>
      <w:bookmarkEnd w:id="31"/>
      <w:bookmarkEnd w:id="32"/>
      <w:bookmarkEnd w:id="33"/>
      <w:r w:rsidRPr="00F85B07">
        <w:rPr>
          <w:rStyle w:val="Run-inHead"/>
        </w:rPr>
        <w:t>.</w:t>
      </w:r>
      <w:bookmarkStart w:id="34" w:name="_Hlk100160312"/>
      <w:r w:rsidRPr="00D561D6">
        <w:rPr>
          <w:color w:val="FF0000"/>
        </w:rPr>
        <w:t>(</w:t>
      </w:r>
      <w:r>
        <w:rPr>
          <w:i/>
          <w:color w:val="FF0000"/>
        </w:rPr>
        <w:t>Run-inHead</w:t>
      </w:r>
      <w:r w:rsidRPr="00D561D6">
        <w:rPr>
          <w:color w:val="FF0000"/>
        </w:rPr>
        <w:t>)</w:t>
      </w:r>
      <w:bookmarkEnd w:id="34"/>
      <w:r>
        <w:t>—</w:t>
      </w:r>
      <w:r w:rsidRPr="009E3543">
        <w:t>In</w:t>
      </w:r>
      <w:r>
        <w:t xml:space="preserve"> </w:t>
      </w:r>
      <w:r w:rsidRPr="009E3543">
        <w:t>eastern</w:t>
      </w:r>
      <w:r>
        <w:t xml:space="preserve"> </w:t>
      </w:r>
      <w:r w:rsidRPr="009E3543">
        <w:t>San</w:t>
      </w:r>
      <w:r>
        <w:t xml:space="preserve"> </w:t>
      </w:r>
      <w:r w:rsidRPr="009E3543">
        <w:t>Gorgonio</w:t>
      </w:r>
      <w:r>
        <w:t xml:space="preserve"> </w:t>
      </w:r>
      <w:r w:rsidRPr="009E3543">
        <w:t>Pass,</w:t>
      </w:r>
      <w:r>
        <w:t xml:space="preserve"> </w:t>
      </w:r>
      <w:r w:rsidRPr="009E3543">
        <w:t>the</w:t>
      </w:r>
      <w:r>
        <w:t xml:space="preserve"> </w:t>
      </w:r>
      <w:r w:rsidRPr="009E3543">
        <w:t>conglomerate</w:t>
      </w:r>
      <w:r>
        <w:t xml:space="preserve"> sub</w:t>
      </w:r>
      <w:r w:rsidRPr="009E3543">
        <w:t>unit</w:t>
      </w:r>
      <w:r>
        <w:t xml:space="preserve"> </w:t>
      </w:r>
      <w:r w:rsidRPr="009E3543">
        <w:lastRenderedPageBreak/>
        <w:t>consists</w:t>
      </w:r>
      <w:r>
        <w:t xml:space="preserve"> </w:t>
      </w:r>
      <w:r w:rsidRPr="009E3543">
        <w:t>of</w:t>
      </w:r>
      <w:r>
        <w:t xml:space="preserve"> </w:t>
      </w:r>
      <w:r w:rsidRPr="009E3543">
        <w:t>interbedded</w:t>
      </w:r>
      <w:r>
        <w:t xml:space="preserve"> </w:t>
      </w:r>
      <w:r w:rsidRPr="009E3543">
        <w:t>conglomeratic</w:t>
      </w:r>
      <w:r>
        <w:t xml:space="preserve"> </w:t>
      </w:r>
      <w:r w:rsidRPr="009E3543">
        <w:t>and</w:t>
      </w:r>
      <w:r>
        <w:t xml:space="preserve"> sandy rock that is well consolidated and very pale brown. Includes the following</w:t>
      </w:r>
      <w:r w:rsidRPr="00D925B6">
        <w:t xml:space="preserve"> </w:t>
      </w:r>
      <w:r w:rsidRPr="00FC21ED">
        <w:t>lithotype</w:t>
      </w:r>
      <w:r>
        <w:t>s:</w:t>
      </w:r>
      <w:bookmarkStart w:id="35" w:name="_Hlk100160293"/>
      <w:r w:rsidRPr="008D4773">
        <w:t xml:space="preserve"> </w:t>
      </w:r>
      <w:r w:rsidRPr="002925E6">
        <w:rPr>
          <w:color w:val="FF0000"/>
        </w:rPr>
        <w:t>(</w:t>
      </w:r>
      <w:r w:rsidRPr="002925E6">
        <w:rPr>
          <w:i/>
          <w:color w:val="FF0000"/>
        </w:rPr>
        <w:t xml:space="preserve">DMU </w:t>
      </w:r>
      <w:r>
        <w:rPr>
          <w:i/>
          <w:color w:val="FF0000"/>
        </w:rPr>
        <w:t>Paragraph</w:t>
      </w:r>
      <w:r w:rsidRPr="002925E6">
        <w:rPr>
          <w:color w:val="FF0000"/>
        </w:rPr>
        <w:t>)</w:t>
      </w:r>
      <w:bookmarkEnd w:id="35"/>
    </w:p>
    <w:p w14:paraId="56DFCE8C" w14:textId="77777777" w:rsidR="002744E2" w:rsidRPr="0066469E" w:rsidRDefault="002744E2" w:rsidP="002744E2">
      <w:pPr>
        <w:pStyle w:val="DMU-ListBullet"/>
        <w:numPr>
          <w:ilvl w:val="0"/>
          <w:numId w:val="1"/>
        </w:numPr>
        <w:tabs>
          <w:tab w:val="num" w:pos="1080"/>
        </w:tabs>
        <w:ind w:left="2520"/>
      </w:pPr>
      <w:r w:rsidRPr="0066469E">
        <w:t xml:space="preserve">Conglomeratic lithotype is </w:t>
      </w:r>
      <w:r>
        <w:t>well</w:t>
      </w:r>
      <w:r w:rsidRPr="0066469E">
        <w:t xml:space="preserve">-bedded, poorly sorted conglomerate and </w:t>
      </w:r>
      <w:r>
        <w:t xml:space="preserve">fine-grained </w:t>
      </w:r>
      <w:r w:rsidRPr="0066469E">
        <w:t>sandy conglomerate</w:t>
      </w:r>
      <w:r>
        <w:t>;</w:t>
      </w:r>
      <w:r w:rsidRPr="0066469E">
        <w:t xml:space="preserve"> matrix supported and texturally massive.</w:t>
      </w:r>
      <w:r w:rsidRPr="008D4773">
        <w:t xml:space="preserve"> </w:t>
      </w:r>
      <w:r w:rsidRPr="002925E6">
        <w:rPr>
          <w:color w:val="FF0000"/>
        </w:rPr>
        <w:t>(</w:t>
      </w:r>
      <w:r w:rsidRPr="002925E6">
        <w:rPr>
          <w:i/>
          <w:color w:val="FF0000"/>
        </w:rPr>
        <w:t xml:space="preserve">DMU </w:t>
      </w:r>
      <w:r>
        <w:rPr>
          <w:i/>
          <w:color w:val="FF0000"/>
        </w:rPr>
        <w:t>- List Bullet</w:t>
      </w:r>
      <w:r w:rsidRPr="002925E6">
        <w:rPr>
          <w:color w:val="FF0000"/>
        </w:rPr>
        <w:t>)</w:t>
      </w:r>
    </w:p>
    <w:p w14:paraId="6303ACB8" w14:textId="77777777" w:rsidR="002744E2" w:rsidRPr="0066469E" w:rsidRDefault="002744E2" w:rsidP="002744E2">
      <w:pPr>
        <w:pStyle w:val="DMU-ListBullet"/>
        <w:numPr>
          <w:ilvl w:val="0"/>
          <w:numId w:val="1"/>
        </w:numPr>
        <w:tabs>
          <w:tab w:val="num" w:pos="1080"/>
        </w:tabs>
        <w:ind w:left="2520"/>
      </w:pPr>
      <w:r>
        <w:t>Sandy lithotype is fine-grained</w:t>
      </w:r>
      <w:r w:rsidRPr="0066469E">
        <w:t xml:space="preserve"> sandstone and slightly conglomeratic sandstone, in thin</w:t>
      </w:r>
      <w:r>
        <w:t>, symmetrical</w:t>
      </w:r>
      <w:r w:rsidRPr="0066469E">
        <w:t xml:space="preserve"> beds; texturally massive to faintly flat laminated.</w:t>
      </w:r>
      <w:r w:rsidRPr="008D4773">
        <w:t xml:space="preserve"> </w:t>
      </w:r>
      <w:r w:rsidRPr="002925E6">
        <w:rPr>
          <w:color w:val="FF0000"/>
        </w:rPr>
        <w:t>(</w:t>
      </w:r>
      <w:r w:rsidRPr="002925E6">
        <w:rPr>
          <w:i/>
          <w:color w:val="FF0000"/>
        </w:rPr>
        <w:t xml:space="preserve">DMU </w:t>
      </w:r>
      <w:r>
        <w:rPr>
          <w:i/>
          <w:color w:val="FF0000"/>
        </w:rPr>
        <w:t>- List Bullet</w:t>
      </w:r>
      <w:r w:rsidRPr="002925E6">
        <w:rPr>
          <w:color w:val="FF0000"/>
        </w:rPr>
        <w:t>)</w:t>
      </w:r>
    </w:p>
    <w:p w14:paraId="1F060336" w14:textId="77777777" w:rsidR="002744E2" w:rsidRPr="00627BF7" w:rsidRDefault="002744E2" w:rsidP="002744E2">
      <w:pPr>
        <w:pStyle w:val="DMUNoIndent"/>
      </w:pPr>
      <w:r>
        <w:t>The conglomerate subunit is present in two isolated depressions beneath the mudrock subunit. Subunit rests nonconformably on foliated crystalline basement rocks.</w:t>
      </w:r>
      <w:r w:rsidRPr="008D4773">
        <w:t xml:space="preserve"> </w:t>
      </w:r>
      <w:r w:rsidRPr="002925E6">
        <w:rPr>
          <w:color w:val="FF0000"/>
        </w:rPr>
        <w:t>(</w:t>
      </w:r>
      <w:r w:rsidRPr="002925E6">
        <w:rPr>
          <w:i/>
          <w:color w:val="FF0000"/>
        </w:rPr>
        <w:t xml:space="preserve">DMU </w:t>
      </w:r>
      <w:r>
        <w:rPr>
          <w:i/>
          <w:color w:val="FF0000"/>
        </w:rPr>
        <w:t>NoIndent</w:t>
      </w:r>
      <w:r w:rsidRPr="002925E6">
        <w:rPr>
          <w:color w:val="FF0000"/>
        </w:rPr>
        <w:t>)</w:t>
      </w:r>
    </w:p>
    <w:p w14:paraId="44B5E577" w14:textId="77777777" w:rsidR="002744E2" w:rsidRDefault="002744E2" w:rsidP="002744E2">
      <w:pPr>
        <w:pStyle w:val="DMUParagraph"/>
      </w:pPr>
      <w:r>
        <w:t xml:space="preserve">Previous workers have interpreted contact </w:t>
      </w:r>
      <w:r w:rsidRPr="00CD1B2D">
        <w:t>between</w:t>
      </w:r>
      <w:r>
        <w:t xml:space="preserve"> </w:t>
      </w:r>
      <w:r w:rsidRPr="00CD1B2D">
        <w:t>the</w:t>
      </w:r>
      <w:r>
        <w:t xml:space="preserve"> </w:t>
      </w:r>
      <w:r w:rsidRPr="00CD1B2D">
        <w:t>conglomerate</w:t>
      </w:r>
      <w:r>
        <w:t xml:space="preserve"> subunit </w:t>
      </w:r>
      <w:r w:rsidRPr="00CD1B2D">
        <w:t>and</w:t>
      </w:r>
      <w:r>
        <w:t xml:space="preserve"> </w:t>
      </w:r>
      <w:r w:rsidRPr="00CD1B2D">
        <w:t>the</w:t>
      </w:r>
      <w:r>
        <w:t xml:space="preserve"> </w:t>
      </w:r>
      <w:r w:rsidRPr="00CD1B2D">
        <w:t>mudrock</w:t>
      </w:r>
      <w:r>
        <w:t xml:space="preserve"> subunit </w:t>
      </w:r>
      <w:r w:rsidRPr="00CD1B2D">
        <w:t>differently.</w:t>
      </w:r>
      <w:r>
        <w:t xml:space="preserve"> </w:t>
      </w:r>
      <w:r w:rsidRPr="00CD1B2D">
        <w:t>Critical</w:t>
      </w:r>
      <w:r>
        <w:t xml:space="preserve"> </w:t>
      </w:r>
      <w:r w:rsidRPr="00CD1B2D">
        <w:t>is</w:t>
      </w:r>
      <w:r>
        <w:t xml:space="preserve"> presence of “</w:t>
      </w:r>
      <w:r w:rsidRPr="00CD1B2D">
        <w:t>worm</w:t>
      </w:r>
      <w:r>
        <w:t xml:space="preserve"> </w:t>
      </w:r>
      <w:r w:rsidRPr="00CD1B2D">
        <w:t>tube</w:t>
      </w:r>
      <w:r>
        <w:t xml:space="preserve"> </w:t>
      </w:r>
      <w:r w:rsidRPr="00CD1B2D">
        <w:t>bed</w:t>
      </w:r>
      <w:r>
        <w:t xml:space="preserve">” </w:t>
      </w:r>
      <w:r w:rsidRPr="00CD1B2D">
        <w:t>within</w:t>
      </w:r>
      <w:r>
        <w:t xml:space="preserve"> contact</w:t>
      </w:r>
      <w:r w:rsidRPr="00CD1B2D">
        <w:t>.</w:t>
      </w:r>
      <w:r>
        <w:t xml:space="preserve"> </w:t>
      </w:r>
      <w:r w:rsidRPr="00CD1B2D">
        <w:t>Powell</w:t>
      </w:r>
      <w:r>
        <w:t xml:space="preserve"> </w:t>
      </w:r>
      <w:r w:rsidRPr="00CD1B2D">
        <w:t>(1986)</w:t>
      </w:r>
      <w:r>
        <w:t xml:space="preserve"> </w:t>
      </w:r>
      <w:r w:rsidRPr="00CD1B2D">
        <w:t>place</w:t>
      </w:r>
      <w:r>
        <w:t>d “</w:t>
      </w:r>
      <w:r w:rsidRPr="00CD1B2D">
        <w:t>worm</w:t>
      </w:r>
      <w:r>
        <w:t xml:space="preserve"> tube bed” </w:t>
      </w:r>
      <w:r w:rsidRPr="00CD1B2D">
        <w:t>at</w:t>
      </w:r>
      <w:r>
        <w:t xml:space="preserve"> </w:t>
      </w:r>
      <w:r w:rsidRPr="00CD1B2D">
        <w:t>top</w:t>
      </w:r>
      <w:r>
        <w:t xml:space="preserve"> </w:t>
      </w:r>
      <w:r w:rsidRPr="00CD1B2D">
        <w:t>of</w:t>
      </w:r>
      <w:r>
        <w:t xml:space="preserve"> “</w:t>
      </w:r>
      <w:r w:rsidRPr="00CD1B2D">
        <w:t>Latrania</w:t>
      </w:r>
      <w:r>
        <w:t xml:space="preserve"> </w:t>
      </w:r>
      <w:r w:rsidRPr="00CD1B2D">
        <w:t>Sand</w:t>
      </w:r>
      <w:r>
        <w:t xml:space="preserve"> </w:t>
      </w:r>
      <w:r w:rsidRPr="00CD1B2D">
        <w:t>Member</w:t>
      </w:r>
      <w:r>
        <w:t>”</w:t>
      </w:r>
      <w:r w:rsidRPr="00CD1B2D">
        <w:t>:</w:t>
      </w:r>
      <w:r w:rsidRPr="00966C6A">
        <w:rPr>
          <w:color w:val="FF0000"/>
        </w:rPr>
        <w:t xml:space="preserve"> </w:t>
      </w:r>
      <w:r w:rsidRPr="002925E6">
        <w:rPr>
          <w:color w:val="FF0000"/>
        </w:rPr>
        <w:t>(</w:t>
      </w:r>
      <w:r w:rsidRPr="002925E6">
        <w:rPr>
          <w:i/>
          <w:color w:val="FF0000"/>
        </w:rPr>
        <w:t xml:space="preserve">DMU </w:t>
      </w:r>
      <w:r>
        <w:rPr>
          <w:i/>
          <w:color w:val="FF0000"/>
        </w:rPr>
        <w:t>Paragraph</w:t>
      </w:r>
      <w:r w:rsidRPr="002925E6">
        <w:rPr>
          <w:color w:val="FF0000"/>
        </w:rPr>
        <w:t>)</w:t>
      </w:r>
    </w:p>
    <w:p w14:paraId="1130DE93" w14:textId="77777777" w:rsidR="002744E2" w:rsidRDefault="002744E2" w:rsidP="002744E2">
      <w:pPr>
        <w:pStyle w:val="DMUQuotation"/>
        <w:rPr>
          <w:color w:val="FF0000"/>
        </w:rPr>
      </w:pPr>
      <w:r w:rsidRPr="00CD1B2D">
        <w:t>The</w:t>
      </w:r>
      <w:r>
        <w:t xml:space="preserve"> </w:t>
      </w:r>
      <w:r w:rsidRPr="00CD1B2D">
        <w:t>upper</w:t>
      </w:r>
      <w:r>
        <w:t xml:space="preserve"> </w:t>
      </w:r>
      <w:r w:rsidRPr="00CD1B2D">
        <w:t>contact</w:t>
      </w:r>
      <w:r>
        <w:t xml:space="preserve"> </w:t>
      </w:r>
      <w:r w:rsidRPr="00CD1B2D">
        <w:t>of</w:t>
      </w:r>
      <w:r>
        <w:t xml:space="preserve"> </w:t>
      </w:r>
      <w:r w:rsidRPr="00CD1B2D">
        <w:t>the</w:t>
      </w:r>
      <w:r>
        <w:t xml:space="preserve"> </w:t>
      </w:r>
      <w:r w:rsidRPr="00CD1B2D">
        <w:t>Latrania</w:t>
      </w:r>
      <w:r>
        <w:t xml:space="preserve"> </w:t>
      </w:r>
      <w:r w:rsidRPr="00CD1B2D">
        <w:t>Sand</w:t>
      </w:r>
      <w:r>
        <w:t xml:space="preserve"> </w:t>
      </w:r>
      <w:r w:rsidRPr="00CD1B2D">
        <w:t>Member is</w:t>
      </w:r>
      <w:r>
        <w:t xml:space="preserve"> </w:t>
      </w:r>
      <w:r w:rsidRPr="00CD1B2D">
        <w:t>here</w:t>
      </w:r>
      <w:r>
        <w:t xml:space="preserve"> </w:t>
      </w:r>
      <w:r w:rsidRPr="00CD1B2D">
        <w:t>placed</w:t>
      </w:r>
      <w:r>
        <w:t xml:space="preserve"> </w:t>
      </w:r>
      <w:r w:rsidRPr="00CD1B2D">
        <w:t>at</w:t>
      </w:r>
      <w:r>
        <w:t xml:space="preserve"> </w:t>
      </w:r>
      <w:r w:rsidRPr="00CD1B2D">
        <w:t>the</w:t>
      </w:r>
      <w:r>
        <w:t xml:space="preserve"> </w:t>
      </w:r>
      <w:r w:rsidRPr="00CD1B2D">
        <w:t>top</w:t>
      </w:r>
      <w:r>
        <w:t xml:space="preserve"> </w:t>
      </w:r>
      <w:r w:rsidRPr="00CD1B2D">
        <w:t>of</w:t>
      </w:r>
      <w:r>
        <w:t xml:space="preserve"> </w:t>
      </w:r>
      <w:r w:rsidRPr="00CD1B2D">
        <w:t>the</w:t>
      </w:r>
      <w:r>
        <w:t xml:space="preserve"> ‘</w:t>
      </w:r>
      <w:r w:rsidRPr="00CD1B2D">
        <w:t>worm</w:t>
      </w:r>
      <w:r>
        <w:t xml:space="preserve"> tube’ </w:t>
      </w:r>
      <w:r w:rsidRPr="00CD1B2D">
        <w:t>bed,</w:t>
      </w:r>
      <w:r>
        <w:t xml:space="preserve"> </w:t>
      </w:r>
      <w:r w:rsidRPr="00CD1B2D">
        <w:t>a</w:t>
      </w:r>
      <w:r>
        <w:t xml:space="preserve"> </w:t>
      </w:r>
      <w:r w:rsidRPr="00CD1B2D">
        <w:t>marker</w:t>
      </w:r>
      <w:r>
        <w:t xml:space="preserve"> </w:t>
      </w:r>
      <w:r w:rsidRPr="00CD1B2D">
        <w:t>bed</w:t>
      </w:r>
      <w:r>
        <w:t xml:space="preserve"> </w:t>
      </w:r>
      <w:r w:rsidRPr="00CD1B2D">
        <w:t>easily</w:t>
      </w:r>
      <w:r>
        <w:t xml:space="preserve"> </w:t>
      </w:r>
      <w:r w:rsidRPr="00CD1B2D">
        <w:t>recognized</w:t>
      </w:r>
      <w:r>
        <w:t xml:space="preserve"> </w:t>
      </w:r>
      <w:r w:rsidRPr="00CD1B2D">
        <w:t>in</w:t>
      </w:r>
      <w:r>
        <w:t xml:space="preserve"> the walls of </w:t>
      </w:r>
      <w:r w:rsidRPr="00CD1B2D">
        <w:t>Super</w:t>
      </w:r>
      <w:r>
        <w:t xml:space="preserve"> </w:t>
      </w:r>
      <w:r w:rsidRPr="00CD1B2D">
        <w:t>Creek.</w:t>
      </w:r>
      <w:r>
        <w:t xml:space="preserve"> </w:t>
      </w:r>
      <w:r w:rsidRPr="00CD1B2D">
        <w:t>The</w:t>
      </w:r>
      <w:r>
        <w:t xml:space="preserve"> ‘</w:t>
      </w:r>
      <w:r w:rsidRPr="00CD1B2D">
        <w:t>worm</w:t>
      </w:r>
      <w:r>
        <w:t xml:space="preserve"> tubes’ mostly </w:t>
      </w:r>
      <w:r w:rsidRPr="00CD1B2D">
        <w:t>are</w:t>
      </w:r>
      <w:r>
        <w:t xml:space="preserve"> </w:t>
      </w:r>
      <w:r w:rsidRPr="00CD1B2D">
        <w:t>small</w:t>
      </w:r>
      <w:r>
        <w:t xml:space="preserve"> </w:t>
      </w:r>
      <w:r w:rsidRPr="00CD1B2D">
        <w:t>(</w:t>
      </w:r>
      <w:r>
        <w:t xml:space="preserve">typical </w:t>
      </w:r>
      <w:r w:rsidRPr="00CD1B2D">
        <w:t>diameter</w:t>
      </w:r>
      <w:r>
        <w:t xml:space="preserve"> is </w:t>
      </w:r>
      <w:r w:rsidRPr="00CD1B2D">
        <w:t>less</w:t>
      </w:r>
      <w:r>
        <w:t xml:space="preserve"> </w:t>
      </w:r>
      <w:r w:rsidRPr="00CD1B2D">
        <w:t>than</w:t>
      </w:r>
      <w:r>
        <w:t xml:space="preserve"> </w:t>
      </w:r>
      <w:r w:rsidRPr="00CD1B2D">
        <w:t>1</w:t>
      </w:r>
      <w:r>
        <w:t xml:space="preserve"> </w:t>
      </w:r>
      <w:r w:rsidRPr="00CD1B2D">
        <w:t>cm),</w:t>
      </w:r>
      <w:r>
        <w:t xml:space="preserve"> </w:t>
      </w:r>
      <w:r w:rsidRPr="00CD1B2D">
        <w:t>round,</w:t>
      </w:r>
      <w:r>
        <w:t xml:space="preserve"> </w:t>
      </w:r>
      <w:r w:rsidRPr="00CD1B2D">
        <w:t>and</w:t>
      </w:r>
      <w:r>
        <w:t xml:space="preserve"> as much as </w:t>
      </w:r>
      <w:r w:rsidRPr="00CD1B2D">
        <w:t>2</w:t>
      </w:r>
      <w:r>
        <w:t xml:space="preserve"> </w:t>
      </w:r>
      <w:r w:rsidRPr="00CD1B2D">
        <w:t>to</w:t>
      </w:r>
      <w:r>
        <w:t xml:space="preserve"> </w:t>
      </w:r>
      <w:r w:rsidRPr="00CD1B2D">
        <w:t>10</w:t>
      </w:r>
      <w:r>
        <w:t xml:space="preserve"> </w:t>
      </w:r>
      <w:r w:rsidRPr="00CD1B2D">
        <w:t>cm</w:t>
      </w:r>
      <w:r>
        <w:t xml:space="preserve"> </w:t>
      </w:r>
      <w:r w:rsidRPr="00CD1B2D">
        <w:t>long.</w:t>
      </w:r>
      <w:r w:rsidRPr="008D4773">
        <w:t xml:space="preserve"> </w:t>
      </w:r>
      <w:r w:rsidRPr="002925E6">
        <w:rPr>
          <w:color w:val="FF0000"/>
        </w:rPr>
        <w:t>(</w:t>
      </w:r>
      <w:r w:rsidRPr="002925E6">
        <w:rPr>
          <w:i/>
          <w:color w:val="FF0000"/>
        </w:rPr>
        <w:t xml:space="preserve">DMU </w:t>
      </w:r>
      <w:r>
        <w:rPr>
          <w:i/>
          <w:color w:val="FF0000"/>
        </w:rPr>
        <w:t>Quotation</w:t>
      </w:r>
      <w:r w:rsidRPr="002925E6">
        <w:rPr>
          <w:color w:val="FF0000"/>
        </w:rPr>
        <w:t>)</w:t>
      </w:r>
    </w:p>
    <w:p w14:paraId="1AD766CD" w14:textId="77777777" w:rsidR="002744E2" w:rsidRPr="00B07A35" w:rsidRDefault="002744E2" w:rsidP="002744E2">
      <w:pPr>
        <w:pStyle w:val="DMUParagraph"/>
      </w:pPr>
      <w:bookmarkStart w:id="36" w:name="_Toc2785953"/>
      <w:bookmarkStart w:id="37" w:name="_Toc14462138"/>
      <w:bookmarkStart w:id="38" w:name="_Toc426987930"/>
      <w:bookmarkStart w:id="39" w:name="_Toc427593917"/>
      <w:r w:rsidRPr="00B07A35">
        <w:rPr>
          <w:rStyle w:val="Run-inHead"/>
        </w:rPr>
        <w:t>Garnet Hill</w:t>
      </w:r>
      <w:bookmarkEnd w:id="36"/>
      <w:bookmarkEnd w:id="37"/>
      <w:bookmarkEnd w:id="38"/>
      <w:bookmarkEnd w:id="39"/>
      <w:r>
        <w:rPr>
          <w:rStyle w:val="Run-inHead"/>
        </w:rPr>
        <w:t>.</w:t>
      </w:r>
      <w:r w:rsidRPr="00D561D6">
        <w:rPr>
          <w:color w:val="FF0000"/>
        </w:rPr>
        <w:t>(</w:t>
      </w:r>
      <w:r>
        <w:rPr>
          <w:i/>
          <w:color w:val="FF0000"/>
        </w:rPr>
        <w:t>Run-inHead</w:t>
      </w:r>
      <w:r w:rsidRPr="00D561D6">
        <w:rPr>
          <w:color w:val="FF0000"/>
        </w:rPr>
        <w:t>)</w:t>
      </w:r>
      <w:r w:rsidRPr="00B07A35">
        <w:t xml:space="preserve">—At Garnet Hill, small mappable </w:t>
      </w:r>
      <w:r w:rsidRPr="00B07A35">
        <w:lastRenderedPageBreak/>
        <w:t xml:space="preserve">bodies of </w:t>
      </w:r>
      <w:r w:rsidRPr="003B1101">
        <w:t xml:space="preserve">monolithologic </w:t>
      </w:r>
      <w:r w:rsidRPr="00B07A35">
        <w:t>granitoid-rock debris are associated spatially with the mudrock subunit. Their stratigraphic relations with the Imperial Formation are not obvious, but we suspect that they are remnants of long-runout rock-avalanche deposits shed as the mudrock subunit was accumulating. We assign these monolithologic granitoid-rock bodies to the conglomerate subunit of the Imperial Formation</w:t>
      </w:r>
      <w:r>
        <w:t xml:space="preserve"> </w:t>
      </w:r>
      <w:r w:rsidRPr="002925E6">
        <w:rPr>
          <w:color w:val="FF0000"/>
        </w:rPr>
        <w:t>(</w:t>
      </w:r>
      <w:r w:rsidRPr="002925E6">
        <w:rPr>
          <w:i/>
          <w:color w:val="FF0000"/>
        </w:rPr>
        <w:t xml:space="preserve">DMU </w:t>
      </w:r>
      <w:r>
        <w:rPr>
          <w:i/>
          <w:color w:val="FF0000"/>
        </w:rPr>
        <w:t>Paragraph</w:t>
      </w:r>
      <w:r w:rsidRPr="002925E6">
        <w:rPr>
          <w:color w:val="FF0000"/>
        </w:rPr>
        <w:t>)</w:t>
      </w:r>
    </w:p>
    <w:p w14:paraId="4D77C716" w14:textId="77777777" w:rsidR="00707025" w:rsidRDefault="00707025"/>
    <w:sectPr w:rsidR="00707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GDCGeoAg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74007FD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</w:abstractNum>
  <w:num w:numId="1" w16cid:durableId="655181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E2"/>
    <w:rsid w:val="002744E2"/>
    <w:rsid w:val="00707025"/>
    <w:rsid w:val="007A01E8"/>
    <w:rsid w:val="00C2039E"/>
    <w:rsid w:val="00DC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EEAA"/>
  <w15:chartTrackingRefBased/>
  <w15:docId w15:val="{8E49CA6A-01BA-4218-8221-A3FA5D22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MUHeadnoteParagraph">
    <w:name w:val="DMU Headnote Paragraph"/>
    <w:basedOn w:val="DMUHeadnote-MoreThan1Line"/>
    <w:autoRedefine/>
    <w:qFormat/>
    <w:rsid w:val="002744E2"/>
    <w:pPr>
      <w:spacing w:before="80"/>
      <w:ind w:firstLine="720"/>
    </w:pPr>
    <w:rPr>
      <w:szCs w:val="24"/>
    </w:rPr>
  </w:style>
  <w:style w:type="character" w:customStyle="1" w:styleId="Run-inHead">
    <w:name w:val="Run-inHead"/>
    <w:basedOn w:val="DefaultParagraphFont"/>
    <w:qFormat/>
    <w:rsid w:val="002744E2"/>
    <w:rPr>
      <w:rFonts w:ascii="Times New Roman" w:hAnsi="Times New Roman"/>
      <w:i/>
      <w:sz w:val="24"/>
      <w:szCs w:val="20"/>
    </w:rPr>
  </w:style>
  <w:style w:type="paragraph" w:customStyle="1" w:styleId="DMU-Heading1">
    <w:name w:val="DMU-Heading1"/>
    <w:basedOn w:val="Normal"/>
    <w:next w:val="DMUUnit11stafterheading"/>
    <w:autoRedefine/>
    <w:rsid w:val="002744E2"/>
    <w:pPr>
      <w:keepNext/>
      <w:spacing w:before="240" w:after="0" w:line="480" w:lineRule="auto"/>
      <w:ind w:left="360" w:right="360"/>
      <w:jc w:val="center"/>
      <w:outlineLvl w:val="0"/>
    </w:pPr>
    <w:rPr>
      <w:rFonts w:ascii="Times New Roman" w:eastAsia="Times New Roman" w:hAnsi="Times New Roman" w:cs="Times New Roman"/>
      <w:b/>
      <w:caps/>
      <w:kern w:val="0"/>
      <w:sz w:val="28"/>
      <w:szCs w:val="20"/>
    </w:rPr>
  </w:style>
  <w:style w:type="paragraph" w:customStyle="1" w:styleId="DMUUnit1">
    <w:name w:val="DMU Unit 1"/>
    <w:basedOn w:val="Normal"/>
    <w:autoRedefine/>
    <w:rsid w:val="002744E2"/>
    <w:pPr>
      <w:widowControl w:val="0"/>
      <w:tabs>
        <w:tab w:val="left" w:pos="1440"/>
      </w:tabs>
      <w:spacing w:after="0" w:line="480" w:lineRule="auto"/>
      <w:ind w:left="2160" w:right="360" w:hanging="1800"/>
    </w:pPr>
    <w:rPr>
      <w:rFonts w:ascii="Times New Roman" w:eastAsia="Times New Roman" w:hAnsi="Times New Roman" w:cs="Times New Roman"/>
      <w:kern w:val="0"/>
      <w:sz w:val="24"/>
      <w:szCs w:val="20"/>
    </w:rPr>
  </w:style>
  <w:style w:type="paragraph" w:customStyle="1" w:styleId="DMU-Heading2">
    <w:name w:val="DMU-Heading2"/>
    <w:basedOn w:val="Normal"/>
    <w:autoRedefine/>
    <w:rsid w:val="002744E2"/>
    <w:pPr>
      <w:widowControl w:val="0"/>
      <w:spacing w:before="240" w:after="0" w:line="480" w:lineRule="auto"/>
      <w:ind w:left="360" w:right="360"/>
      <w:jc w:val="center"/>
      <w:outlineLvl w:val="1"/>
    </w:pPr>
    <w:rPr>
      <w:rFonts w:ascii="Times New Roman" w:eastAsia="Times New Roman" w:hAnsi="Times New Roman" w:cs="Times New Roman"/>
      <w:b/>
      <w:caps/>
      <w:kern w:val="0"/>
      <w:sz w:val="24"/>
      <w:szCs w:val="20"/>
    </w:rPr>
  </w:style>
  <w:style w:type="paragraph" w:customStyle="1" w:styleId="DMU-Heading3">
    <w:name w:val="DMU-Heading3"/>
    <w:basedOn w:val="Normal"/>
    <w:autoRedefine/>
    <w:rsid w:val="002744E2"/>
    <w:pPr>
      <w:widowControl w:val="0"/>
      <w:spacing w:before="240" w:after="0" w:line="480" w:lineRule="auto"/>
      <w:ind w:left="360" w:right="360"/>
      <w:jc w:val="center"/>
      <w:outlineLvl w:val="2"/>
    </w:pPr>
    <w:rPr>
      <w:rFonts w:ascii="Times New Roman" w:eastAsia="Times New Roman" w:hAnsi="Times New Roman" w:cs="Times New Roman"/>
      <w:caps/>
      <w:kern w:val="0"/>
      <w:sz w:val="24"/>
      <w:szCs w:val="20"/>
    </w:rPr>
  </w:style>
  <w:style w:type="paragraph" w:customStyle="1" w:styleId="DMU-Heading4">
    <w:name w:val="DMU-Heading4"/>
    <w:basedOn w:val="Normal"/>
    <w:autoRedefine/>
    <w:rsid w:val="002744E2"/>
    <w:pPr>
      <w:widowControl w:val="0"/>
      <w:spacing w:before="160" w:after="0" w:line="480" w:lineRule="auto"/>
      <w:ind w:left="360" w:right="360"/>
      <w:jc w:val="center"/>
      <w:outlineLvl w:val="3"/>
    </w:pPr>
    <w:rPr>
      <w:rFonts w:ascii="Times New Roman" w:eastAsia="Times New Roman" w:hAnsi="Times New Roman" w:cs="Times New Roman"/>
      <w:kern w:val="0"/>
      <w:sz w:val="24"/>
      <w:szCs w:val="20"/>
    </w:rPr>
  </w:style>
  <w:style w:type="paragraph" w:customStyle="1" w:styleId="DMU-Heading5">
    <w:name w:val="DMU-Heading5"/>
    <w:basedOn w:val="Normal"/>
    <w:autoRedefine/>
    <w:rsid w:val="002744E2"/>
    <w:pPr>
      <w:widowControl w:val="0"/>
      <w:spacing w:before="120" w:after="0" w:line="480" w:lineRule="auto"/>
      <w:ind w:left="360" w:right="360"/>
      <w:jc w:val="center"/>
      <w:outlineLvl w:val="4"/>
    </w:pPr>
    <w:rPr>
      <w:rFonts w:ascii="Times New Roman" w:eastAsia="Times New Roman" w:hAnsi="Times New Roman" w:cs="Times New Roman"/>
      <w:i/>
      <w:kern w:val="0"/>
      <w:sz w:val="24"/>
      <w:szCs w:val="20"/>
    </w:rPr>
  </w:style>
  <w:style w:type="paragraph" w:customStyle="1" w:styleId="DMUUnit2">
    <w:name w:val="DMU Unit 2"/>
    <w:basedOn w:val="Normal"/>
    <w:autoRedefine/>
    <w:rsid w:val="002744E2"/>
    <w:pPr>
      <w:widowControl w:val="0"/>
      <w:tabs>
        <w:tab w:val="left" w:pos="1800"/>
      </w:tabs>
      <w:spacing w:after="0" w:line="480" w:lineRule="auto"/>
      <w:ind w:left="2160" w:right="360" w:hanging="1800"/>
    </w:pPr>
    <w:rPr>
      <w:rFonts w:ascii="Times New Roman" w:eastAsia="Times New Roman" w:hAnsi="Times New Roman" w:cs="Times New Roman"/>
      <w:kern w:val="0"/>
      <w:sz w:val="24"/>
      <w:szCs w:val="20"/>
    </w:rPr>
  </w:style>
  <w:style w:type="paragraph" w:customStyle="1" w:styleId="DMUParagraph">
    <w:name w:val="DMU Paragraph"/>
    <w:basedOn w:val="Normal"/>
    <w:autoRedefine/>
    <w:rsid w:val="002744E2"/>
    <w:pPr>
      <w:widowControl w:val="0"/>
      <w:spacing w:after="0" w:line="480" w:lineRule="auto"/>
      <w:ind w:left="2160" w:right="360" w:firstLine="720"/>
    </w:pPr>
    <w:rPr>
      <w:rFonts w:ascii="Times New Roman" w:eastAsia="Times New Roman" w:hAnsi="Times New Roman" w:cs="Times New Roman"/>
      <w:kern w:val="0"/>
      <w:sz w:val="24"/>
      <w:szCs w:val="20"/>
    </w:rPr>
  </w:style>
  <w:style w:type="paragraph" w:customStyle="1" w:styleId="DMUUnit3">
    <w:name w:val="DMU Unit 3"/>
    <w:basedOn w:val="Normal"/>
    <w:autoRedefine/>
    <w:rsid w:val="002744E2"/>
    <w:pPr>
      <w:widowControl w:val="0"/>
      <w:tabs>
        <w:tab w:val="left" w:pos="2160"/>
      </w:tabs>
      <w:spacing w:after="0" w:line="480" w:lineRule="auto"/>
      <w:ind w:left="2160" w:right="360" w:hanging="1800"/>
    </w:pPr>
    <w:rPr>
      <w:rFonts w:ascii="Times New Roman" w:eastAsia="Times New Roman" w:hAnsi="Times New Roman" w:cs="Times New Roman"/>
      <w:kern w:val="0"/>
      <w:sz w:val="24"/>
      <w:szCs w:val="20"/>
    </w:rPr>
  </w:style>
  <w:style w:type="paragraph" w:customStyle="1" w:styleId="DMUUnit4">
    <w:name w:val="DMU Unit 4"/>
    <w:basedOn w:val="Normal"/>
    <w:autoRedefine/>
    <w:rsid w:val="002744E2"/>
    <w:pPr>
      <w:widowControl w:val="0"/>
      <w:tabs>
        <w:tab w:val="left" w:pos="2520"/>
      </w:tabs>
      <w:spacing w:after="0" w:line="480" w:lineRule="auto"/>
      <w:ind w:left="2160" w:right="360" w:hanging="1800"/>
    </w:pPr>
    <w:rPr>
      <w:rFonts w:ascii="Times New Roman" w:eastAsia="Times New Roman" w:hAnsi="Times New Roman" w:cs="Times New Roman"/>
      <w:kern w:val="0"/>
      <w:sz w:val="24"/>
      <w:szCs w:val="20"/>
    </w:rPr>
  </w:style>
  <w:style w:type="paragraph" w:customStyle="1" w:styleId="DMUUnit5">
    <w:name w:val="DMU Unit 5"/>
    <w:basedOn w:val="Normal"/>
    <w:autoRedefine/>
    <w:rsid w:val="002744E2"/>
    <w:pPr>
      <w:widowControl w:val="0"/>
      <w:tabs>
        <w:tab w:val="left" w:pos="2880"/>
      </w:tabs>
      <w:spacing w:after="0" w:line="480" w:lineRule="auto"/>
      <w:ind w:left="2160" w:right="360" w:hanging="1800"/>
    </w:pPr>
    <w:rPr>
      <w:rFonts w:ascii="Times New Roman" w:eastAsia="Times New Roman" w:hAnsi="Times New Roman" w:cs="Times New Roman"/>
      <w:kern w:val="0"/>
      <w:sz w:val="24"/>
      <w:szCs w:val="20"/>
    </w:rPr>
  </w:style>
  <w:style w:type="character" w:customStyle="1" w:styleId="DMUUnitLabeltypestyle">
    <w:name w:val="DMU Unit Label (type style)"/>
    <w:basedOn w:val="DefaultParagraphFont"/>
    <w:rsid w:val="002744E2"/>
    <w:rPr>
      <w:rFonts w:ascii="FGDCGeoAge" w:hAnsi="FGDCGeoAge"/>
      <w:sz w:val="24"/>
    </w:rPr>
  </w:style>
  <w:style w:type="character" w:customStyle="1" w:styleId="DMUUnitNameAgetypestyle">
    <w:name w:val="DMU Unit Name/Age (type style)"/>
    <w:basedOn w:val="DefaultParagraphFont"/>
    <w:rsid w:val="002744E2"/>
    <w:rPr>
      <w:rFonts w:ascii="Times New Roman" w:hAnsi="Times New Roman"/>
      <w:b/>
      <w:sz w:val="24"/>
    </w:rPr>
  </w:style>
  <w:style w:type="paragraph" w:customStyle="1" w:styleId="DMUHeadnote-1Line">
    <w:name w:val="DMU Headnote - 1 Line"/>
    <w:basedOn w:val="Normal"/>
    <w:autoRedefine/>
    <w:qFormat/>
    <w:rsid w:val="002744E2"/>
    <w:pPr>
      <w:widowControl w:val="0"/>
      <w:spacing w:after="0" w:line="480" w:lineRule="auto"/>
      <w:jc w:val="center"/>
    </w:pPr>
    <w:rPr>
      <w:rFonts w:ascii="Times New Roman" w:eastAsia="Times New Roman" w:hAnsi="Times New Roman" w:cs="Times New Roman"/>
      <w:kern w:val="0"/>
      <w:sz w:val="24"/>
      <w:szCs w:val="20"/>
    </w:rPr>
  </w:style>
  <w:style w:type="paragraph" w:customStyle="1" w:styleId="DMUHeadnote-MoreThan1Line">
    <w:name w:val="DMU Headnote - More Than 1 Line"/>
    <w:basedOn w:val="Normal"/>
    <w:autoRedefine/>
    <w:rsid w:val="002744E2"/>
    <w:pPr>
      <w:widowControl w:val="0"/>
      <w:spacing w:after="0" w:line="480" w:lineRule="auto"/>
      <w:ind w:left="360" w:right="360"/>
    </w:pPr>
    <w:rPr>
      <w:rFonts w:ascii="Times New Roman" w:eastAsia="Times New Roman" w:hAnsi="Times New Roman" w:cs="Times New Roman"/>
      <w:kern w:val="0"/>
      <w:sz w:val="24"/>
      <w:szCs w:val="20"/>
    </w:rPr>
  </w:style>
  <w:style w:type="paragraph" w:customStyle="1" w:styleId="DMUNoIndent">
    <w:name w:val="DMU NoIndent"/>
    <w:basedOn w:val="DMUParagraph"/>
    <w:qFormat/>
    <w:rsid w:val="002744E2"/>
    <w:pPr>
      <w:ind w:firstLine="0"/>
    </w:pPr>
  </w:style>
  <w:style w:type="paragraph" w:customStyle="1" w:styleId="DMU-ListBullet">
    <w:name w:val="DMU - List Bullet"/>
    <w:basedOn w:val="ListBullet3"/>
    <w:autoRedefine/>
    <w:qFormat/>
    <w:rsid w:val="002744E2"/>
    <w:pPr>
      <w:numPr>
        <w:numId w:val="0"/>
      </w:numPr>
      <w:spacing w:before="80" w:after="80" w:line="480" w:lineRule="auto"/>
      <w:ind w:left="2520" w:right="360" w:hanging="360"/>
      <w:contextualSpacing w:val="0"/>
    </w:pPr>
    <w:rPr>
      <w:rFonts w:ascii="Times New Roman" w:eastAsia="Times New Roman" w:hAnsi="Times New Roman" w:cs="Times New Roman"/>
      <w:kern w:val="0"/>
      <w:sz w:val="24"/>
      <w:szCs w:val="20"/>
    </w:rPr>
  </w:style>
  <w:style w:type="paragraph" w:customStyle="1" w:styleId="DMUQuotation">
    <w:name w:val="DMU Quotation"/>
    <w:basedOn w:val="DMUNoIndent"/>
    <w:autoRedefine/>
    <w:qFormat/>
    <w:rsid w:val="002744E2"/>
    <w:pPr>
      <w:spacing w:before="80" w:after="80"/>
      <w:ind w:left="2520" w:right="720"/>
    </w:pPr>
  </w:style>
  <w:style w:type="paragraph" w:customStyle="1" w:styleId="DMUUnit11stafterheading">
    <w:name w:val="DMU Unit 1 (1st after heading)"/>
    <w:basedOn w:val="Normal"/>
    <w:autoRedefine/>
    <w:rsid w:val="002744E2"/>
    <w:pPr>
      <w:widowControl w:val="0"/>
      <w:tabs>
        <w:tab w:val="left" w:pos="1440"/>
      </w:tabs>
      <w:spacing w:before="80" w:after="0" w:line="480" w:lineRule="auto"/>
      <w:ind w:left="2160" w:right="360" w:hanging="1800"/>
    </w:pPr>
    <w:rPr>
      <w:rFonts w:ascii="Times New Roman" w:eastAsia="Times New Roman" w:hAnsi="Times New Roman" w:cs="Times New Roman"/>
      <w:kern w:val="0"/>
      <w:sz w:val="24"/>
      <w:szCs w:val="20"/>
    </w:rPr>
  </w:style>
  <w:style w:type="paragraph" w:styleId="ListBullet3">
    <w:name w:val="List Bullet 3"/>
    <w:basedOn w:val="Normal"/>
    <w:uiPriority w:val="99"/>
    <w:semiHidden/>
    <w:unhideWhenUsed/>
    <w:rsid w:val="002744E2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1048</Words>
  <Characters>5975</Characters>
  <Application>Microsoft Office Word</Application>
  <DocSecurity>0</DocSecurity>
  <Lines>49</Lines>
  <Paragraphs>14</Paragraphs>
  <ScaleCrop>false</ScaleCrop>
  <Company>Department of the Interior</Company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Thoms, Evan E</dc:creator>
  <cp:keywords/>
  <dc:description/>
  <cp:lastModifiedBy>Thoms, Evan E</cp:lastModifiedBy>
  <cp:revision>1</cp:revision>
  <dcterms:created xsi:type="dcterms:W3CDTF">2024-02-29T19:55:00Z</dcterms:created>
  <dcterms:modified xsi:type="dcterms:W3CDTF">2024-02-29T19:56:00Z</dcterms:modified>
</cp:coreProperties>
</file>