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Sesión Plenaria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Ordinaria</w:t>
      </w:r>
    </w:p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Acta 348</w:t>
      </w:r>
    </w:p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07 de noviembre de 2025</w:t>
      </w:r>
    </w:p>
    <w:p>
      <w:r>
        <w:br w:type="page"/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0:00 - 20:00 ---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0 al 20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20:00 - 40:00 ---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20 al 40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40:00 - 60:00 ---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40 al 60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60:00 - 80:00 ---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60 al 80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80:00 - 100:00 ---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80 al 100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100:00 - 120:00 ---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100 al 120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120:00 - 140:00 ---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120 al 140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140:00 - 160:00 ---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140 al 160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160:00 - 180:00 ---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160 al 180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180:00 - 200:00 ---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180 al 200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200:00 - 220:00 ---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200 al 220 analizada por el núcleo del Agente)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SEGMENTO DE SESIÓN 220:00 - 234:00 ---</w:t>
      </w:r>
    </w:p>
    <w:p>
      <w:pPr>
        <w:spacing w:after="240" w:line="300"/>
        <w:ind w:left="720" w:right="720"/>
        <w:jc w:val="both"/>
      </w:pPr>
      <w:r>
        <w:rPr>
          <w:rFonts w:ascii="Arial" w:cs="Arial" w:eastAsia="Arial" w:hAnsi="Arial"/>
          <w:sz w:val="22"/>
          <w:szCs w:val="22"/>
        </w:rPr>
        <w:t xml:space="preserve">(Aquí se integra la transcripción exhaustiva del minuto 220 al 234 analizada por el núcleo del Agente)</w:t>
      </w:r>
    </w:p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16"/>
        <w:szCs w:val="16"/>
      </w:rPr>
      <w:t xml:space="preserve">CONCEJO DE MEDELLÍN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2026-02-01T22:59:14.824Z</dcterms:created>
  <dcterms:modified xsi:type="dcterms:W3CDTF">2026-02-01T22:59:14.826Z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