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jc w:val="center"/><w:spacing w:after="180" w:before="60"/></w:pPr><w:r><w:rPr><w:b/><w:sz w:val="32"/><w:rFonts w:ascii="黑体" w:hAnsi="黑体" w:eastAsia="黑体"/></w:rPr><w:t xml:space="preserve">A题 微构体中填充导电介质的仿真优化</w:t></w:r></w:p><w:p><w:pPr><w:jc w:val="center"/><w:spacing w:after="180" w:before="60"/></w:pPr><w:r><w:rPr><w:b/><w:sz w:val="28"/><w:rFonts w:ascii="黑体" w:hAnsi="黑体" w:eastAsia="黑体"/></w:rPr><w:t xml:space="preserve">第一问 完整建模报告</w:t></w:r></w:p><w:p><w:pPr><w:jc w:val="center"/><w:spacing w:after="180" w:before="60"/></w:pPr><w:r><w:rPr><w:b/><w:sz w:val="24"/><w:rFonts w:ascii="黑体" w:hAnsi="黑体" w:eastAsia="黑体"/></w:rPr><w:t xml:space="preserve">PAGCM - 周期边界自适应图连通判定模型</w:t></w:r></w:p><w:p><w:pPr><w:jc w:val="center"/><w:spacing w:after="180" w:before="60"/></w:pPr><w:r><w:rPr><w:b/><w:sz w:val="22"/><w:rFonts w:ascii="黑体" w:hAnsi="黑体" w:eastAsia="黑体"/></w:rPr><w:t xml:space="preserve">Periodic-Adaptive Graph Connectivity Model</w:t></w:r></w:p><w:p><w:pPr><w:spacing w:after="140" w:before="240"/></w:pPr><w:r><w:rPr><w:b/><w:sz w:val="28"/><w:rFonts w:ascii="黑体" w:hAnsi="黑体" w:eastAsia="黑体"/></w:rPr><w:t xml:space="preserve">模块一：模型建立与公式推导</w:t></w:r></w:p><w:p><w:pPr><w:spacing w:after="100" w:before="160"/></w:pPr><w:r><w:rPr><w:b/><w:sz w:val="24"/><w:rFonts w:ascii="黑体" w:hAnsi="黑体" w:eastAsia="黑体"/></w:rPr><w:t xml:space="preserve">1.1 变量定义三线表</w:t></w:r></w:p><w:p><w:pPr><w:spacing w:after="70" w:before="0"/></w:pPr><w:r><w:rPr><w:sz w:val="22"/><w:rFonts w:ascii="宋体" w:hAnsi="宋体" w:eastAsia="宋体"/></w:rPr><w:t xml:space="preserve">表1-1 PAGCM模型变量定义。按决策变量/中间变量/目标变量/已知参数/待校准参数分类。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变量符号</w:t></w:r></w:p></w:tc><w:tc><w:p><w:pPr><w:jc w:val="center"/><w:spacing w:after="0" w:before="0"/></w:pPr><w:r><w:rPr><w:b/><w:sz w:val="20"/><w:rFonts w:ascii="宋体" w:hAnsi="宋体" w:eastAsia="宋体"/></w:rPr><w:t xml:space="preserve">变量名称</w:t></w:r></w:p></w:tc><w:tc><w:p><w:pPr><w:jc w:val="center"/><w:spacing w:after="0" w:before="0"/></w:pPr><w:r><w:rPr><w:b/><w:sz w:val="20"/><w:rFonts w:ascii="宋体" w:hAnsi="宋体" w:eastAsia="宋体"/></w:rPr><w:t xml:space="preserve">变量类型</w:t></w:r></w:p></w:tc><w:tc><w:p><w:pPr><w:jc w:val="center"/><w:spacing w:after="0" w:before="0"/></w:pPr><w:r><w:rPr><w:b/><w:sz w:val="20"/><w:rFonts w:ascii="宋体" w:hAnsi="宋体" w:eastAsia="宋体"/></w:rPr><w:t xml:space="preserve">单位</w:t></w:r></w:p></w:tc><w:tc><w:p><w:pPr><w:jc w:val="center"/><w:spacing w:after="0" w:before="0"/></w:pPr><w:r><w:rPr><w:b/><w:sz w:val="20"/><w:rFonts w:ascii="宋体" w:hAnsi="宋体" w:eastAsia="宋体"/></w:rPr><w:t xml:space="preserve">取值范围</w:t></w:r></w:p></w:tc><w:tc><w:p><w:pPr><w:jc w:val="center"/><w:spacing w:after="0" w:before="0"/></w:pPr><w:r><w:rPr><w:b/><w:sz w:val="20"/><w:rFonts w:ascii="宋体" w:hAnsi="宋体" w:eastAsia="宋体"/></w:rPr><w:t xml:space="preserve">现实场景含义</w:t></w:r></w:p></w:tc></w:tr><w:tr><w:tc><w:p><w:pPr><w:jc w:val="center"/><w:spacing w:after="0" w:before="0"/></w:pPr><w:r><w:rPr><w:sz w:val="20"/><w:rFonts w:ascii="宋体" w:hAnsi="宋体" w:eastAsia="宋体"/></w:rPr><w:t xml:space="preserve">p_i=(x_i,y_i,z_i)</w:t></w:r></w:p></w:tc><w:tc><w:p><w:pPr><w:jc w:val="center"/><w:spacing w:after="0" w:before="0"/></w:pPr><w:r><w:rPr><w:sz w:val="20"/><w:rFonts w:ascii="宋体" w:hAnsi="宋体" w:eastAsia="宋体"/></w:rPr><w:t xml:space="preserve">粒子中心坐标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坐标单位</w:t></w:r></w:p></w:tc><w:tc><w:p><w:pPr><w:jc w:val="center"/><w:spacing w:after="0" w:before="0"/></w:pPr><w:r><w:rPr><w:sz w:val="20"/><w:rFonts w:ascii="宋体" w:hAnsi="宋体" w:eastAsia="宋体"/></w:rPr><w:t xml:space="preserve">[-5000,5000]^3</w:t></w:r></w:p></w:tc><w:tc><w:p><w:pPr><w:jc w:val="center"/><w:spacing w:after="0" w:before="0"/></w:pPr><w:r><w:rPr><w:sz w:val="20"/><w:rFonts w:ascii="宋体" w:hAnsi="宋体" w:eastAsia="宋体"/></w:rPr><w:t xml:space="preserve">导电填料在RVE中的空间位置，由附件直接读取</w:t></w:r></w:p></w:tc></w:tr><w:tr><w:tc><w:p><w:pPr><w:jc w:val="center"/><w:spacing w:after="0" w:before="0"/></w:pPr><w:r><w:rPr><w:sz w:val="20"/><w:rFonts w:ascii="宋体" w:hAnsi="宋体" w:eastAsia="宋体"/></w:rPr><w:t xml:space="preserve">N</w:t></w:r></w:p></w:tc><w:tc><w:p><w:pPr><w:jc w:val="center"/><w:spacing w:after="0" w:before="0"/></w:pPr><w:r><w:rPr><w:sz w:val="20"/><w:rFonts w:ascii="宋体" w:hAnsi="宋体" w:eastAsia="宋体"/></w:rPr><w:t xml:space="preserve">粒子总数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个</w:t></w:r></w:p></w:tc><w:tc><w:p><w:pPr><w:jc w:val="center"/><w:spacing w:after="0" w:before="0"/></w:pPr><w:r><w:rPr><w:sz w:val="20"/><w:rFonts w:ascii="宋体" w:hAnsi="宋体" w:eastAsia="宋体"/></w:rPr><w:t xml:space="preserve">{12,49,535}</w:t></w:r></w:p></w:tc><w:tc><w:p><w:pPr><w:jc w:val="center"/><w:spacing w:after="0" w:before="0"/></w:pPr><w:r><w:rPr><w:sz w:val="20"/><w:rFonts w:ascii="宋体" w:hAnsi="宋体" w:eastAsia="宋体"/></w:rPr><w:t xml:space="preserve">微构体中导电填料粒子总数量</w:t></w:r></w:p></w:tc></w:tr><w:tr><w:tc><w:p><w:pPr><w:jc w:val="center"/><w:spacing w:after="0" w:before="0"/></w:pPr><w:r><w:rPr><w:sz w:val="20"/><w:rFonts w:ascii="宋体" w:hAnsi="宋体" w:eastAsia="宋体"/></w:rPr><w:t xml:space="preserve">L</w:t></w:r></w:p></w:tc><w:tc><w:p><w:pPr><w:jc w:val="center"/><w:spacing w:after="0" w:before="0"/></w:pPr><w:r><w:rPr><w:sz w:val="20"/><w:rFonts w:ascii="宋体" w:hAnsi="宋体" w:eastAsia="宋体"/></w:rPr><w:t xml:space="preserve">RVE边长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坐标单位</w:t></w:r></w:p></w:tc><w:tc><w:p><w:pPr><w:jc w:val="center"/><w:spacing w:after="0" w:before="0"/></w:pPr><w:r><w:rPr><w:sz w:val="20"/><w:rFonts w:ascii="宋体" w:hAnsi="宋体" w:eastAsia="宋体"/></w:rPr><w:t xml:space="preserve">10000</w:t></w:r></w:p></w:tc><w:tc><w:p><w:pPr><w:jc w:val="center"/><w:spacing w:after="0" w:before="0"/></w:pPr><w:r><w:rPr><w:sz w:val="20"/><w:rFonts w:ascii="宋体" w:hAnsi="宋体" w:eastAsia="宋体"/></w:rPr><w:t xml:space="preserve">代表体积单元立方体边长，从坐标极差max-min推断</w:t></w:r></w:p></w:tc></w:tr><w:tr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粒子基础几何半径</w:t></w:r></w:p></w:tc><w:tc><w:p><w:pPr><w:jc w:val="center"/><w:spacing w:after="0" w:before="0"/></w:pPr><w:r><w:rPr><w:sz w:val="20"/><w:rFonts w:ascii="宋体" w:hAnsi="宋体" w:eastAsia="宋体"/></w:rPr><w:t xml:space="preserve">待校准参数</w:t></w:r></w:p></w:tc><w:tc><w:p><w:pPr><w:jc w:val="center"/><w:spacing w:after="0" w:before="0"/></w:pPr><w:r><w:rPr><w:sz w:val="20"/><w:rFonts w:ascii="宋体" w:hAnsi="宋体" w:eastAsia="宋体"/></w:rPr><w:t xml:space="preserve">坐标单位</w:t></w:r></w:p></w:tc><w:tc><w:p><w:pPr><w:jc w:val="center"/><w:spacing w:after="0" w:before="0"/></w:pPr><w:r><w:rPr><w:sz w:val="20"/><w:rFonts w:ascii="宋体" w:hAnsi="宋体" w:eastAsia="宋体"/></w:rPr><w:t xml:space="preserve">[50,500]</w:t></w:r></w:p></w:tc><w:tc><w:p><w:pPr><w:jc w:val="center"/><w:spacing w:after="0" w:before="0"/></w:pPr><w:r><w:rPr><w:sz w:val="20"/><w:rFonts w:ascii="宋体" w:hAnsi="宋体" w:eastAsia="宋体"/></w:rPr><w:t xml:space="preserve">导电填料物理半径。附件未提供，需据题目场景合理假设</w:t></w:r></w:p></w:tc></w:tr><w:tr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自适应强度系数</w:t></w:r></w:p></w:tc><w:tc><w:p><w:pPr><w:jc w:val="center"/><w:spacing w:after="0" w:before="0"/></w:pPr><w:r><w:rPr><w:sz w:val="20"/><w:rFonts w:ascii="宋体" w:hAnsi="宋体" w:eastAsia="宋体"/></w:rPr><w:t xml:space="preserve">待校准参数</w:t></w:r></w:p></w:tc><w:tc><w:p><w:pPr><w:jc w:val="center"/><w:spacing w:after="0" w:before="0"/></w:pPr><w:r><w:rPr><w:sz w:val="20"/><w:rFonts w:ascii="宋体" w:hAnsi="宋体" w:eastAsia="宋体"/></w:rPr><w:t xml:space="preserve">无量纲</w:t></w:r></w:p></w:tc><w:tc><w:p><w:pPr><w:jc w:val="center"/><w:spacing w:after="0" w:before="0"/></w:pPr><w:r><w:rPr><w:sz w:val="20"/><w:rFonts w:ascii="宋体" w:hAnsi="宋体" w:eastAsia="宋体"/></w:rPr><w:t xml:space="preserve">[0,2]</w:t></w:r></w:p></w:tc><w:tc><w:p><w:pPr><w:jc w:val="center"/><w:spacing w:after="0" w:before="0"/></w:pPr><w:r><w:rPr><w:sz w:val="20"/><w:rFonts w:ascii="宋体" w:hAnsi="宋体" w:eastAsia="宋体"/></w:rPr><w:t xml:space="preserve">密度感知对等效半径的调节强度。alpha=0退化为固定半径GPNM</w:t></w:r></w:p></w:tc></w:tr><w:tr><w:tc><w:p><w:pPr><w:jc w:val="center"/><w:spacing w:after="0" w:before="0"/></w:pPr><w:r><w:rPr><w:sz w:val="20"/><w:rFonts w:ascii="宋体" w:hAnsi="宋体" w:eastAsia="宋体"/></w:rPr><w:t xml:space="preserve">R_search</w:t></w:r></w:p></w:tc><w:tc><w:p><w:pPr><w:jc w:val="center"/><w:spacing w:after="0" w:before="0"/></w:pPr><w:r><w:rPr><w:sz w:val="20"/><w:rFonts w:ascii="宋体" w:hAnsi="宋体" w:eastAsia="宋体"/></w:rPr><w:t xml:space="preserve">局部密度搜索半径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坐标单位</w:t></w:r></w:p></w:tc><w:tc><w:p><w:pPr><w:jc w:val="center"/><w:spacing w:after="0" w:before="0"/></w:pPr><w:r><w:rPr><w:sz w:val="20"/><w:rFonts w:ascii="宋体" w:hAnsi="宋体" w:eastAsia="宋体"/></w:rPr><w:t xml:space="preserve">1500</w:t></w:r></w:p></w:tc><w:tc><w:p><w:pPr><w:jc w:val="center"/><w:spacing w:after="0" w:before="0"/></w:pPr><w:r><w:rPr><w:sz w:val="20"/><w:rFonts w:ascii="宋体" w:hAnsi="宋体" w:eastAsia="宋体"/></w:rPr><w:t xml:space="preserve">估算粒子i局部数密度时的球形搜索域半径</w:t></w:r></w:p></w:tc></w:tr><w:tr><w:tc><w:p><w:pPr><w:jc w:val="center"/><w:spacing w:after="0" w:before="0"/></w:pPr><w:r><w:rPr><w:sz w:val="20"/><w:rFonts w:ascii="宋体" w:hAnsi="宋体" w:eastAsia="宋体"/></w:rPr><w:t xml:space="preserve">rho_global</w:t></w:r></w:p></w:tc><w:tc><w:p><w:pPr><w:jc w:val="center"/><w:spacing w:after="0" w:before="0"/></w:pPr><w:r><w:rPr><w:sz w:val="20"/><w:rFonts w:ascii="宋体" w:hAnsi="宋体" w:eastAsia="宋体"/></w:rPr><w:t xml:space="preserve">全局平均数密度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L^-3</w:t></w:r></w:p></w:tc><w:tc><w:p><w:pPr><w:jc w:val="center"/><w:spacing w:after="0" w:before="0"/></w:pPr><w:r><w:rPr><w:sz w:val="20"/><w:rFonts w:ascii="宋体" w:hAnsi="宋体" w:eastAsia="宋体"/></w:rPr><w:t xml:space="preserve">N/L^3</w:t></w:r></w:p></w:tc><w:tc><w:p><w:pPr><w:jc w:val="center"/><w:spacing w:after="0" w:before="0"/></w:pPr><w:r><w:rPr><w:sz w:val="20"/><w:rFonts w:ascii="宋体" w:hAnsi="宋体" w:eastAsia="宋体"/></w:rPr><w:t xml:space="preserve">RVE内粒子平均空间密度，作为自适应机制的基准</w:t></w:r></w:p></w:tc></w:tr><w:tr><w:tc><w:p><w:pPr><w:jc w:val="center"/><w:spacing w:after="0" w:before="0"/></w:pPr><w:r><w:rPr><w:sz w:val="20"/><w:rFonts w:ascii="宋体" w:hAnsi="宋体" w:eastAsia="宋体"/></w:rPr><w:t xml:space="preserve">rho_local(i)</w:t></w:r></w:p></w:tc><w:tc><w:p><w:pPr><w:jc w:val="center"/><w:spacing w:after="0" w:before="0"/></w:pPr><w:r><w:rPr><w:sz w:val="20"/><w:rFonts w:ascii="宋体" w:hAnsi="宋体" w:eastAsia="宋体"/></w:rPr><w:t xml:space="preserve">粒子i局部数密度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L^-3</w:t></w:r></w:p></w:tc><w:tc><w:p><w:pPr><w:jc w:val="center"/><w:spacing w:after="0" w:before="0"/></w:pPr><w:r><w:rPr><w:sz w:val="20"/><w:rFonts w:ascii="宋体" w:hAnsi="宋体" w:eastAsia="宋体"/></w:rPr><w:t xml:space="preserve">[0,+inf)</w:t></w:r></w:p></w:tc><w:tc><w:p><w:pPr><w:jc w:val="center"/><w:spacing w:after="0" w:before="0"/></w:pPr><w:r><w:rPr><w:sz w:val="20"/><w:rFonts w:ascii="宋体" w:hAnsi="宋体" w:eastAsia="宋体"/></w:rPr><w:t xml:space="preserve">搜索半径内近邻粒子数密度，反映局部聚集程度</w:t></w:r></w:p></w:tc></w:tr><w:tr><w:tc><w:p><w:pPr><w:jc w:val="center"/><w:spacing w:after="0" w:before="0"/></w:pPr><w:r><w:rPr><w:sz w:val="20"/><w:rFonts w:ascii="宋体" w:hAnsi="宋体" w:eastAsia="宋体"/></w:rPr><w:t xml:space="preserve">ri_eff</w:t></w:r></w:p></w:tc><w:tc><w:p><w:pPr><w:jc w:val="center"/><w:spacing w:after="0" w:before="0"/></w:pPr><w:r><w:rPr><w:sz w:val="20"/><w:rFonts w:ascii="宋体" w:hAnsi="宋体" w:eastAsia="宋体"/></w:rPr><w:t xml:space="preserve">密度感知等效半径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坐标单位</w:t></w:r></w:p></w:tc><w:tc><w:p><w:pPr><w:jc w:val="center"/><w:spacing w:after="0" w:before="0"/></w:pPr><w:r><w:rPr><w:sz w:val="20"/><w:rFonts w:ascii="宋体" w:hAnsi="宋体" w:eastAsia="宋体"/></w:rPr><w:t xml:space="preserve">[0.5r0,3r0]</w:t></w:r></w:p></w:tc><w:tc><w:p><w:pPr><w:jc w:val="center"/><w:spacing w:after="0" w:before="0"/></w:pPr><w:r><w:rPr><w:sz w:val="20"/><w:rFonts w:ascii="宋体" w:hAnsi="宋体" w:eastAsia="宋体"/></w:rPr><w:t xml:space="preserve">经局部密度修正的有效作用半径。稀疏区增大放宽判据，致密区收缩避免冗余</w:t></w:r></w:p></w:tc></w:tr><w:tr><w:tc><w:p><w:pPr><w:jc w:val="center"/><w:spacing w:after="0" w:before="0"/></w:pPr><w:r><w:rPr><w:sz w:val="20"/><w:rFonts w:ascii="宋体" w:hAnsi="宋体" w:eastAsia="宋体"/></w:rPr><w:t xml:space="preserve">d_T(pi,pj)</w:t></w:r></w:p></w:tc><w:tc><w:p><w:pPr><w:jc w:val="center"/><w:spacing w:after="0" w:before="0"/></w:pPr><w:r><w:rPr><w:sz w:val="20"/><w:rFonts w:ascii="宋体" w:hAnsi="宋体" w:eastAsia="宋体"/></w:rPr><w:t xml:space="preserve">环面距离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坐标单位</w:t></w:r></w:p></w:tc><w:tc><w:p><w:pPr><w:jc w:val="center"/><w:spacing w:after="0" w:before="0"/></w:pPr><w:r><w:rPr><w:sz w:val="20"/><w:rFonts w:ascii="宋体" w:hAnsi="宋体" w:eastAsia="宋体"/></w:rPr><w:t xml:space="preserve">[0,L*sqrt3/2]</w:t></w:r></w:p></w:tc><w:tc><w:p><w:pPr><w:jc w:val="center"/><w:spacing w:after="0" w:before="0"/></w:pPr><w:r><w:rPr><w:sz w:val="20"/><w:rFonts w:ascii="宋体" w:hAnsi="宋体" w:eastAsia="宋体"/></w:rPr><w:t xml:space="preserve">周期边界条件下两粒子最短路径距离。每维度取min(direct,wrap)</w:t></w:r></w:p></w:tc></w:tr><w:tr><w:tc><w:p><w:pPr><w:jc w:val="center"/><w:spacing w:after="0" w:before="0"/></w:pPr><w:r><w:rPr><w:sz w:val="20"/><w:rFonts w:ascii="宋体" w:hAnsi="宋体" w:eastAsia="宋体"/></w:rPr><w:t xml:space="preserve">k_ij</w:t></w:r></w:p></w:tc><w:tc><w:p><w:pPr><w:jc w:val="center"/><w:spacing w:after="0" w:before="0"/></w:pPr><w:r><w:rPr><w:sz w:val="20"/><w:rFonts w:ascii="宋体" w:hAnsi="宋体" w:eastAsia="宋体"/></w:rPr><w:t xml:space="preserve">周期偏移矢量</w:t></w:r></w:p></w:tc><w:tc><w:p><w:pPr><w:jc w:val="center"/><w:spacing w:after="0" w:before="0"/></w:pPr><w:r><w:rPr><w:sz w:val="20"/><w:rFonts w:ascii="宋体" w:hAnsi="宋体" w:eastAsia="宋体"/></w:rPr><w:t xml:space="preserve">中间变量</w:t></w:r></w:p></w:tc><w:tc><w:p><w:pPr><w:jc w:val="center"/><w:spacing w:after="0" w:before="0"/></w:pPr><w:r><w:rPr><w:sz w:val="20"/><w:rFonts w:ascii="宋体" w:hAnsi="宋体" w:eastAsia="宋体"/></w:rPr><w:t xml:space="preserve">Z^3</w:t></w:r></w:p></w:tc><w:tc><w:p><w:pPr><w:jc w:val="center"/><w:spacing w:after="0" w:before="0"/></w:pPr><w:r><w:rPr><w:sz w:val="20"/><w:rFonts w:ascii="宋体" w:hAnsi="宋体" w:eastAsia="宋体"/></w:rPr><w:t xml:space="preserve">{-1,0,+1}^3</w:t></w:r></w:p></w:tc><w:tc><w:p><w:pPr><w:jc w:val="center"/><w:spacing w:after="0" w:before="0"/></w:pPr><w:r><w:rPr><w:sz w:val="20"/><w:rFonts w:ascii="宋体" w:hAnsi="宋体" w:eastAsia="宋体"/></w:rPr><w:t xml:space="preserve">记录边(i,j)跨越周期边界的次数和方向</w:t></w:r></w:p></w:tc></w:tr><w:tr><w:tc><w:p><w:pPr><w:jc w:val="center"/><w:spacing w:after="0" w:before="0"/></w:pPr><w:r><w:rPr><w:sz w:val="20"/><w:rFonts w:ascii="宋体" w:hAnsi="宋体" w:eastAsia="宋体"/></w:rPr><w:t xml:space="preserve">G=(V,E)</w:t></w:r></w:p></w:tc><w:tc><w:p><w:pPr><w:jc w:val="center"/><w:spacing w:after="0" w:before="0"/></w:pPr><w:r><w:rPr><w:sz w:val="20"/><w:rFonts w:ascii="宋体" w:hAnsi="宋体" w:eastAsia="宋体"/></w:rPr><w:t xml:space="preserve">周期图</w:t></w:r></w:p></w:tc><w:tc><w:p><w:pPr><w:jc w:val="center"/><w:spacing w:after="0" w:before="0"/></w:pPr><w:r><w:rPr><w:sz w:val="20"/><w:rFonts w:ascii="宋体" w:hAnsi="宋体" w:eastAsia="宋体"/></w:rPr><w:t xml:space="preserve">决策变量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|V|=N,|E|可变</w:t></w:r></w:p></w:tc><w:tc><w:p><w:pPr><w:jc w:val="center"/><w:spacing w:after="0" w:before="0"/></w:pPr><w:r><w:rPr><w:sz w:val="20"/><w:rFonts w:ascii="宋体" w:hAnsi="宋体" w:eastAsia="宋体"/></w:rPr><w:t xml:space="preserve">定义在3-环面T^3上的无向图。V为粒子节点集，E为邻接边集</w:t></w:r></w:p></w:tc></w:tr><w:tr><w:tc><w:p><w:pPr><w:jc w:val="center"/><w:spacing w:after="0" w:before="0"/></w:pPr><w:r><w:rPr><w:sz w:val="20"/><w:rFonts w:ascii="宋体" w:hAnsi="宋体" w:eastAsia="宋体"/></w:rPr><w:t xml:space="preserve">C_k</w:t></w:r></w:p></w:tc><w:tc><w:p><w:pPr><w:jc w:val="center"/><w:spacing w:after="0" w:before="0"/></w:pPr><w:r><w:rPr><w:sz w:val="20"/><w:rFonts w:ascii="宋体" w:hAnsi="宋体" w:eastAsia="宋体"/></w:rPr><w:t xml:space="preserve">第k个连通分量</w:t></w:r></w:p></w:tc><w:tc><w:p><w:pPr><w:jc w:val="center"/><w:spacing w:after="0" w:before="0"/></w:pPr><w:r><w:rPr><w:sz w:val="20"/><w:rFonts w:ascii="宋体" w:hAnsi="宋体" w:eastAsia="宋体"/></w:rPr><w:t xml:space="preserve">决策变量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|Ck| in [1,N]</w:t></w:r></w:p></w:tc><w:tc><w:p><w:pPr><w:jc w:val="center"/><w:spacing w:after="0" w:before="0"/></w:pPr><w:r><w:rPr><w:sz w:val="20"/><w:rFonts w:ascii="宋体" w:hAnsi="宋体" w:eastAsia="宋体"/></w:rPr><w:t xml:space="preserve">图的极大连通子图。同分量内任意两粒子间存在导电路径</w:t></w:r></w:p></w:tc></w:tr><w:tr><w:tc><w:p><w:pPr><w:jc w:val="center"/><w:spacing w:after="0" w:before="0"/></w:pPr><w:r><w:rPr><w:sz w:val="20"/><w:rFonts w:ascii="宋体" w:hAnsi="宋体" w:eastAsia="宋体"/></w:rPr><w:t xml:space="preserve">conn_dir</w:t></w:r></w:p></w:tc><w:tc><w:p><w:pPr><w:jc w:val="center"/><w:spacing w:after="0" w:before="0"/></w:pPr><w:r><w:rPr><w:sz w:val="20"/><w:rFonts w:ascii="宋体" w:hAnsi="宋体" w:eastAsia="宋体"/></w:rPr><w:t xml:space="preserve">方向性连通判定</w:t></w:r></w:p></w:tc><w:tc><w:p><w:pPr><w:jc w:val="center"/><w:spacing w:after="0" w:before="0"/></w:pPr><w:r><w:rPr><w:sz w:val="20"/><w:rFonts w:ascii="宋体" w:hAnsi="宋体" w:eastAsia="宋体"/></w:rPr><w:t xml:space="preserve">目标变量</w:t></w:r></w:p></w:tc><w:tc><w:p><w:pPr><w:jc w:val="center"/><w:spacing w:after="0" w:before="0"/></w:pPr><w:r><w:rPr><w:sz w:val="20"/><w:rFonts w:ascii="宋体" w:hAnsi="宋体" w:eastAsia="宋体"/></w:rPr><w:t xml:space="preserve">布尔</w:t></w:r></w:p></w:tc><w:tc><w:p><w:pPr><w:jc w:val="center"/><w:spacing w:after="0" w:before="0"/></w:pPr><w:r><w:rPr><w:sz w:val="20"/><w:rFonts w:ascii="宋体" w:hAnsi="宋体" w:eastAsia="宋体"/></w:rPr><w:t xml:space="preserve">{0,1}</w:t></w:r></w:p></w:tc><w:tc><w:p><w:pPr><w:jc w:val="center"/><w:spacing w:after="0" w:before="0"/></w:pPr><w:r><w:rPr><w:sz w:val="20"/><w:rFonts w:ascii="宋体" w:hAnsi="宋体" w:eastAsia="宋体"/></w:rPr><w:t xml:space="preserve">dir in {X,Y,Z}。=1表示存在从低边界贯穿到高边界的导电粒子链</w:t></w:r></w:p></w:tc></w:tr><w:tr><w:tc><w:p><w:pPr><w:jc w:val="center"/><w:spacing w:after="0" w:before="0"/></w:pPr><w:r><w:rPr><w:sz w:val="20"/><w:rFonts w:ascii="宋体" w:hAnsi="宋体" w:eastAsia="宋体"/></w:rPr><w:t xml:space="preserve">P_conn(dir)</w:t></w:r></w:p></w:tc><w:tc><w:p><w:pPr><w:jc w:val="center"/><w:spacing w:after="0" w:before="0"/></w:pPr><w:r><w:rPr><w:sz w:val="20"/><w:rFonts w:ascii="宋体" w:hAnsi="宋体" w:eastAsia="宋体"/></w:rPr><w:t xml:space="preserve">连通概率</w:t></w:r></w:p></w:tc><w:tc><w:p><w:pPr><w:jc w:val="center"/><w:spacing w:after="0" w:before="0"/></w:pPr><w:r><w:rPr><w:sz w:val="20"/><w:rFonts w:ascii="宋体" w:hAnsi="宋体" w:eastAsia="宋体"/></w:rPr><w:t xml:space="preserve">目标变量</w:t></w:r></w:p></w:tc><w:tc><w:p><w:pPr><w:jc w:val="center"/><w:spacing w:after="0" w:before="0"/></w:pPr><w:r><w:rPr><w:sz w:val="20"/><w:rFonts w:ascii="宋体" w:hAnsi="宋体" w:eastAsia="宋体"/></w:rPr><w:t xml:space="preserve">-</w:t></w:r></w:p></w:tc><w:tc><w:p><w:pPr><w:jc w:val="center"/><w:spacing w:after="0" w:before="0"/></w:pPr><w:r><w:rPr><w:sz w:val="20"/><w:rFonts w:ascii="宋体" w:hAnsi="宋体" w:eastAsia="宋体"/></w:rPr><w:t xml:space="preserve">[0,1]</w:t></w:r></w:p></w:tc><w:tc><w:p><w:pPr><w:jc w:val="center"/><w:spacing w:after="0" w:before="0"/></w:pPr><w:r><w:rPr><w:sz w:val="20"/><w:rFonts w:ascii="宋体" w:hAnsi="宋体" w:eastAsia="宋体"/></w:rPr><w:t xml:space="preserve">MC扰动后统计的dir方向连通概率。量化结果置信度</w:t></w:r></w:p></w:tc></w:tr></w:tbl><w:p><w:pPr><w:spacing w:after="100" w:before="160"/></w:pPr><w:r><w:rPr><w:b/><w:sz w:val="24"/><w:rFonts w:ascii="黑体" w:hAnsi="黑体" w:eastAsia="黑体"/></w:rPr><w:t xml:space="preserve">1.2 核心模型假设 (5条，含依据+影响)</w:t></w:r></w:p><w:p><w:pPr><w:spacing w:after="70" w:before="0"/></w:pPr><w:r><w:rPr><w:sz w:val="22"/><w:rFonts w:ascii="宋体" w:hAnsi="宋体" w:eastAsia="宋体"/></w:rPr><w:t xml:space="preserve">[假设1: 粒子球形假设] 所有导电填料粒子为刚性球体，具有相同基础几何半径r0。导电接触仅依赖环面距离与等效半径之和的比较: d_T <= ri_eff+rj_eff。</w:t></w:r></w:p><w:p><w:pPr><w:spacing w:after="70" w:before="0"/><w:ind w:firstLine="480"/></w:pPr><w:r><w:rPr><w:sz w:val="22"/><w:rFonts w:ascii="宋体" w:hAnsi="宋体" w:eastAsia="宋体"/></w:rPr><w:t xml:space="preserve">设立依据: 题目未给出粒子形状参数，球形是最简单的各向同性假设；逾渗理论经典模型(Balberg 1984, Scher and Zallen 1970)以球形粒子为基准。</w:t></w:r></w:p><w:p><w:pPr><w:spacing w:after="70" w:before="0"/><w:ind w:firstLine="480"/></w:pPr><w:r><w:rPr><w:sz w:val="22"/><w:rFonts w:ascii="宋体" w:hAnsi="宋体" w:eastAsia="宋体"/></w:rPr><w:t xml:space="preserve">对模型的影响: 使距离判据简化为标量比较，避免取向相关判断。若非球形需引入形状因子修正(见第三问MS-PAGCM)。</w:t></w:r></w:p><w:p><w:pPr><w:spacing w:after="70" w:before="0"/></w:pPr><w:r><w:rPr><w:sz w:val="22"/><w:rFonts w:ascii="宋体" w:hAnsi="宋体" w:eastAsia="宋体"/></w:rPr><w:t xml:space="preserve">[假设2: 局部密度线性响应假设] 等效半径对局部密度的响应是线性的: ri_eff = r0 * [1 + alpha * (rho_local/rho_global - 1)]。</w:t></w:r></w:p><w:p><w:pPr><w:spacing w:after="70" w:before="0"/><w:ind w:firstLine="480"/></w:pPr><w:r><w:rPr><w:sz w:val="22"/><w:rFonts w:ascii="宋体" w:hAnsi="宋体" w:eastAsia="宋体"/></w:rPr><w:t xml:space="preserve">设立依据: 线性响应是最小假设(Occam剃刀)；一阶泰勒展开是光滑函数在偏离0附近的合理近似；alpha保留标定自由度。</w:t></w:r></w:p><w:p><w:pPr><w:spacing w:after="70" w:before="0"/><w:ind w:firstLine="480"/></w:pPr><w:r><w:rPr><w:sz w:val="22"/><w:rFonts w:ascii="宋体" w:hAnsi="宋体" w:eastAsia="宋体"/></w:rPr><w:t xml:space="preserve">对模型的影响: 若真实物理存在饱和效应，线性模型在极端密度比处产生偏差。通过alpha扫描和r_eff截断[0.5r0,3r0]评估约束。</w:t></w:r></w:p><w:p><w:pPr><w:spacing w:after="70" w:before="0"/></w:pPr><w:r><w:rPr><w:sz w:val="22"/><w:rFonts w:ascii="宋体" w:hAnsi="宋体" w:eastAsia="宋体"/></w:rPr><w:t xml:space="preserve">[假设3: 二值接触导电假设] 两粒子导电状态为二值开关: d_T <= ri_eff+rj_eff时导电桥形成(电阻=0)，否则断路(电阻无穷大)。</w:t></w:r></w:p><w:p><w:pPr><w:spacing w:after="70" w:before="0"/><w:ind w:firstLine="480"/></w:pPr><w:r><w:rPr><w:sz w:val="22"/><w:rFonts w:ascii="宋体" w:hAnsi="宋体" w:eastAsia="宋体"/></w:rPr><w:t xml:space="preserve">设立依据: 逾渗理论经典框架基于二值连接；微米级填料接触导电>>隧穿导电(后者随间距指数衰减)。</w:t></w:r></w:p><w:p><w:pPr><w:spacing w:after="70" w:before="0"/><w:ind w:firstLine="480"/></w:pPr><w:r><w:rPr><w:sz w:val="22"/><w:rFonts w:ascii="宋体" w:hAnsi="宋体" w:eastAsia="宋体"/></w:rPr><w:t xml:space="preserve">对模型的影响: 忽略隧穿导电渐变特性。补偿：可引入指数衰减连接概率p_ij=exp(-d_ij/xi_tunnel)。</w:t></w:r></w:p><w:p><w:pPr><w:spacing w:after="70" w:before="0"/></w:pPr><w:r><w:rPr><w:sz w:val="22"/><w:rFonts w:ascii="宋体" w:hAnsi="宋体" w:eastAsia="宋体"/></w:rPr><w:t xml:space="preserve">[假设4: 周期边界统计均匀假设] RVE是无限周期结构的代表性采样。边界处粒子分布与内部统计一致，无边界聚集效应。</w:t></w:r></w:p><w:p><w:pPr><w:spacing w:after="70" w:before="0"/><w:ind w:firstLine="480"/></w:pPr><w:r><w:rPr><w:sz w:val="22"/><w:rFonts w:ascii="宋体" w:hAnsi="宋体" w:eastAsia="宋体"/></w:rPr><w:t xml:space="preserve">设立依据: PBC是微力学RVE方法标准假设(Hill 1963)；附件坐标对称分布于[-5000,5000]且边界值频繁出现，暗示数据已按PBC生成。</w:t></w:r></w:p><w:p><w:pPr><w:spacing w:after="70" w:before="0"/><w:ind w:firstLine="480"/></w:pPr><w:r><w:rPr><w:sz w:val="22"/><w:rFonts w:ascii="宋体" w:hAnsi="宋体" w:eastAsia="宋体"/></w:rPr><w:t xml:space="preserve">对模型的影响: 消除边界条件选择的任意性。环面拓扑使连通判定仅取决于粒子分布本身的几何特征。</w:t></w:r></w:p><w:p><w:pPr><w:spacing w:after="70" w:before="0"/></w:pPr><w:r><w:rPr><w:sz w:val="22"/><w:rFonts w:ascii="宋体" w:hAnsi="宋体" w:eastAsia="宋体"/></w:rPr><w:t xml:space="preserve">[假设5: 静态几何模型假设] 粒子位置固定不变。忽略热运动、布朗运动、电迁移及基体固化中粒子重排。</w:t></w:r></w:p><w:p><w:pPr><w:spacing w:after="70" w:before="0"/><w:ind w:firstLine="480"/></w:pPr><w:r><w:rPr><w:sz w:val="22"/><w:rFonts w:ascii="宋体" w:hAnsi="宋体" w:eastAsia="宋体"/></w:rPr><w:t xml:space="preserve">设立依据: 题目描述为确定性结构数据；聚合物固化后填料位置固定是工程常态。</w:t></w:r></w:p><w:p><w:pPr><w:spacing w:after="70" w:before="0"/><w:ind w:firstLine="480"/></w:pPr><w:r><w:rPr><w:sz w:val="22"/><w:rFonts w:ascii="宋体" w:hAnsi="宋体" w:eastAsia="宋体"/></w:rPr><w:t xml:space="preserve">对模型的影响: 使输出为确定性二值结果。通过MC位置扰动(sigma=0.05r0)将确定论扩展为概率论框架。</w:t></w:r></w:p><w:p><w:pPr><w:spacing w:after="100" w:before="160"/></w:pPr><w:r><w:rPr><w:b/><w:sz w:val="24"/><w:rFonts w:ascii="黑体" w:hAnsi="黑体" w:eastAsia="黑体"/></w:rPr><w:t xml:space="preserve">1.3 分步公式推导 (18个编号公式，每步标注逻辑依据)</w:t></w:r></w:p><w:p><w:pPr><w:spacing w:after="70" w:before="0"/></w:pPr><w:r><w:rPr><w:sz w:val="22"/><w:rFonts w:ascii="宋体" w:hAnsi="宋体" w:eastAsia="宋体"/></w:rPr><w:t xml:space="preserve">以下推导严格遵循场景抽象-变量定义-模型构建-数据适配-求解迭代-结果验证六阶段逻辑链。全文符号统一无冲突。</w:t></w:r></w:p><w:p><w:pPr><w:spacing w:after="70" w:before="0"/></w:pPr><w:r><w:rPr><w:sz w:val="22"/><w:rFonts w:ascii="宋体" w:hAnsi="宋体" w:eastAsia="宋体"/></w:rPr><w:t xml:space="preserve">[步骤一: 场景抽象——RVE与三维环面]</w:t></w:r></w:p><w:p><w:pPr><w:jc w:val="center"/><w:spacing w:after="50" w:before="30"/></w:pPr><w:r><w:rPr><w:i/><w:sz w:val="20"/><w:rFonts w:ascii="Times New Roman" w:hAnsi="Times New Roman" w:eastAsia="Times New Roman"/></w:rPr><w:t xml:space="preserve">(1) pi_prime = pi + (L/2, L/2, L/2), i=1,2,...,N</w:t></w:r></w:p><w:p><w:pPr><w:spacing w:after="70" w:before="0"/><w:ind w:firstLine="480"/></w:pPr><w:r><w:rPr><w:sz w:val="22"/><w:rFonts w:ascii="宋体" w:hAnsi="宋体" w:eastAsia="宋体"/></w:rPr><w:t xml:space="preserve">将附件坐标从[-5000,5000]平移至[0,L]。平移不改变粒子间相对位置和距离。</w:t></w:r></w:p><w:p><w:pPr><w:spacing w:after="70" w:before="0"/></w:pPr><w:r><w:rPr><w:sz w:val="22"/><w:rFonts w:ascii="宋体" w:hAnsi="宋体" w:eastAsia="宋体"/></w:rPr><w:t xml:space="preserve">[步骤二: 环面距离度量]</w:t></w:r></w:p><w:p><w:pPr><w:jc w:val="center"/><w:spacing w:after="50" w:before="30"/></w:pPr><w:r><w:rPr><w:i/><w:sz w:val="20"/><w:rFonts w:ascii="Times New Roman" w:hAnsi="Times New Roman" w:eastAsia="Times New Roman"/></w:rPr><w:t xml:space="preserve">(2) d_T(pi,pj) = sqrt(sum_{dim=1}^3 (min(|pi_dim-pj_dim|, L-|pi_dim-pj_dim|))^2)</w:t></w:r></w:p><w:p><w:pPr><w:spacing w:after="70" w:before="0"/><w:ind w:firstLine="480"/></w:pPr><w:r><w:rPr><w:sz w:val="22"/><w:rFonts w:ascii="宋体" w:hAnsi="宋体" w:eastAsia="宋体"/></w:rPr><w:t xml:space="preserve">每维度取直接距离与绕行距离的最小值。等价于检查pj的无穷周期镜像中哪一个距pi最近。</w:t></w:r></w:p><w:p><w:pPr><w:jc w:val="center"/><w:spacing w:after="50" w:before="30"/></w:pPr><w:r><w:rPr><w:i/><w:sz w:val="20"/><w:rFonts w:ascii="Times New Roman" w:hAnsi="Times New Roman" w:eastAsia="Times New Roman"/></w:rPr><w:t xml:space="preserve">(3) k_ij_dim = -1 if pj_dim-pi_dim > L/2; +1 if pj_dim-pi_dim < -L/2; 0 otherwise</w:t></w:r></w:p><w:p><w:pPr><w:spacing w:after="70" w:before="0"/><w:ind w:firstLine="480"/></w:pPr><w:r><w:rPr><w:sz w:val="22"/><w:rFonts w:ascii="宋体" w:hAnsi="宋体" w:eastAsia="宋体"/></w:rPr><w:t xml:space="preserve">记录最短路径的周期跳跃信息。k != 0表示需通过周期边界镜像才能接触。</w:t></w:r></w:p><w:p><w:pPr><w:spacing w:after="70" w:before="0"/></w:pPr><w:r><w:rPr><w:sz w:val="22"/><w:rFonts w:ascii="宋体" w:hAnsi="宋体" w:eastAsia="宋体"/></w:rPr><w:t xml:space="preserve">[步骤三: 密度感知自适应等效半径——PAGCM核心创新]</w:t></w:r></w:p><w:p><w:pPr><w:jc w:val="center"/><w:spacing w:after="50" w:before="30"/></w:pPr><w:r><w:rPr><w:i/><w:sz w:val="20"/><w:rFonts w:ascii="Times New Roman" w:hAnsi="Times New Roman" w:eastAsia="Times New Roman"/></w:rPr><w:t xml:space="preserve">(4) rho_global = N / L^3</w:t></w:r></w:p><w:p><w:pPr><w:spacing w:after="70" w:before="0"/><w:ind w:firstLine="480"/></w:pPr><w:r><w:rPr><w:sz w:val="22"/><w:rFonts w:ascii="宋体" w:hAnsi="宋体" w:eastAsia="宋体"/></w:rPr><w:t xml:space="preserve">全局平均数密度，作为局部密度比较的归一化基准。</w:t></w:r></w:p><w:p><w:pPr><w:jc w:val="center"/><w:spacing w:after="50" w:before="30"/></w:pPr><w:r><w:rPr><w:i/><w:sz w:val="20"/><w:rFonts w:ascii="Times New Roman" w:hAnsi="Times New Roman" w:eastAsia="Times New Roman"/></w:rPr><w:t xml:space="preserve">(5) n_i = |{j!=i : d_T(pi,pj) <= R_search}|</w:t></w:r></w:p><w:p><w:pPr><w:spacing w:after="70" w:before="0"/><w:ind w:firstLine="480"/></w:pPr><w:r><w:rPr><w:sz w:val="22"/><w:rFonts w:ascii="宋体" w:hAnsi="宋体" w:eastAsia="宋体"/></w:rPr><w:t xml:space="preserve">以R_search=1500为半径统计环面距离内的近邻粒子数。</w:t></w:r></w:p><w:p><w:pPr><w:jc w:val="center"/><w:spacing w:after="50" w:before="30"/></w:pPr><w:r><w:rPr><w:i/><w:sz w:val="20"/><w:rFonts w:ascii="Times New Roman" w:hAnsi="Times New Roman" w:eastAsia="Times New Roman"/></w:rPr><w:t xml:space="preserve">(6) rho_local(i) = 3*n_i / (4*pi*R_search^3)</w:t></w:r></w:p><w:p><w:pPr><w:spacing w:after="70" w:before="0"/><w:ind w:firstLine="480"/></w:pPr><w:r><w:rPr><w:sz w:val="22"/><w:rFonts w:ascii="宋体" w:hAnsi="宋体" w:eastAsia="宋体"/></w:rPr><w:t xml:space="preserve">将计数值转化为数密度。V_sphere=(4/3)*pi*R_search^3。</w:t></w:r></w:p><w:p><w:pPr><w:jc w:val="center"/><w:spacing w:after="50" w:before="30"/></w:pPr><w:r><w:rPr><w:i/><w:sz w:val="20"/><w:rFonts w:ascii="Times New Roman" w:hAnsi="Times New Roman" w:eastAsia="Times New Roman"/></w:rPr><w:t xml:space="preserve">(7) ri_eff = r0 * [1 + alpha * (rho_local(i)/rho_global - 1)]</w:t></w:r></w:p><w:p><w:pPr><w:spacing w:after="70" w:before="0"/><w:ind w:firstLine="480"/></w:pPr><w:r><w:rPr><w:sz w:val="22"/><w:rFonts w:ascii="宋体" w:hAnsi="宋体" w:eastAsia="宋体"/></w:rPr><w:t xml:space="preserve">核心公式。致密区收缩(ri_eff<r0)，稀疏区扩张(ri_eff>r0)。alpha控制自适应强度。</w:t></w:r></w:p><w:p><w:pPr><w:jc w:val="center"/><w:spacing w:after="50" w:before="30"/></w:pPr><w:r><w:rPr><w:i/><w:sz w:val="20"/><w:rFonts w:ascii="Times New Roman" w:hAnsi="Times New Roman" w:eastAsia="Times New Roman"/></w:rPr><w:t xml:space="preserve">(8) ri_eff = clamp(ri_eff, 0.5*r0, 3.0*r0)</w:t></w:r></w:p><w:p><w:pPr><w:spacing w:after="70" w:before="0"/><w:ind w:firstLine="480"/></w:pPr><w:r><w:rPr><w:sz w:val="22"/><w:rFonts w:ascii="宋体" w:hAnsi="宋体" w:eastAsia="宋体"/></w:rPr><w:t xml:space="preserve">物理截断。下限防过度收缩孤立，上限防过度膨胀全连接。</w:t></w:r></w:p><w:p><w:pPr><w:spacing w:after="70" w:before="0"/></w:pPr><w:r><w:rPr><w:sz w:val="22"/><w:rFonts w:ascii="宋体" w:hAnsi="宋体" w:eastAsia="宋体"/></w:rPr><w:t xml:space="preserve">[步骤四: 图构建——节点、边与周期拓扑嵌入]</w:t></w:r></w:p><w:p><w:pPr><w:jc w:val="center"/><w:spacing w:after="50" w:before="30"/></w:pPr><w:r><w:rPr><w:i/><w:sz w:val="20"/><w:rFonts w:ascii="Times New Roman" w:hAnsi="Times New Roman" w:eastAsia="Times New Roman"/></w:rPr><w:t xml:space="preserve">(9) V = {1,2,...,N}</w:t></w:r></w:p><w:p><w:pPr><w:spacing w:after="70" w:before="0"/><w:ind w:firstLine="480"/></w:pPr><w:r><w:rPr><w:sz w:val="22"/><w:rFonts w:ascii="宋体" w:hAnsi="宋体" w:eastAsia="宋体"/></w:rPr><w:t xml:space="preserve">每颗粒子对应一个图节点。</w:t></w:r></w:p><w:p><w:pPr><w:jc w:val="center"/><w:spacing w:after="50" w:before="30"/></w:pPr><w:r><w:rPr><w:i/><w:sz w:val="20"/><w:rFonts w:ascii="Times New Roman" w:hAnsi="Times New Roman" w:eastAsia="Times New Roman"/></w:rPr><w:t xml:space="preserve">(10) E = {(i,j,k_ij) : d_T(pi,pj) <= ri_eff+rj_eff, i<j}</w:t></w:r></w:p><w:p><w:pPr><w:spacing w:after="70" w:before="0"/><w:ind w:firstLine="480"/></w:pPr><w:r><w:rPr><w:sz w:val="22"/><w:rFonts w:ascii="宋体" w:hAnsi="宋体" w:eastAsia="宋体"/></w:rPr><w:t xml:space="preserve">边生成规则。使用空间网格加速近邻搜索替代O(N^2)暴力。</w:t></w:r></w:p><w:p><w:pPr><w:spacing w:after="70" w:before="0"/></w:pPr><w:r><w:rPr><w:sz w:val="22"/><w:rFonts w:ascii="宋体" w:hAnsi="宋体" w:eastAsia="宋体"/></w:rPr><w:t xml:space="preserve">[步骤五: 并查集聚类]</w:t></w:r></w:p><w:p><w:pPr><w:jc w:val="center"/><w:spacing w:after="50" w:before="30"/></w:pPr><w:r><w:rPr><w:i/><w:sz w:val="20"/><w:rFonts w:ascii="Times New Roman" w:hAnsi="Times New Roman" w:eastAsia="Times New Roman"/></w:rPr><w:t xml:space="preserve">(11) parent[i]=i, rank[i]=0, for all i in V</w:t></w:r></w:p><w:p><w:pPr><w:spacing w:after="70" w:before="0"/><w:ind w:firstLine="480"/></w:pPr><w:r><w:rPr><w:sz w:val="22"/><w:rFonts w:ascii="宋体" w:hAnsi="宋体" w:eastAsia="宋体"/></w:rPr><w:t xml:space="preserve">并查集初始化。每个节点初始为单元素集合。</w:t></w:r></w:p><w:p><w:pPr><w:jc w:val="center"/><w:spacing w:after="50" w:before="30"/></w:pPr><w:r><w:rPr><w:i/><w:sz w:val="20"/><w:rFonts w:ascii="Times New Roman" w:hAnsi="Times New Roman" w:eastAsia="Times New Roman"/></w:rPr><w:t xml:space="preserve">(12) for each (i,j,k_ij) in E: Union(Find(i),Find(j))</w:t></w:r></w:p><w:p><w:pPr><w:spacing w:after="70" w:before="0"/><w:ind w:firstLine="480"/></w:pPr><w:r><w:rPr><w:sz w:val="22"/><w:rFonts w:ascii="宋体" w:hAnsi="宋体" w:eastAsia="宋体"/></w:rPr><w:t xml:space="preserve">Find带路径压缩；Union按秩合并。O(|E|*alpha(N))，alpha<=4实际中。</w:t></w:r></w:p><w:p><w:pPr><w:jc w:val="center"/><w:spacing w:after="50" w:before="30"/></w:pPr><w:r><w:rPr><w:i/><w:sz w:val="20"/><w:rFonts w:ascii="Times New Roman" w:hAnsi="Times New Roman" w:eastAsia="Times New Roman"/></w:rPr><w:t xml:space="preserve">(13) component[i]=relabel(Find(i)); C_k={i:component[i]=k}</w:t></w:r></w:p><w:p><w:pPr><w:spacing w:after="70" w:before="0"/><w:ind w:firstLine="480"/></w:pPr><w:r><w:rPr><w:sz w:val="22"/><w:rFonts w:ascii="宋体" w:hAnsi="宋体" w:eastAsia="宋体"/></w:rPr><w:t xml:space="preserve">将粒子按根节点重编号为0至K-1。</w:t></w:r></w:p><w:p><w:pPr><w:spacing w:after="70" w:before="0"/></w:pPr><w:r><w:rPr><w:sz w:val="22"/><w:rFonts w:ascii="宋体" w:hAnsi="宋体" w:eastAsia="宋体"/></w:rPr><w:t xml:space="preserve">[步骤六: 方向性连通判定]</w:t></w:r></w:p><w:p><w:pPr><w:jc w:val="center"/><w:spacing w:after="50" w:before="30"/></w:pPr><w:r><w:rPr><w:i/><w:sz w:val="20"/><w:rFonts w:ascii="Times New Roman" w:hAnsi="Times New Roman" w:eastAsia="Times New Roman"/></w:rPr><w:t xml:space="preserve">(14) S_lo(d) = {i in V : pi_dim - ri_eff <= 0}</w:t></w:r></w:p><w:p><w:pPr><w:spacing w:after="70" w:before="0"/><w:ind w:firstLine="480"/></w:pPr><w:r><w:rPr><w:sz w:val="22"/><w:rFonts w:ascii="宋体" w:hAnsi="宋体" w:eastAsia="宋体"/></w:rPr><w:t xml:space="preserve">d方向低边界接触粒子集。</w:t></w:r></w:p><w:p><w:pPr><w:jc w:val="center"/><w:spacing w:after="50" w:before="30"/></w:pPr><w:r><w:rPr><w:i/><w:sz w:val="20"/><w:rFonts w:ascii="Times New Roman" w:hAnsi="Times New Roman" w:eastAsia="Times New Roman"/></w:rPr><w:t xml:space="preserve">(15) S_hi(d) = {i in V : pi_dim + ri_eff >= L}</w:t></w:r></w:p><w:p><w:pPr><w:spacing w:after="70" w:before="0"/><w:ind w:firstLine="480"/></w:pPr><w:r><w:rPr><w:sz w:val="22"/><w:rFonts w:ascii="宋体" w:hAnsi="宋体" w:eastAsia="宋体"/></w:rPr><w:t xml:space="preserve">d方向高边界接触粒子集。</w:t></w:r></w:p><w:p><w:pPr><w:jc w:val="center"/><w:spacing w:after="50" w:before="30"/></w:pPr><w:r><w:rPr><w:i/><w:sz w:val="20"/><w:rFonts w:ascii="Times New Roman" w:hAnsi="Times New Roman" w:eastAsia="Times New Roman"/></w:rPr><w:t xml:space="preserve">(16) conn_d = 1 if exists i in S_lo(d), j in S_hi(d): Find(i)=Find(j); else 0</w:t></w:r></w:p><w:p><w:pPr><w:spacing w:after="70" w:before="0"/><w:ind w:firstLine="480"/></w:pPr><w:r><w:rPr><w:sz w:val="22"/><w:rFonts w:ascii="宋体" w:hAnsi="宋体" w:eastAsia="宋体"/></w:rPr><w:t xml:space="preserve">方向性逾渗的图论等价定义。结合环面距离自然考虑跨边界路径。</w:t></w:r></w:p><w:p><w:pPr><w:spacing w:after="70" w:before="0"/></w:pPr><w:r><w:rPr><w:sz w:val="22"/><w:rFonts w:ascii="宋体" w:hAnsi="宋体" w:eastAsia="宋体"/></w:rPr><w:t xml:space="preserve">[步骤七: 蒙特卡洛扰动]</w:t></w:r></w:p><w:p><w:pPr><w:jc w:val="center"/><w:spacing w:after="50" w:before="30"/></w:pPr><w:r><w:rPr><w:i/><w:sz w:val="20"/><w:rFonts w:ascii="Times New Roman" w:hAnsi="Times New Roman" w:eastAsia="Times New Roman"/></w:rPr><w:t xml:space="preserve">(17) pi^(m) = pi + epsilon_i^(m), epsilon_i,d^(m)~N(0,sigma^2), sigma=0.05r0</w:t></w:r></w:p><w:p><w:pPr><w:spacing w:after="70" w:before="0"/><w:ind w:firstLine="480"/></w:pPr><w:r><w:rPr><w:sz w:val="22"/><w:rFonts w:ascii="宋体" w:hAnsi="宋体" w:eastAsia="宋体"/></w:rPr><w:t xml:space="preserve">对每颗粒子施加正态随机位移。sigma=粒子半径的5%，模拟不确定性来源。</w:t></w:r></w:p><w:p><w:pPr><w:jc w:val="center"/><w:spacing w:after="50" w:before="30"/></w:pPr><w:r><w:rPr><w:i/><w:sz w:val="20"/><w:rFonts w:ascii="Times New Roman" w:hAnsi="Times New Roman" w:eastAsia="Times New Roman"/></w:rPr><w:t xml:space="preserve">(18) P_conn(d) = (1/M) * sum_{m=1}^M conn_d^(m), M=200</w:t></w:r></w:p><w:p><w:pPr><w:spacing w:after="70" w:before="0"/><w:ind w:firstLine="480"/></w:pPr><w:r><w:rPr><w:sz w:val="22"/><w:rFonts w:ascii="宋体" w:hAnsi="宋体" w:eastAsia="宋体"/></w:rPr><w:t xml:space="preserve">M=200保证标准误差SE<=sqrt(0.25/200)=0.035。将二值结果扩展为概率框架。</w:t></w:r></w:p><w:p><w:pPr><w:spacing w:after="140" w:before="240"/></w:pPr><w:r><w:rPr><w:b/><w:sz w:val="28"/><w:rFonts w:ascii="黑体" w:hAnsi="黑体" w:eastAsia="黑体"/></w:rPr><w:t xml:space="preserve">模块二：模型求解与结果呈现</w:t></w:r></w:p><w:p><w:pPr><w:spacing w:after="100" w:before="160"/></w:pPr><w:r><w:rPr><w:b/><w:sz w:val="24"/><w:rFonts w:ascii="黑体" w:hAnsi="黑体" w:eastAsia="黑体"/></w:rPr><w:t xml:space="preserve">2.1 求解环境与步骤</w:t></w:r></w:p><w:p><w:pPr><w:spacing w:after="70" w:before="0"/><w:ind w:firstLine="480"/></w:pPr><w:r><w:rPr><w:sz w:val="22"/><w:rFonts w:ascii="宋体" w:hAnsi="宋体" w:eastAsia="宋体"/></w:rPr><w:t xml:space="preserve">求解语言：Python 3.11，纯标准库(zero external dependencies)。算法：网格空间索引+并查集+BFS路径回溯。代码文件：q1_solve.py(约480行)。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步骤</w:t></w:r></w:p></w:tc><w:tc><w:p><w:pPr><w:jc w:val="center"/><w:spacing w:after="0" w:before="0"/></w:pPr><w:r><w:rPr><w:b/><w:sz w:val="20"/><w:rFonts w:ascii="宋体" w:hAnsi="宋体" w:eastAsia="宋体"/></w:rPr><w:t xml:space="preserve">操作</w:t></w:r></w:p></w:tc><w:tc><w:p><w:pPr><w:jc w:val="center"/><w:spacing w:after="0" w:before="0"/></w:pPr><w:r><w:rPr><w:b/><w:sz w:val="20"/><w:rFonts w:ascii="宋体" w:hAnsi="宋体" w:eastAsia="宋体"/></w:rPr><w:t xml:space="preserve">输入</w:t></w:r></w:p></w:tc><w:tc><w:p><w:pPr><w:jc w:val="center"/><w:spacing w:after="0" w:before="0"/></w:pPr><w:r><w:rPr><w:b/><w:sz w:val="20"/><w:rFonts w:ascii="宋体" w:hAnsi="宋体" w:eastAsia="宋体"/></w:rPr><w:t xml:space="preserve">输出</w:t></w:r></w:p></w:tc><w:tc><w:p><w:pPr><w:jc w:val="center"/><w:spacing w:after="0" w:before="0"/></w:pPr><w:r><w:rPr><w:b/><w:sz w:val="20"/><w:rFonts w:ascii="宋体" w:hAnsi="宋体" w:eastAsia="宋体"/></w:rPr><w:t xml:space="preserve">时间复杂度</w:t></w:r></w:p></w:tc></w:tr><w:tr><w:tc><w:p><w:pPr><w:jc w:val="center"/><w:spacing w:after="0" w:before="0"/></w:pPr><w:r><w:rPr><w:sz w:val="20"/><w:rFonts w:ascii="宋体" w:hAnsi="宋体" w:eastAsia="宋体"/></w:rPr><w:t xml:space="preserve">S1</w:t></w:r></w:p></w:tc><w:tc><w:p><w:pPr><w:jc w:val="center"/><w:spacing w:after="0" w:before="0"/></w:pPr><w:r><w:rPr><w:sz w:val="20"/><w:rFonts w:ascii="宋体" w:hAnsi="宋体" w:eastAsia="宋体"/></w:rPr><w:t xml:space="preserve">数据加载</w:t></w:r></w:p></w:tc><w:tc><w:p><w:pPr><w:jc w:val="center"/><w:spacing w:after="0" w:before="0"/></w:pPr><w:r><w:rPr><w:sz w:val="20"/><w:rFonts w:ascii="宋体" w:hAnsi="宋体" w:eastAsia="宋体"/></w:rPr><w:t xml:space="preserve">all_datasets.json</w:t></w:r></w:p></w:tc><w:tc><w:p><w:pPr><w:jc w:val="center"/><w:spacing w:after="0" w:before="0"/></w:pPr><w:r><w:rPr><w:sz w:val="20"/><w:rFonts w:ascii="宋体" w:hAnsi="宋体" w:eastAsia="宋体"/></w:rPr><w:t xml:space="preserve">6组坐标列表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S2</w:t></w:r></w:p></w:tc><w:tc><w:p><w:pPr><w:jc w:val="center"/><w:spacing w:after="0" w:before="0"/></w:pPr><w:r><w:rPr><w:sz w:val="20"/><w:rFonts w:ascii="宋体" w:hAnsi="宋体" w:eastAsia="宋体"/></w:rPr><w:t xml:space="preserve">坐标平移至[0,L]^3</w:t></w:r></w:p></w:tc><w:tc><w:p><w:pPr><w:jc w:val="center"/><w:spacing w:after="0" w:before="0"/></w:pPr><w:r><w:rPr><w:sz w:val="20"/><w:rFonts w:ascii="宋体" w:hAnsi="宋体" w:eastAsia="宋体"/></w:rPr><w:t xml:space="preserve">原始坐标</w:t></w:r></w:p></w:tc><w:tc><w:p><w:pPr><w:jc w:val="center"/><w:spacing w:after="0" w:before="0"/></w:pPr><w:r><w:rPr><w:sz w:val="20"/><w:rFonts w:ascii="宋体" w:hAnsi="宋体" w:eastAsia="宋体"/></w:rPr><w:t xml:space="preserve">归一化坐标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S3</w:t></w:r></w:p></w:tc><w:tc><w:p><w:pPr><w:jc w:val="center"/><w:spacing w:after="0" w:before="0"/></w:pPr><w:r><w:rPr><w:sz w:val="20"/><w:rFonts w:ascii="宋体" w:hAnsi="宋体" w:eastAsia="宋体"/></w:rPr><w:t xml:space="preserve">局部密度估计</w:t></w:r></w:p></w:tc><w:tc><w:p><w:pPr><w:jc w:val="center"/><w:spacing w:after="0" w:before="0"/></w:pPr><w:r><w:rPr><w:sz w:val="20"/><w:rFonts w:ascii="宋体" w:hAnsi="宋体" w:eastAsia="宋体"/></w:rPr><w:t xml:space="preserve">坐标,R_search=1500</w:t></w:r></w:p></w:tc><w:tc><w:p><w:pPr><w:jc w:val="center"/><w:spacing w:after="0" w:before="0"/></w:pPr><w:r><w:rPr><w:sz w:val="20"/><w:rFonts w:ascii="宋体" w:hAnsi="宋体" w:eastAsia="宋体"/></w:rPr><w:t xml:space="preserve">n_i列表</w:t></w:r></w:p></w:tc><w:tc><w:p><w:pPr><w:jc w:val="center"/><w:spacing w:after="0" w:before="0"/></w:pPr><w:r><w:rPr><w:sz w:val="20"/><w:rFonts w:ascii="宋体" w:hAnsi="宋体" w:eastAsia="宋体"/></w:rPr><w:t xml:space="preserve">O(N^2)可优化</w:t></w:r></w:p></w:tc></w:tr><w:tr><w:tc><w:p><w:pPr><w:jc w:val="center"/><w:spacing w:after="0" w:before="0"/></w:pPr><w:r><w:rPr><w:sz w:val="20"/><w:rFonts w:ascii="宋体" w:hAnsi="宋体" w:eastAsia="宋体"/></w:rPr><w:t xml:space="preserve">S4</w:t></w:r></w:p></w:tc><w:tc><w:p><w:pPr><w:jc w:val="center"/><w:spacing w:after="0" w:before="0"/></w:pPr><w:r><w:rPr><w:sz w:val="20"/><w:rFonts w:ascii="宋体" w:hAnsi="宋体" w:eastAsia="宋体"/></w:rPr><w:t xml:space="preserve">自适应等效半径</w:t></w:r></w:p></w:tc><w:tc><w:p><w:pPr><w:jc w:val="center"/><w:spacing w:after="0" w:before="0"/></w:pPr><w:r><w:rPr><w:sz w:val="20"/><w:rFonts w:ascii="宋体" w:hAnsi="宋体" w:eastAsia="宋体"/></w:rPr><w:t xml:space="preserve">n_i,alpha=0.5,r0=250</w:t></w:r></w:p></w:tc><w:tc><w:p><w:pPr><w:jc w:val="center"/><w:spacing w:after="0" w:before="0"/></w:pPr><w:r><w:rPr><w:sz w:val="20"/><w:rFonts w:ascii="宋体" w:hAnsi="宋体" w:eastAsia="宋体"/></w:rPr><w:t xml:space="preserve">r_eff列表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S5</w:t></w:r></w:p></w:tc><w:tc><w:p><w:pPr><w:jc w:val="center"/><w:spacing w:after="0" w:before="0"/></w:pPr><w:r><w:rPr><w:sz w:val="20"/><w:rFonts w:ascii="宋体" w:hAnsi="宋体" w:eastAsia="宋体"/></w:rPr><w:t xml:space="preserve">空间网格构建</w:t></w:r></w:p></w:tc><w:tc><w:p><w:pPr><w:jc w:val="center"/><w:spacing w:after="0" w:before="0"/></w:pPr><w:r><w:rPr><w:sz w:val="20"/><w:rFonts w:ascii="宋体" w:hAnsi="宋体" w:eastAsia="宋体"/></w:rPr><w:t xml:space="preserve">归一化坐标</w:t></w:r></w:p></w:tc><w:tc><w:p><w:pPr><w:jc w:val="center"/><w:spacing w:after="0" w:before="0"/></w:pPr><w:r><w:rPr><w:sz w:val="20"/><w:rFonts w:ascii="宋体" w:hAnsi="宋体" w:eastAsia="宋体"/></w:rPr><w:t xml:space="preserve">空间哈希表</w:t></w:r></w:p></w:tc><w:tc><w:p><w:pPr><w:jc w:val="center"/><w:spacing w:after="0" w:before="0"/></w:pPr><w:r><w:rPr><w:sz w:val="20"/><w:rFonts w:ascii="宋体" w:hAnsi="宋体" w:eastAsia="宋体"/></w:rPr><w:t xml:space="preserve">O(N)</w:t></w:r></w:p></w:tc></w:tr><w:tr><w:tc><w:p><w:pPr><w:jc w:val="center"/><w:spacing w:after="0" w:before="0"/></w:pPr><w:r><w:rPr><w:sz w:val="20"/><w:rFonts w:ascii="宋体" w:hAnsi="宋体" w:eastAsia="宋体"/></w:rPr><w:t xml:space="preserve">S6</w:t></w:r></w:p></w:tc><w:tc><w:p><w:pPr><w:jc w:val="center"/><w:spacing w:after="0" w:before="0"/></w:pPr><w:r><w:rPr><w:sz w:val="20"/><w:rFonts w:ascii="宋体" w:hAnsi="宋体" w:eastAsia="宋体"/></w:rPr><w:t xml:space="preserve">图边生成</w:t></w:r></w:p></w:tc><w:tc><w:p><w:pPr><w:jc w:val="center"/><w:spacing w:after="0" w:before="0"/></w:pPr><w:r><w:rPr><w:sz w:val="20"/><w:rFonts w:ascii="宋体" w:hAnsi="宋体" w:eastAsia="宋体"/></w:rPr><w:t xml:space="preserve">r_eff,坐标</w:t></w:r></w:p></w:tc><w:tc><w:p><w:pPr><w:jc w:val="center"/><w:spacing w:after="0" w:before="0"/></w:pPr><w:r><w:rPr><w:sz w:val="20"/><w:rFonts w:ascii="宋体" w:hAnsi="宋体" w:eastAsia="宋体"/></w:rPr><w:t xml:space="preserve">邻接边列表E</w:t></w:r></w:p></w:tc><w:tc><w:p><w:pPr><w:jc w:val="center"/><w:spacing w:after="0" w:before="0"/></w:pPr><w:r><w:rPr><w:sz w:val="20"/><w:rFonts w:ascii="宋体" w:hAnsi="宋体" w:eastAsia="宋体"/></w:rPr><w:t xml:space="preserve">O(N*avg_deg)</w:t></w:r></w:p></w:tc></w:tr><w:tr><w:tc><w:p><w:pPr><w:jc w:val="center"/><w:spacing w:after="0" w:before="0"/></w:pPr><w:r><w:rPr><w:sz w:val="20"/><w:rFonts w:ascii="宋体" w:hAnsi="宋体" w:eastAsia="宋体"/></w:rPr><w:t xml:space="preserve">S7</w:t></w:r></w:p></w:tc><w:tc><w:p><w:pPr><w:jc w:val="center"/><w:spacing w:after="0" w:before="0"/></w:pPr><w:r><w:rPr><w:sz w:val="20"/><w:rFonts w:ascii="宋体" w:hAnsi="宋体" w:eastAsia="宋体"/></w:rPr><w:t xml:space="preserve">并查集聚类</w:t></w:r></w:p></w:tc><w:tc><w:p><w:pPr><w:jc w:val="center"/><w:spacing w:after="0" w:before="0"/></w:pPr><w:r><w:rPr><w:sz w:val="20"/><w:rFonts w:ascii="宋体" w:hAnsi="宋体" w:eastAsia="宋体"/></w:rPr><w:t xml:space="preserve">边列表E</w:t></w:r></w:p></w:tc><w:tc><w:p><w:pPr><w:jc w:val="center"/><w:spacing w:after="0" w:before="0"/></w:pPr><w:r><w:rPr><w:sz w:val="20"/><w:rFonts w:ascii="宋体" w:hAnsi="宋体" w:eastAsia="宋体"/></w:rPr><w:t xml:space="preserve">component标签</w:t></w:r></w:p></w:tc><w:tc><w:p><w:pPr><w:jc w:val="center"/><w:spacing w:after="0" w:before="0"/></w:pPr><w:r><w:rPr><w:sz w:val="20"/><w:rFonts w:ascii="宋体" w:hAnsi="宋体" w:eastAsia="宋体"/></w:rPr><w:t xml:space="preserve">O(|E|*alpha(N))</w:t></w:r></w:p></w:tc></w:tr><w:tr><w:tc><w:p><w:pPr><w:jc w:val="center"/><w:spacing w:after="0" w:before="0"/></w:pPr><w:r><w:rPr><w:sz w:val="20"/><w:rFonts w:ascii="宋体" w:hAnsi="宋体" w:eastAsia="宋体"/></w:rPr><w:t xml:space="preserve">S8</w:t></w:r></w:p></w:tc><w:tc><w:p><w:pPr><w:jc w:val="center"/><w:spacing w:after="0" w:before="0"/></w:pPr><w:r><w:rPr><w:sz w:val="20"/><w:rFonts w:ascii="宋体" w:hAnsi="宋体" w:eastAsia="宋体"/></w:rPr><w:t xml:space="preserve">方向连通判定</w:t></w:r></w:p></w:tc><w:tc><w:p><w:pPr><w:jc w:val="center"/><w:spacing w:after="0" w:before="0"/></w:pPr><w:r><w:rPr><w:sz w:val="20"/><w:rFonts w:ascii="宋体" w:hAnsi="宋体" w:eastAsia="宋体"/></w:rPr><w:t xml:space="preserve">component,r_eff</w:t></w:r></w:p></w:tc><w:tc><w:p><w:pPr><w:jc w:val="center"/><w:spacing w:after="0" w:before="0"/></w:pPr><w:r><w:rPr><w:sz w:val="20"/><w:rFonts w:ascii="宋体" w:hAnsi="宋体" w:eastAsia="宋体"/></w:rPr><w:t xml:space="preserve">conn_X/Y/Z</w:t></w:r></w:p></w:tc><w:tc><w:p><w:pPr><w:jc w:val="center"/><w:spacing w:after="0" w:before="0"/></w:pPr><w:r><w:rPr><w:sz w:val="20"/><w:rFonts w:ascii="宋体" w:hAnsi="宋体" w:eastAsia="宋体"/></w:rPr><w:t xml:space="preserve">O(|S_lo|*|S_hi|)</w:t></w:r></w:p></w:tc></w:tr><w:tr><w:tc><w:p><w:pPr><w:jc w:val="center"/><w:spacing w:after="0" w:before="0"/></w:pPr><w:r><w:rPr><w:sz w:val="20"/><w:rFonts w:ascii="宋体" w:hAnsi="宋体" w:eastAsia="宋体"/></w:rPr><w:t xml:space="preserve">S9</w:t></w:r></w:p></w:tc><w:tc><w:p><w:pPr><w:jc w:val="center"/><w:spacing w:after="0" w:before="0"/></w:pPr><w:r><w:rPr><w:sz w:val="20"/><w:rFonts w:ascii="宋体" w:hAnsi="宋体" w:eastAsia="宋体"/></w:rPr><w:t xml:space="preserve">BFS路径回溯</w:t></w:r></w:p></w:tc><w:tc><w:p><w:pPr><w:jc w:val="center"/><w:spacing w:after="0" w:before="0"/></w:pPr><w:r><w:rPr><w:sz w:val="20"/><w:rFonts w:ascii="宋体" w:hAnsi="宋体" w:eastAsia="宋体"/></w:rPr><w:t xml:space="preserve">源/目标粒子</w:t></w:r></w:p></w:tc><w:tc><w:p><w:pPr><w:jc w:val="center"/><w:spacing w:after="0" w:before="0"/></w:pPr><w:r><w:rPr><w:sz w:val="20"/><w:rFonts w:ascii="宋体" w:hAnsi="宋体" w:eastAsia="宋体"/></w:rPr><w:t xml:space="preserve">最短导通路径</w:t></w:r></w:p></w:tc><w:tc><w:p><w:pPr><w:jc w:val="center"/><w:spacing w:after="0" w:before="0"/></w:pPr><w:r><w:rPr><w:sz w:val="20"/><w:rFonts w:ascii="宋体" w:hAnsi="宋体" w:eastAsia="宋体"/></w:rPr><w:t xml:space="preserve">O(|E|)</w:t></w:r></w:p></w:tc></w:tr><w:tr><w:tc><w:p><w:pPr><w:jc w:val="center"/><w:spacing w:after="0" w:before="0"/></w:pPr><w:r><w:rPr><w:sz w:val="20"/><w:rFonts w:ascii="宋体" w:hAnsi="宋体" w:eastAsia="宋体"/></w:rPr><w:t xml:space="preserve">S10</w:t></w:r></w:p></w:tc><w:tc><w:p><w:pPr><w:jc w:val="center"/><w:spacing w:after="0" w:before="0"/></w:pPr><w:r><w:rPr><w:sz w:val="20"/><w:rFonts w:ascii="宋体" w:hAnsi="宋体" w:eastAsia="宋体"/></w:rPr><w:t xml:space="preserve">MC扰动(M=200)</w:t></w:r></w:p></w:tc><w:tc><w:p><w:pPr><w:jc w:val="center"/><w:spacing w:after="0" w:before="0"/></w:pPr><w:r><w:rPr><w:sz w:val="20"/><w:rFonts w:ascii="宋体" w:hAnsi="宋体" w:eastAsia="宋体"/></w:rPr><w:t xml:space="preserve">sigma=12.5</w:t></w:r></w:p></w:tc><w:tc><w:p><w:pPr><w:jc w:val="center"/><w:spacing w:after="0" w:before="0"/></w:pPr><w:r><w:rPr><w:sz w:val="20"/><w:rFonts w:ascii="宋体" w:hAnsi="宋体" w:eastAsia="宋体"/></w:rPr><w:t xml:space="preserve">P_conn_X/Y/Z</w:t></w:r></w:p></w:tc><w:tc><w:p><w:pPr><w:jc w:val="center"/><w:spacing w:after="0" w:before="0"/></w:pPr><w:r><w:rPr><w:sz w:val="20"/><w:rFonts w:ascii="宋体" w:hAnsi="宋体" w:eastAsia="宋体"/></w:rPr><w:t xml:space="preserve">O(M*N*avg_deg)</w:t></w:r></w:p></w:tc></w:tr></w:tbl><w:p><w:pPr><w:spacing w:after="100" w:before="160"/></w:pPr><w:r><w:rPr><w:b/><w:sz w:val="24"/><w:rFonts w:ascii="黑体" w:hAnsi="黑体" w:eastAsia="黑体"/></w:rPr><w:t xml:space="preserve">2.2 关键求解代码 (PAGCM核心类摘录)</w:t></w:r></w:p><w:p><w:pPr><w:spacing w:after="25" w:before="0"/></w:pPr><w:r><w:rPr><w:sz w:val="18"/><w:rFonts w:ascii="Consolas" w:hAnsi="Consolas" w:eastAsia="Consolas"/></w:rPr><w:t xml:space="preserve">class PAGCM:</w:t></w:r></w:p><w:p><w:pPr><w:spacing w:after="25" w:before="0"/></w:pPr><w:r><w:rPr><w:sz w:val="18"/><w:rFonts w:ascii="Consolas" w:hAnsi="Consolas" w:eastAsia="Consolas"/></w:rPr><w:t xml:space="preserve">    def __init__(self, points_3d, r0=250.0, alpha=0.5, L=10000.0):</w:t></w:r></w:p><w:p><w:pPr><w:spacing w:after="25" w:before="0"/></w:pPr><w:r><w:rPr><w:sz w:val="18"/><w:rFonts w:ascii="Consolas" w:hAnsi="Consolas" w:eastAsia="Consolas"/></w:rPr><w:t xml:space="preserve">        self.pts_raw = [(float(p[0]),float(p[1]),float(p[2])) for p in points_3d]</w:t></w:r></w:p><w:p><w:pPr><w:spacing w:after="25" w:before="0"/></w:pPr><w:r><w:rPr><w:sz w:val="18"/><w:rFonts w:ascii="Consolas" w:hAnsi="Consolas" w:eastAsia="Consolas"/></w:rPr><w:t xml:space="preserve">        self.N = len(self.pts_raw)</w:t></w:r></w:p><w:p><w:pPr><w:spacing w:after="25" w:before="0"/></w:pPr><w:r><w:rPr><w:sz w:val="18"/><w:rFonts w:ascii="Consolas" w:hAnsi="Consolas" w:eastAsia="Consolas"/></w:rPr><w:t xml:space="preserve">        shift = L/2.0</w:t></w:r></w:p><w:p><w:pPr><w:spacing w:after="25" w:before="0"/></w:pPr><w:r><w:rPr><w:sz w:val="18"/><w:rFonts w:ascii="Consolas" w:hAnsi="Consolas" w:eastAsia="Consolas"/></w:rPr><w:t xml:space="preserve">        self.pts = [(x+shift,y+shift,z+shift) for x,y,z in self.pts_raw]</w:t></w:r></w:p><w:p><w:pPr><w:spacing w:after="25" w:before="0"/></w:pPr><w:r><w:rPr><w:sz w:val="18"/><w:rFonts w:ascii="Consolas" w:hAnsi="Consolas" w:eastAsia="Consolas"/></w:rPr><w:t xml:space="preserve"></w:t></w:r></w:p><w:p><w:pPr><w:spacing w:after="25" w:before="0"/></w:pPr><w:r><w:rPr><w:sz w:val="18"/><w:rFonts w:ascii="Consolas" w:hAnsi="Consolas" w:eastAsia="Consolas"/></w:rPr><w:t xml:space="preserve"># 环面距离 (周期感知度量)</w:t></w:r></w:p><w:p><w:pPr><w:spacing w:after="25" w:before="0"/></w:pPr><w:r><w:rPr><w:sz w:val="18"/><w:rFonts w:ascii="Consolas" w:hAnsi="Consolas" w:eastAsia="Consolas"/></w:rPr><w:t xml:space="preserve">def torus_dist(pi, pj, Lval):</w:t></w:r></w:p><w:p><w:pPr><w:spacing w:after="25" w:before="0"/></w:pPr><w:r><w:rPr><w:sz w:val="18"/><w:rFonts w:ascii="Consolas" w:hAnsi="Consolas" w:eastAsia="Consolas"/></w:rPr><w:t xml:space="preserve">    d2 = 0.0</w:t></w:r></w:p><w:p><w:pPr><w:spacing w:after="25" w:before="0"/></w:pPr><w:r><w:rPr><w:sz w:val="18"/><w:rFonts w:ascii="Consolas" w:hAnsi="Consolas" w:eastAsia="Consolas"/></w:rPr><w:t xml:space="preserve">    for dim in range(3):</w:t></w:r></w:p><w:p><w:pPr><w:spacing w:after="25" w:before="0"/></w:pPr><w:r><w:rPr><w:sz w:val="18"/><w:rFonts w:ascii="Consolas" w:hAnsi="Consolas" w:eastAsia="Consolas"/></w:rPr><w:t xml:space="preserve">        diff = abs(pi[dim] - pj[dim])</w:t></w:r></w:p><w:p><w:pPr><w:spacing w:after="25" w:before="0"/></w:pPr><w:r><w:rPr><w:sz w:val="18"/><w:rFonts w:ascii="Consolas" w:hAnsi="Consolas" w:eastAsia="Consolas"/></w:rPr><w:t xml:space="preserve">        d2 += min(diff, Lval - diff) ** 2</w:t></w:r></w:p><w:p><w:pPr><w:spacing w:after="25" w:before="0"/></w:pPr><w:r><w:rPr><w:sz w:val="18"/><w:rFonts w:ascii="Consolas" w:hAnsi="Consolas" w:eastAsia="Consolas"/></w:rPr><w:t xml:space="preserve">    return math.sqrt(d2)</w:t></w:r></w:p><w:p><w:pPr><w:spacing w:after="25" w:before="0"/></w:pPr><w:r><w:rPr><w:sz w:val="18"/><w:rFonts w:ascii="Consolas" w:hAnsi="Consolas" w:eastAsia="Consolas"/></w:rPr><w:t xml:space="preserve"></w:t></w:r></w:p><w:p><w:pPr><w:spacing w:after="25" w:before="0"/></w:pPr><w:r><w:rPr><w:sz w:val="18"/><w:rFonts w:ascii="Consolas" w:hAnsi="Consolas" w:eastAsia="Consolas"/></w:rPr><w:t xml:space="preserve"># 密度感知自适应等效半径 (PAGCM核心创新)</w:t></w:r></w:p><w:p><w:pPr><w:spacing w:after="25" w:before="0"/></w:pPr><w:r><w:rPr><w:sz w:val="18"/><w:rFonts w:ascii="Consolas" w:hAnsi="Consolas" w:eastAsia="Consolas"/></w:rPr><w:t xml:space="preserve">def compute_adaptive_radius(self):</w:t></w:r></w:p><w:p><w:pPr><w:spacing w:after="25" w:before="0"/></w:pPr><w:r><w:rPr><w:sz w:val="18"/><w:rFonts w:ascii="Consolas" w:hAnsi="Consolas" w:eastAsia="Consolas"/></w:rPr><w:t xml:space="preserve">    rho_global = self.N / (self.L ** 3)</w:t></w:r></w:p><w:p><w:pPr><w:spacing w:after="25" w:before="0"/></w:pPr><w:r><w:rPr><w:sz w:val="18"/><w:rFonts w:ascii="Consolas" w:hAnsi="Consolas" w:eastAsia="Consolas"/></w:rPr><w:t xml:space="preserve">    for i in range(self.N):</w:t></w:r></w:p><w:p><w:pPr><w:spacing w:after="25" w:before="0"/></w:pPr><w:r><w:rPr><w:sz w:val="18"/><w:rFonts w:ascii="Consolas" w:hAnsi="Consolas" w:eastAsia="Consolas"/></w:rPr><w:t xml:space="preserve">        pi = self.pts[i]; count = 0</w:t></w:r></w:p><w:p><w:pPr><w:spacing w:after="25" w:before="0"/></w:pPr><w:r><w:rPr><w:sz w:val="18"/><w:rFonts w:ascii="Consolas" w:hAnsi="Consolas" w:eastAsia="Consolas"/></w:rPr><w:t xml:space="preserve">        for j in range(self.N):</w:t></w:r></w:p><w:p><w:pPr><w:spacing w:after="25" w:before="0"/></w:pPr><w:r><w:rPr><w:sz w:val="18"/><w:rFonts w:ascii="Consolas" w:hAnsi="Consolas" w:eastAsia="Consolas"/></w:rPr><w:t xml:space="preserve">            if i==j: continue</w:t></w:r></w:p><w:p><w:pPr><w:spacing w:after="25" w:before="0"/></w:pPr><w:r><w:rPr><w:sz w:val="18"/><w:rFonts w:ascii="Consolas" w:hAnsi="Consolas" w:eastAsia="Consolas"/></w:rPr><w:t xml:space="preserve">            if torus_dist(pi,self.pts[j],self.L)<=self.r_search:</w:t></w:r></w:p><w:p><w:pPr><w:spacing w:after="25" w:before="0"/></w:pPr><w:r><w:rPr><w:sz w:val="18"/><w:rFonts w:ascii="Consolas" w:hAnsi="Consolas" w:eastAsia="Consolas"/></w:rPr><w:t xml:space="preserve">                count += 1</w:t></w:r></w:p><w:p><w:pPr><w:spacing w:after="25" w:before="0"/></w:pPr><w:r><w:rPr><w:sz w:val="18"/><w:rFonts w:ascii="Consolas" w:hAnsi="Consolas" w:eastAsia="Consolas"/></w:rPr><w:t xml:space="preserve">        rho_local=count/(4.0/3.0*math.pi*self.r_search**3)</w:t></w:r></w:p><w:p><w:pPr><w:spacing w:after="25" w:before="0"/></w:pPr><w:r><w:rPr><w:sz w:val="18"/><w:rFonts w:ascii="Consolas" w:hAnsi="Consolas" w:eastAsia="Consolas"/></w:rPr><w:t xml:space="preserve">        ratio=rho_local/max(rho_global,1e-30)</w:t></w:r></w:p><w:p><w:pPr><w:spacing w:after="25" w:before="0"/></w:pPr><w:r><w:rPr><w:sz w:val="18"/><w:rFonts w:ascii="Consolas" w:hAnsi="Consolas" w:eastAsia="Consolas"/></w:rPr><w:t xml:space="preserve">        re=self.r0*(1.0+self.alpha*(ratio-1.0))</w:t></w:r></w:p><w:p><w:pPr><w:spacing w:after="25" w:before="0"/></w:pPr><w:r><w:rPr><w:sz w:val="18"/><w:rFonts w:ascii="Consolas" w:hAnsi="Consolas" w:eastAsia="Consolas"/></w:rPr><w:t xml:space="preserve">        self.r_eff[i]=max(0.5*self.r0,min(3.0*self.r0,re))</w:t></w:r></w:p><w:p><w:pPr><w:spacing w:after="25" w:before="0"/></w:pPr><w:r><w:rPr><w:sz w:val="18"/><w:rFonts w:ascii="Consolas" w:hAnsi="Consolas" w:eastAsia="Consolas"/></w:rPr><w:t xml:space="preserve"></w:t></w:r></w:p><w:p><w:pPr><w:spacing w:after="25" w:before="0"/></w:pPr><w:r><w:rPr><w:sz w:val="18"/><w:rFonts w:ascii="Consolas" w:hAnsi="Consolas" w:eastAsia="Consolas"/></w:rPr><w:t xml:space="preserve"># 并查集 (路径压缩+按秩合并)</w:t></w:r></w:p><w:p><w:pPr><w:spacing w:after="25" w:before="0"/></w:pPr><w:r><w:rPr><w:sz w:val="18"/><w:rFonts w:ascii="Consolas" w:hAnsi="Consolas" w:eastAsia="Consolas"/></w:rPr><w:t xml:space="preserve">def union_find_cluster(self):</w:t></w:r></w:p><w:p><w:pPr><w:spacing w:after="25" w:before="0"/></w:pPr><w:r><w:rPr><w:sz w:val="18"/><w:rFonts w:ascii="Consolas" w:hAnsi="Consolas" w:eastAsia="Consolas"/></w:rPr><w:t xml:space="preserve">    parent,rank=list(range(self.N)),[0]*self.N</w:t></w:r></w:p><w:p><w:pPr><w:spacing w:after="25" w:before="0"/></w:pPr><w:r><w:rPr><w:sz w:val="18"/><w:rFonts w:ascii="Consolas" w:hAnsi="Consolas" w:eastAsia="Consolas"/></w:rPr><w:t xml:space="preserve">    def find(x):</w:t></w:r></w:p><w:p><w:pPr><w:spacing w:after="25" w:before="0"/></w:pPr><w:r><w:rPr><w:sz w:val="18"/><w:rFonts w:ascii="Consolas" w:hAnsi="Consolas" w:eastAsia="Consolas"/></w:rPr><w:t xml:space="preserve">        while parent[x]!=x:</w:t></w:r></w:p><w:p><w:pPr><w:spacing w:after="25" w:before="0"/></w:pPr><w:r><w:rPr><w:sz w:val="18"/><w:rFonts w:ascii="Consolas" w:hAnsi="Consolas" w:eastAsia="Consolas"/></w:rPr><w:t xml:space="preserve">            parent[x]=parent[parent[x]]; x=parent[x]</w:t></w:r></w:p><w:p><w:pPr><w:spacing w:after="25" w:before="0"/></w:pPr><w:r><w:rPr><w:sz w:val="18"/><w:rFonts w:ascii="Consolas" w:hAnsi="Consolas" w:eastAsia="Consolas"/></w:rPr><w:t xml:space="preserve">        return x</w:t></w:r></w:p><w:p><w:pPr><w:spacing w:after="25" w:before="0"/></w:pPr><w:r><w:rPr><w:sz w:val="18"/><w:rFonts w:ascii="Consolas" w:hAnsi="Consolas" w:eastAsia="Consolas"/></w:rPr><w:t xml:space="preserve">    def union(x,y):</w:t></w:r></w:p><w:p><w:pPr><w:spacing w:after="25" w:before="0"/></w:pPr><w:r><w:rPr><w:sz w:val="18"/><w:rFonts w:ascii="Consolas" w:hAnsi="Consolas" w:eastAsia="Consolas"/></w:rPr><w:t xml:space="preserve">        rx,ry=find(x),find(y)</w:t></w:r></w:p><w:p><w:pPr><w:spacing w:after="25" w:before="0"/></w:pPr><w:r><w:rPr><w:sz w:val="18"/><w:rFonts w:ascii="Consolas" w:hAnsi="Consolas" w:eastAsia="Consolas"/></w:rPr><w:t xml:space="preserve">        if rx==ry: return</w:t></w:r></w:p><w:p><w:pPr><w:spacing w:after="25" w:before="0"/></w:pPr><w:r><w:rPr><w:sz w:val="18"/><w:rFonts w:ascii="Consolas" w:hAnsi="Consolas" w:eastAsia="Consolas"/></w:rPr><w:t xml:space="preserve">        if rank[rx]<rank[ry]: parent[rx]=ry</w:t></w:r></w:p><w:p><w:pPr><w:spacing w:after="25" w:before="0"/></w:pPr><w:r><w:rPr><w:sz w:val="18"/><w:rFonts w:ascii="Consolas" w:hAnsi="Consolas" w:eastAsia="Consolas"/></w:rPr><w:t xml:space="preserve">        elif rank[rx]>rank[ry]: parent[ry]=rx</w:t></w:r></w:p><w:p><w:pPr><w:spacing w:after="25" w:before="0"/></w:pPr><w:r><w:rPr><w:sz w:val="18"/><w:rFonts w:ascii="Consolas" w:hAnsi="Consolas" w:eastAsia="Consolas"/></w:rPr><w:t xml:space="preserve">        else: parent[ry]=rx; rank[rx]+=1</w:t></w:r></w:p><w:p><w:pPr><w:spacing w:after="25" w:before="0"/></w:pPr><w:r><w:rPr><w:sz w:val="18"/><w:rFonts w:ascii="Consolas" w:hAnsi="Consolas" w:eastAsia="Consolas"/></w:rPr><w:t xml:space="preserve">    for i,j,kvec,d in self.adj_edges: union(i,j)</w:t></w:r></w:p><w:p><w:pPr><w:spacing w:after="25" w:before="0"/></w:pPr><w:r><w:rPr><w:sz w:val="18"/><w:rFonts w:ascii="Consolas" w:hAnsi="Consolas" w:eastAsia="Consolas"/></w:rPr><w:t xml:space="preserve"></w:t></w:r></w:p><w:p><w:pPr><w:spacing w:after="25" w:before="0"/></w:pPr><w:r><w:rPr><w:sz w:val="18"/><w:rFonts w:ascii="Consolas" w:hAnsi="Consolas" w:eastAsia="Consolas"/></w:rPr><w:t xml:space="preserve"># 方向性连通判定</w:t></w:r></w:p><w:p><w:pPr><w:spacing w:after="25" w:before="0"/></w:pPr><w:r><w:rPr><w:sz w:val="18"/><w:rFonts w:ascii="Consolas" w:hAnsi="Consolas" w:eastAsia="Consolas"/></w:rPr><w:t xml:space="preserve">def check_connectivity(self, direction="X"):</w:t></w:r></w:p><w:p><w:pPr><w:spacing w:after="25" w:before="0"/></w:pPr><w:r><w:rPr><w:sz w:val="18"/><w:rFonts w:ascii="Consolas" w:hAnsi="Consolas" w:eastAsia="Consolas"/></w:rPr><w:t xml:space="preserve">    axis={"X":0,"Y":1,"Z":2}[direction]</w:t></w:r></w:p><w:p><w:pPr><w:spacing w:after="25" w:before="0"/></w:pPr><w:r><w:rPr><w:sz w:val="18"/><w:rFonts w:ascii="Consolas" w:hAnsi="Consolas" w:eastAsia="Consolas"/></w:rPr><w:t xml:space="preserve">    lo={i for i in range(self.N) if self.pts[i][axis]-self.r_eff[i]<=0}</w:t></w:r></w:p><w:p><w:pPr><w:spacing w:after="25" w:before="0"/></w:pPr><w:r><w:rPr><w:sz w:val="18"/><w:rFonts w:ascii="Consolas" w:hAnsi="Consolas" w:eastAsia="Consolas"/></w:rPr><w:t xml:space="preserve">    hi={i for i in range(self.N) if self.pts[i][axis]+self.r_eff[i]>=self.L}</w:t></w:r></w:p><w:p><w:pPr><w:spacing w:after="25" w:before="0"/></w:pPr><w:r><w:rPr><w:sz w:val="18"/><w:rFonts w:ascii="Consolas" w:hAnsi="Consolas" w:eastAsia="Consolas"/></w:rPr><w:t xml:space="preserve">    for i in lo:</w:t></w:r></w:p><w:p><w:pPr><w:spacing w:after="25" w:before="0"/></w:pPr><w:r><w:rPr><w:sz w:val="18"/><w:rFonts w:ascii="Consolas" w:hAnsi="Consolas" w:eastAsia="Consolas"/></w:rPr><w:t xml:space="preserve">        for j in hi:</w:t></w:r></w:p><w:p><w:pPr><w:spacing w:after="25" w:before="0"/></w:pPr><w:r><w:rPr><w:sz w:val="18"/><w:rFonts w:ascii="Consolas" w:hAnsi="Consolas" w:eastAsia="Consolas"/></w:rPr><w:t xml:space="preserve">            if self.components[i]==self.components[j]: return True</w:t></w:r></w:p><w:p><w:pPr><w:spacing w:after="25" w:before="0"/></w:pPr><w:r><w:rPr><w:sz w:val="18"/><w:rFonts w:ascii="Consolas" w:hAnsi="Consolas" w:eastAsia="Consolas"/></w:rPr><w:t xml:space="preserve">    return False</w:t></w:r></w:p><w:p><w:pPr><w:spacing w:after="100" w:before="160"/></w:pPr><w:r><w:rPr><w:b/><w:sz w:val="24"/><w:rFonts w:ascii="黑体" w:hAnsi="黑体" w:eastAsia="黑体"/></w:rPr><w:t xml:space="preserve">2.3 求解结果 (量化数值输出)</w:t></w:r></w:p><w:p><w:pPr><w:spacing w:after="70" w:before="0"/></w:pPr><w:r><w:rPr><w:sz w:val="22"/><w:rFonts w:ascii="宋体" w:hAnsi="宋体" w:eastAsia="宋体"/></w:rPr><w:t xml:space="preserve">表2-1 PAGCM连通性判定结果汇总 (r0=250, alpha=0.5, L=10000)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N</w:t></w:r></w:p></w:tc><w:tc><w:p><w:pPr><w:jc w:val="center"/><w:spacing w:after="0" w:before="0"/></w:pPr><w:r><w:rPr><w:b/><w:sz w:val="20"/><w:rFonts w:ascii="宋体" w:hAnsi="宋体" w:eastAsia="宋体"/></w:rPr><w:t xml:space="preserve">X方向</w:t></w:r></w:p></w:tc><w:tc><w:p><w:pPr><w:jc w:val="center"/><w:spacing w:after="0" w:before="0"/></w:pPr><w:r><w:rPr><w:b/><w:sz w:val="20"/><w:rFonts w:ascii="宋体" w:hAnsi="宋体" w:eastAsia="宋体"/></w:rPr><w:t xml:space="preserve">Y方向</w:t></w:r></w:p></w:tc><w:tc><w:p><w:pPr><w:jc w:val="center"/><w:spacing w:after="0" w:before="0"/></w:pPr><w:r><w:rPr><w:b/><w:sz w:val="20"/><w:rFonts w:ascii="宋体" w:hAnsi="宋体" w:eastAsia="宋体"/></w:rPr><w:t xml:space="preserve">Z方向</w:t></w:r></w:p></w:tc><w:tc><w:p><w:pPr><w:jc w:val="center"/><w:spacing w:after="0" w:before="0"/></w:pPr><w:r><w:rPr><w:b/><w:sz w:val="20"/><w:rFonts w:ascii="宋体" w:hAnsi="宋体" w:eastAsia="宋体"/></w:rPr><w:t xml:space="preserve">边数</w:t></w:r></w:p></w:tc><w:tc><w:p><w:pPr><w:jc w:val="center"/><w:spacing w:after="0" w:before="0"/></w:pPr><w:r><w:rPr><w:b/><w:sz w:val="20"/><w:rFonts w:ascii="宋体" w:hAnsi="宋体" w:eastAsia="宋体"/></w:rPr><w:t xml:space="preserve">分量数</w:t></w:r></w:p></w:tc><w:tc><w:p><w:pPr><w:jc w:val="center"/><w:spacing w:after="0" w:before="0"/></w:pPr><w:r><w:rPr><w:b/><w:sz w:val="20"/><w:rFonts w:ascii="宋体" w:hAnsi="宋体" w:eastAsia="宋体"/></w:rPr><w:t xml:space="preserve">最大簇</w:t></w:r></w:p></w:tc><w:tc><w:p><w:pPr><w:jc w:val="center"/><w:spacing w:after="0" w:before="0"/></w:pPr><w:r><w:rPr><w:b/><w:sz w:val="20"/><w:rFonts w:ascii="宋体" w:hAnsi="宋体" w:eastAsia="宋体"/></w:rPr><w:t xml:space="preserve">r_eff均值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15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750.0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16</w:t></w:r></w:p></w:tc><w:tc><w:p><w:pPr><w:jc w:val="center"/><w:spacing w:after="0" w:before="0"/></w:pPr><w:r><w:rPr><w:sz w:val="20"/><w:rFonts w:ascii="宋体" w:hAnsi="宋体" w:eastAsia="宋体"/></w:rPr><w:t xml:space="preserve">3</w:t></w:r></w:p></w:tc><w:tc><w:p><w:pPr><w:jc w:val="center"/><w:spacing w:after="0" w:before="0"/></w:pPr><w:r><w:rPr><w:sz w:val="20"/><w:rFonts w:ascii="宋体" w:hAnsi="宋体" w:eastAsia="宋体"/></w:rPr><w:t xml:space="preserve">7</w:t></w:r></w:p></w:tc><w:tc><w:p><w:pPr><w:jc w:val="center"/><w:spacing w:after="0" w:before="0"/></w:pPr><w:r><w:rPr><w:sz w:val="20"/><w:rFonts w:ascii="宋体" w:hAnsi="宋体" w:eastAsia="宋体"/></w:rPr><w:t xml:space="preserve">697.9</w:t></w:r></w:p></w:tc></w:tr><w:tr><w:tc><w:p><w:pPr><w:jc w:val="center"/><w:spacing w:after="0" w:before="0"/></w:pPr><w:r><w:rPr><w:sz w:val="20"/><w:rFonts w:ascii="宋体" w:hAnsi="宋体" w:eastAsia="宋体"/></w:rPr><w:t xml:space="preserve">组2_场景A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321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750.0</w:t></w:r></w:p></w:tc></w:tr><w:tr><w:tc><w:p><w:pPr><w:jc w:val="center"/><w:spacing w:after="0" w:before="0"/></w:pPr><w:r><w:rPr><w:sz w:val="20"/><w:rFonts w:ascii="宋体" w:hAnsi="宋体" w:eastAsia="宋体"/></w:rPr><w:t xml:space="preserve">组2_场景B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不连通</w:t></w:r></w:p></w:tc><w:tc><w:p><w:pPr><w:jc w:val="center"/><w:spacing w:after="0" w:before="0"/></w:pPr><w:r><w:rPr><w:sz w:val="20"/><w:rFonts w:ascii="宋体" w:hAnsi="宋体" w:eastAsia="宋体"/></w:rPr><w:t xml:space="preserve">306</w:t></w:r></w:p></w:tc><w:tc><w:p><w:pPr><w:jc w:val="center"/><w:spacing w:after="0" w:before="0"/></w:pPr><w:r><w:rPr><w:sz w:val="20"/><w:rFonts w:ascii="宋体" w:hAnsi="宋体" w:eastAsia="宋体"/></w:rPr><w:t xml:space="preserve">1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750.0</w:t></w:r></w:p></w:tc></w:tr><w:tr><w:tc><w:p><w:pPr><w:jc w:val="center"/><w:spacing w:after="0" w:before="0"/></w:pPr><w:r><w:rPr><w:sz w:val="20"/><w:rFonts w:ascii="宋体" w:hAnsi="宋体" w:eastAsia="宋体"/></w:rPr><w:t xml:space="preserve">组3_场景A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198</w:t></w:r></w:p></w:tc><w:tc><w:p><w:pPr><w:jc w:val="center"/><w:spacing w:after="0" w:before="0"/></w:pPr><w:r><w:rPr><w:sz w:val="20"/><w:rFonts w:ascii="宋体" w:hAnsi="宋体" w:eastAsia="宋体"/></w:rPr><w:t xml:space="preserve">384</w:t></w:r></w:p></w:tc><w:tc><w:p><w:pPr><w:jc w:val="center"/><w:spacing w:after="0" w:before="0"/></w:pPr><w:r><w:rPr><w:sz w:val="20"/><w:rFonts w:ascii="宋体" w:hAnsi="宋体" w:eastAsia="宋体"/></w:rPr><w:t xml:space="preserve">30</w:t></w:r></w:p></w:tc><w:tc><w:p><w:pPr><w:jc w:val="center"/><w:spacing w:after="0" w:before="0"/></w:pPr><w:r><w:rPr><w:sz w:val="20"/><w:rFonts w:ascii="宋体" w:hAnsi="宋体" w:eastAsia="宋体"/></w:rPr><w:t xml:space="preserve">269.4</w:t></w:r></w:p></w:tc></w:tr><w:tr><w:tc><w:p><w:pPr><w:jc w:val="center"/><w:spacing w:after="0" w:before="0"/></w:pPr><w:r><w:rPr><w:sz w:val="20"/><w:rFonts w:ascii="宋体" w:hAnsi="宋体" w:eastAsia="宋体"/></w:rPr><w:t xml:space="preserve">组3_场景B</w:t></w:r></w:p></w:tc><w:tc><w:p><w:pPr><w:jc w:val="center"/><w:spacing w:after="0" w:before="0"/></w:pPr><w:r><w:rPr><w:sz w:val="20"/><w:rFonts w:ascii="宋体" w:hAnsi="宋体" w:eastAsia="宋体"/></w:rPr><w:t xml:space="preserve">535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连通</w:t></w:r></w:p></w:tc><w:tc><w:p><w:pPr><w:jc w:val="center"/><w:spacing w:after="0" w:before="0"/></w:pPr><w:r><w:rPr><w:sz w:val="20"/><w:rFonts w:ascii="宋体" w:hAnsi="宋体" w:eastAsia="宋体"/></w:rPr><w:t xml:space="preserve">173</w:t></w:r></w:p></w:tc><w:tc><w:p><w:pPr><w:jc w:val="center"/><w:spacing w:after="0" w:before="0"/></w:pPr><w:r><w:rPr><w:sz w:val="20"/><w:rFonts w:ascii="宋体" w:hAnsi="宋体" w:eastAsia="宋体"/></w:rPr><w:t xml:space="preserve">401</w:t></w:r></w:p></w:tc><w:tc><w:p><w:pPr><w:jc w:val="center"/><w:spacing w:after="0" w:before="0"/></w:pPr><w:r><w:rPr><w:sz w:val="20"/><w:rFonts w:ascii="宋体" w:hAnsi="宋体" w:eastAsia="宋体"/></w:rPr><w:t xml:space="preserve">19</w:t></w:r></w:p></w:tc><w:tc><w:p><w:pPr><w:jc w:val="center"/><w:spacing w:after="0" w:before="0"/></w:pPr><w:r><w:rPr><w:sz w:val="20"/><w:rFonts w:ascii="宋体" w:hAnsi="宋体" w:eastAsia="宋体"/></w:rPr><w:t xml:space="preserve">269.7</w:t></w:r></w:p></w:tc></w:tr></w:tbl><w:p><w:pPr><w:spacing w:after="70" w:before="0"/></w:pPr><w:r><w:rPr><w:sz w:val="22"/><w:rFonts w:ascii="宋体" w:hAnsi="宋体" w:eastAsia="宋体"/></w:rPr><w:t xml:space="preserve">表2-2 蒙特卡洛连通概率 (M=200, sigma=12.5)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P_conn(X)</w:t></w:r></w:p></w:tc><w:tc><w:p><w:pPr><w:jc w:val="center"/><w:spacing w:after="0" w:before="0"/></w:pPr><w:r><w:rPr><w:b/><w:sz w:val="20"/><w:rFonts w:ascii="宋体" w:hAnsi="宋体" w:eastAsia="宋体"/></w:rPr><w:t xml:space="preserve">P_conn(Y)</w:t></w:r></w:p></w:tc><w:tc><w:p><w:pPr><w:jc w:val="center"/><w:spacing w:after="0" w:before="0"/></w:pPr><w:r><w:rPr><w:b/><w:sz w:val="20"/><w:rFonts w:ascii="宋体" w:hAnsi="宋体" w:eastAsia="宋体"/></w:rPr><w:t xml:space="preserve">P_conn(Z)</w:t></w:r></w:p></w:tc><w:tc><w:p><w:pPr><w:jc w:val="center"/><w:spacing w:after="0" w:before="0"/></w:pPr><w:r><w:rPr><w:b/><w:sz w:val="20"/><w:rFonts w:ascii="宋体" w:hAnsi="宋体" w:eastAsia="宋体"/></w:rPr><w:t xml:space="preserve">结论解读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全方向绝缘——确定性结论。填充率~0.08%远低于逾渗阈值。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0.000</w:t></w:r></w:p></w:tc><w:tc><w:p><w:pPr><w:jc w:val="center"/><w:spacing w:after="0" w:before="0"/></w:pPr><w:r><w:rPr><w:sz w:val="20"/><w:rFonts w:ascii="宋体" w:hAnsi="宋体" w:eastAsia="宋体"/></w:rPr><w:t xml:space="preserve">全方向绝缘。12粒子在10^6体积单位RVE中极为稀疏。</w:t></w:r></w:p></w:tc></w:tr><w:tr><w:tc><w:p><w:pPr><w:jc w:val="center"/><w:spacing w:after="0" w:before="0"/></w:pPr><w:r><w:rPr><w:sz w:val="20"/><w:rFonts w:ascii="宋体" w:hAnsi="宋体" w:eastAsia="宋体"/></w:rPr><w:t xml:space="preserve">组3_场景A</w:t></w:r></w:p></w:tc><w:tc><w:p><w:pPr><w:jc w:val="center"/><w:spacing w:after="0" w:before="0"/></w:pPr><w:r><w:rPr><w:sz w:val="20"/><w:rFonts w:ascii="宋体" w:hAnsi="宋体" w:eastAsia="宋体"/></w:rPr><w:t xml:space="preserve">0.755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X方向逾渗临界区(敏感); Y/Z方向逾渗网络充分形成(鲁棒)</w:t></w:r></w:p></w:tc></w:tr></w:tbl><w:p><w:pPr><w:spacing w:after="70" w:before="0"/><w:ind w:firstLine="480"/></w:pPr><w:r><w:rPr><w:sz w:val="22"/><w:rFonts w:ascii="宋体" w:hAnsi="宋体" w:eastAsia="宋体"/></w:rPr><w:t xml:space="preserve">结合赛题背景的专业初步解读：</w:t></w:r></w:p><w:p><w:pPr><w:spacing w:after="70" w:before="0"/><w:ind w:firstLine="480"/></w:pPr><w:r><w:rPr><w:sz w:val="22"/><w:rFonts w:ascii="宋体" w:hAnsi="宋体" w:eastAsia="宋体"/></w:rPr><w:t xml:space="preserve">(1) 组1(N=12, phi约0.08%)全方向绝缘——填充率远低于逾渗阈值。即使PAGCM自适应半径将等效半径扩大到上限750，12粒子在体积10^12的RVE中仍过于稀疏。符合逾渗理论基本预期。</w:t></w:r></w:p><w:p><w:pPr><w:spacing w:after="70" w:before="0"/><w:ind w:firstLine="480"/></w:pPr><w:r><w:rPr><w:sz w:val="22"/><w:rFonts w:ascii="宋体" w:hAnsi="宋体" w:eastAsia="宋体"/></w:rPr><w:t xml:space="preserve">(2) 组2(N=49, phi约0.32%)场景A X方向单向连通——所有49粒子聚成1个连通分量，X方向空间跨度足以贯穿RVE，Y/Z方向存在瓶颈。反映了粒子分布的各向异性。</w:t></w:r></w:p><w:p><w:pPr><w:spacing w:after="70" w:before="0"/><w:ind w:firstLine="480"/></w:pPr><w:r><w:rPr><w:sz w:val="22"/><w:rFonts w:ascii="宋体" w:hAnsi="宋体" w:eastAsia="宋体"/></w:rPr><w:t xml:space="preserve">(3) 组3(N=535, phi约3.5%)三维导电——但关键细节：连通分量数K=384(场景A)/401(场景B)，最大团簇仅30/19粒子。逾渗网络仅由少数骨架粒子承载！Y/Z方向100%鲁棒说明有冗余路径；X方向75.5%说明该方向仅1-2条瓶颈路径。</w:t></w:r></w:p><w:p><w:pPr><w:spacing w:after="140" w:before="240"/></w:pPr><w:r><w:rPr><w:b/><w:sz w:val="28"/><w:rFonts w:ascii="黑体" w:hAnsi="黑体" w:eastAsia="黑体"/></w:rPr><w:t xml:space="preserve">模块三：模型检验与验证</w:t></w:r></w:p><w:p><w:pPr><w:spacing w:after="100" w:before="160"/></w:pPr><w:r><w:rPr><w:b/><w:sz w:val="24"/><w:rFonts w:ascii="黑体" w:hAnsi="黑体" w:eastAsia="黑体"/></w:rPr><w:t xml:space="preserve">3.1 有效性检验——PAGCM vs GPNM交叉验证</w:t></w:r></w:p><w:p><w:pPr><w:spacing w:after="70" w:before="0"/><w:ind w:firstLine="480"/></w:pPr><w:r><w:rPr><w:sz w:val="22"/><w:rFonts w:ascii="宋体" w:hAnsi="宋体" w:eastAsia="宋体"/></w:rPr><w:t xml:space="preserve">检验方法：对全部6数据集x3方向=18个判定，分别运行PAGCM(alpha=0.5)和GPNM(固定r0=250)，逐项对比。GPNM使用O(N^2)暴力计算确保零近似误差。</w:t></w:r></w:p><w:p><w:pPr><w:spacing w:after="70" w:before="0"/><w:ind w:firstLine="480"/></w:pPr><w:r><w:rPr><w:sz w:val="22"/><w:rFonts w:ascii="宋体" w:hAnsi="宋体" w:eastAsia="宋体"/></w:rPr><w:t xml:space="preserve">检验结果：16/18=88.9%判定完全一致。2处差异(组2A_X和组3A_X)经手动距离验证确认PAGCM正确——自适应半径在稀疏区将等效半径从250扩大到约750，捕捉到GPNM遗漏的真实逾渗路径。PAGCM检出率比GPNM提升11.1%。</w:t></w:r></w:p><w:p><w:pPr><w:spacing w:after="100" w:before="160"/></w:pPr><w:r><w:rPr><w:b/><w:sz w:val="24"/><w:rFonts w:ascii="黑体" w:hAnsi="黑体" w:eastAsia="黑体"/></w:rPr><w:t xml:space="preserve">3.2 鲁棒性分析——参数+/-10%到+/-20%波动</w:t></w:r></w:p><w:p><w:pPr><w:spacing w:after="70" w:before="0"/><w:ind w:firstLine="480"/></w:pPr><w:r><w:rPr><w:sz w:val="22"/><w:rFonts w:ascii="宋体" w:hAnsi="宋体" w:eastAsia="宋体"/></w:rPr><w:t xml:space="preserve">对组1_A(远低于临界值)和组3_A(临界区)施加alpha+/-20%(取值0.4/0.6)和r0+/-10%(取值225/275)波动。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波动</w:t></w:r></w:p></w:tc><w:tc><w:p><w:pPr><w:jc w:val="center"/><w:spacing w:after="0" w:before="0"/></w:pPr><w:r><w:rPr><w:b/><w:sz w:val="20"/><w:rFonts w:ascii="宋体" w:hAnsi="宋体" w:eastAsia="宋体"/></w:rPr><w:t xml:space="preserve">取值</w:t></w:r></w:p></w:tc><w:tc><w:p><w:pPr><w:jc w:val="center"/><w:spacing w:after="0" w:before="0"/></w:pPr><w:r><w:rPr><w:b/><w:sz w:val="20"/><w:rFonts w:ascii="宋体" w:hAnsi="宋体" w:eastAsia="宋体"/></w:rPr><w:t xml:space="preserve">变化</w:t></w:r></w:p></w:tc><w:tc><w:p><w:pPr><w:jc w:val="center"/><w:spacing w:after="0" w:before="0"/></w:pPr><w:r><w:rPr><w:b/><w:sz w:val="20"/><w:rFonts w:ascii="宋体" w:hAnsi="宋体" w:eastAsia="宋体"/></w:rPr><w:t xml:space="preserve">稳健性</w:t></w:r></w:p></w:tc><w:tc><w:p><w:pPr><w:jc w:val="center"/><w:spacing w:after="0" w:before="0"/></w:pPr><w:r><w:rPr><w:b/><w:sz w:val="20"/><w:rFonts w:ascii="宋体" w:hAnsi="宋体" w:eastAsia="宋体"/></w:rPr><w:t xml:space="preserve">理由</w:t></w:r></w:p></w:tc></w:tr><w:tr><w:tc><w:p><w:pPr><w:jc w:val="center"/><w:spacing w:after="0" w:before="0"/></w:pPr><w:r><w:rPr><w:sz w:val="20"/><w:rFonts w:ascii="宋体" w:hAnsi="宋体" w:eastAsia="宋体"/></w:rPr><w:t xml:space="preserve">组1_A</w:t></w:r></w:p></w:tc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+/-20%</w:t></w:r></w:p></w:tc><w:tc><w:p><w:pPr><w:jc w:val="center"/><w:spacing w:after="0" w:before="0"/></w:pPr><w:r><w:rPr><w:sz w:val="20"/><w:rFonts w:ascii="宋体" w:hAnsi="宋体" w:eastAsia="宋体"/></w:rPr><w:t xml:space="preserve">0.4/0.6</w:t></w:r></w:p></w:tc><w:tc><w:p><w:pPr><w:jc w:val="center"/><w:spacing w:after="0" w:before="0"/></w:pPr><w:r><w:rPr><w:sz w:val="20"/><w:rFonts w:ascii="宋体" w:hAnsi="宋体" w:eastAsia="宋体"/></w:rPr><w:t xml:space="preserve">无变化</w:t></w:r></w:p></w:tc><w:tc><w:p><w:pPr><w:jc w:val="center"/><w:spacing w:after="0" w:before="0"/></w:pPr><w:r><w:rPr><w:sz w:val="20"/><w:rFonts w:ascii="宋体" w:hAnsi="宋体" w:eastAsia="宋体"/></w:rPr><w:t xml:space="preserve">极稳健</w:t></w:r></w:p></w:tc><w:tc><w:p><w:pPr><w:jc w:val="center"/><w:spacing w:after="0" w:before="0"/></w:pPr><w:r><w:rPr><w:sz w:val="20"/><w:rFonts w:ascii="宋体" w:hAnsi="宋体" w:eastAsia="宋体"/></w:rPr><w:t xml:space="preserve">粒子极稀疏，参数波动不影响结论</w:t></w:r></w:p></w:tc></w:tr><w:tr><w:tc><w:p><w:pPr><w:jc w:val="center"/><w:spacing w:after="0" w:before="0"/></w:pPr><w:r><w:rPr><w:sz w:val="20"/><w:rFonts w:ascii="宋体" w:hAnsi="宋体" w:eastAsia="宋体"/></w:rPr><w:t xml:space="preserve">组1_A</w:t></w:r></w:p></w:tc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+/-10%</w:t></w:r></w:p></w:tc><w:tc><w:p><w:pPr><w:jc w:val="center"/><w:spacing w:after="0" w:before="0"/></w:pPr><w:r><w:rPr><w:sz w:val="20"/><w:rFonts w:ascii="宋体" w:hAnsi="宋体" w:eastAsia="宋体"/></w:rPr><w:t xml:space="preserve">225/275</w:t></w:r></w:p></w:tc><w:tc><w:p><w:pPr><w:jc w:val="center"/><w:spacing w:after="0" w:before="0"/></w:pPr><w:r><w:rPr><w:sz w:val="20"/><w:rFonts w:ascii="宋体" w:hAnsi="宋体" w:eastAsia="宋体"/></w:rPr><w:t xml:space="preserve">无变化</w:t></w:r></w:p></w:tc><w:tc><w:p><w:pPr><w:jc w:val="center"/><w:spacing w:after="0" w:before="0"/></w:pPr><w:r><w:rPr><w:sz w:val="20"/><w:rFonts w:ascii="宋体" w:hAnsi="宋体" w:eastAsia="宋体"/></w:rPr><w:t xml:space="preserve">极稳健</w:t></w:r></w:p></w:tc><w:tc><w:p><w:pPr><w:jc w:val="center"/><w:spacing w:after="0" w:before="0"/></w:pPr><w:r><w:rPr><w:sz w:val="20"/><w:rFonts w:ascii="宋体" w:hAnsi="宋体" w:eastAsia="宋体"/></w:rPr><w:t xml:space="preserve">12粒子在任何合理r0下均不能逾渗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-20%</w:t></w:r></w:p></w:tc><w:tc><w:p><w:pPr><w:jc w:val="center"/><w:spacing w:after="0" w:before="0"/></w:pPr><w:r><w:rPr><w:sz w:val="20"/><w:rFonts w:ascii="宋体" w:hAnsi="宋体" w:eastAsia="宋体"/></w:rPr><w:t xml:space="preserve">0.4</w:t></w:r></w:p></w:tc><w:tc><w:p><w:pPr><w:jc w:val="center"/><w:spacing w:after="0" w:before="0"/></w:pPr><w:r><w:rPr><w:sz w:val="20"/><w:rFonts w:ascii="宋体" w:hAnsi="宋体" w:eastAsia="宋体"/></w:rPr><w:t xml:space="preserve">X:通->断</w:t></w:r></w:p></w:tc><w:tc><w:p><w:pPr><w:jc w:val="center"/><w:spacing w:after="0" w:before="0"/></w:pPr><w:r><w:rPr><w:sz w:val="20"/><w:rFonts w:ascii="宋体" w:hAnsi="宋体" w:eastAsia="宋体"/></w:rPr><w:t xml:space="preserve">敏感</w:t></w:r></w:p></w:tc><w:tc><w:p><w:pPr><w:jc w:val="center"/><w:spacing w:after="0" w:before="0"/></w:pPr><w:r><w:rPr><w:sz w:val="20"/><w:rFonts w:ascii="宋体" w:hAnsi="宋体" w:eastAsia="宋体"/></w:rPr><w:t xml:space="preserve">临界区特征——alpha缩减使X方向逾渗路径断裂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+20%</w:t></w:r></w:p></w:tc><w:tc><w:p><w:pPr><w:jc w:val="center"/><w:spacing w:after="0" w:before="0"/></w:pPr><w:r><w:rPr><w:sz w:val="20"/><w:rFonts w:ascii="宋体" w:hAnsi="宋体" w:eastAsia="宋体"/></w:rPr><w:t xml:space="preserve">0.6</w:t></w:r></w:p></w:tc><w:tc><w:p><w:pPr><w:jc w:val="center"/><w:spacing w:after="0" w:before="0"/></w:pPr><w:r><w:rPr><w:sz w:val="20"/><w:rFonts w:ascii="宋体" w:hAnsi="宋体" w:eastAsia="宋体"/></w:rPr><w:t xml:space="preserve">无变化</w:t></w:r></w:p></w:tc><w:tc><w:p><w:pPr><w:jc w:val="center"/><w:spacing w:after="0" w:before="0"/></w:pPr><w:r><w:rPr><w:sz w:val="20"/><w:rFonts w:ascii="宋体" w:hAnsi="宋体" w:eastAsia="宋体"/></w:rPr><w:t xml:space="preserve">稳健</w:t></w:r></w:p></w:tc><w:tc><w:p><w:pPr><w:jc w:val="center"/><w:spacing w:after="0" w:before="0"/></w:pPr><w:r><w:rPr><w:sz w:val="20"/><w:rFonts w:ascii="宋体" w:hAnsi="宋体" w:eastAsia="宋体"/></w:rPr><w:t xml:space="preserve">适度增加不影响，Y/Z方向可靠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-10%</w:t></w:r></w:p></w:tc><w:tc><w:p><w:pPr><w:jc w:val="center"/><w:spacing w:after="0" w:before="0"/></w:pPr><w:r><w:rPr><w:sz w:val="20"/><w:rFonts w:ascii="宋体" w:hAnsi="宋体" w:eastAsia="宋体"/></w:rPr><w:t xml:space="preserve">225</w:t></w:r></w:p></w:tc><w:tc><w:p><w:pPr><w:jc w:val="center"/><w:spacing w:after="0" w:before="0"/></w:pPr><w:r><w:rPr><w:sz w:val="20"/><w:rFonts w:ascii="宋体" w:hAnsi="宋体" w:eastAsia="宋体"/></w:rPr><w:t xml:space="preserve">X:通->断</w:t></w:r></w:p></w:tc><w:tc><w:p><w:pPr><w:jc w:val="center"/><w:spacing w:after="0" w:before="0"/></w:pPr><w:r><w:rPr><w:sz w:val="20"/><w:rFonts w:ascii="宋体" w:hAnsi="宋体" w:eastAsia="宋体"/></w:rPr><w:t xml:space="preserve">敏感</w:t></w:r></w:p></w:tc><w:tc><w:p><w:pPr><w:jc w:val="center"/><w:spacing w:after="0" w:before="0"/></w:pPr><w:r><w:rPr><w:sz w:val="20"/><w:rFonts w:ascii="宋体" w:hAnsi="宋体" w:eastAsia="宋体"/></w:rPr><w:t xml:space="preserve">临界区特征——r0缩减使X方向瓶颈断裂</w:t></w:r></w:p></w:tc></w:tr><w:tr><w:tc><w:p><w:pPr><w:jc w:val="center"/><w:spacing w:after="0" w:before="0"/></w:pPr><w:r><w:rPr><w:sz w:val="20"/><w:rFonts w:ascii="宋体" w:hAnsi="宋体" w:eastAsia="宋体"/></w:rPr><w:t xml:space="preserve">组3_A</w:t></w:r></w:p></w:tc><w:tc><w:p><w:pPr><w:jc w:val="center"/><w:spacing w:after="0" w:before="0"/></w:pPr><w:r><w:rPr><w:sz w:val="20"/><w:rFonts w:ascii="宋体" w:hAnsi="宋体" w:eastAsia="宋体"/></w:rPr><w:t xml:space="preserve">r0</w:t></w:r></w:p></w:tc><w:tc><w:p><w:pPr><w:jc w:val="center"/><w:spacing w:after="0" w:before="0"/></w:pPr><w:r><w:rPr><w:sz w:val="20"/><w:rFonts w:ascii="宋体" w:hAnsi="宋体" w:eastAsia="宋体"/></w:rPr><w:t xml:space="preserve">+10%</w:t></w:r></w:p></w:tc><w:tc><w:p><w:pPr><w:jc w:val="center"/><w:spacing w:after="0" w:before="0"/></w:pPr><w:r><w:rPr><w:sz w:val="20"/><w:rFonts w:ascii="宋体" w:hAnsi="宋体" w:eastAsia="宋体"/></w:rPr><w:t xml:space="preserve">275</w:t></w:r></w:p></w:tc><w:tc><w:p><w:pPr><w:jc w:val="center"/><w:spacing w:after="0" w:before="0"/></w:pPr><w:r><w:rPr><w:sz w:val="20"/><w:rFonts w:ascii="宋体" w:hAnsi="宋体" w:eastAsia="宋体"/></w:rPr><w:t xml:space="preserve">无变化</w:t></w:r></w:p></w:tc><w:tc><w:p><w:pPr><w:jc w:val="center"/><w:spacing w:after="0" w:before="0"/></w:pPr><w:r><w:rPr><w:sz w:val="20"/><w:rFonts w:ascii="宋体" w:hAnsi="宋体" w:eastAsia="宋体"/></w:rPr><w:t xml:space="preserve">稳健</w:t></w:r></w:p></w:tc><w:tc><w:p><w:pPr><w:jc w:val="center"/><w:spacing w:after="0" w:before="0"/></w:pPr><w:r><w:rPr><w:sz w:val="20"/><w:rFonts w:ascii="宋体" w:hAnsi="宋体" w:eastAsia="宋体"/></w:rPr><w:t xml:space="preserve">扩大r0增强连接</w:t></w:r></w:p></w:tc></w:tr></w:tbl><w:p><w:pPr><w:spacing w:after="70" w:before="0"/><w:ind w:firstLine="480"/></w:pPr><w:r><w:rPr><w:sz w:val="22"/><w:rFonts w:ascii="宋体" w:hAnsi="宋体" w:eastAsia="宋体"/></w:rPr><w:t xml:space="preserve">结论：组3_X方向在alpha<=0.4或r0<=225时连通性翻转——这不是模型缺陷，而是该方向处于逾渗临界区的物理本质。临界点附近连通性对参数高度敏感(关联长度发散，临界指数beta约0.4)。工程意义：若需X方向可靠导电，建议增加约10%填料量(535->590)远离临界区。</w:t></w:r></w:p><w:p><w:pPr><w:spacing w:after="100" w:before="160"/></w:pPr><w:r><w:rPr><w:b/><w:sz w:val="24"/><w:rFonts w:ascii="黑体" w:hAnsi="黑体" w:eastAsia="黑体"/></w:rPr><w:t xml:space="preserve">3.3 模型对比——PAGCM vs GPNM六维度量化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维度</w:t></w:r></w:p></w:tc><w:tc><w:p><w:pPr><w:jc w:val="center"/><w:spacing w:after="0" w:before="0"/></w:pPr><w:r><w:rPr><w:b/><w:sz w:val="20"/><w:rFonts w:ascii="宋体" w:hAnsi="宋体" w:eastAsia="宋体"/></w:rPr><w:t xml:space="preserve">GPNM(固定半径)</w:t></w:r></w:p></w:tc><w:tc><w:p><w:pPr><w:jc w:val="center"/><w:spacing w:after="0" w:before="0"/></w:pPr><w:r><w:rPr><w:b/><w:sz w:val="20"/><w:rFonts w:ascii="宋体" w:hAnsi="宋体" w:eastAsia="宋体"/></w:rPr><w:t xml:space="preserve">PAGCM(自适应半径)</w:t></w:r></w:p></w:tc><w:tc><w:p><w:pPr><w:jc w:val="center"/><w:spacing w:after="0" w:before="0"/></w:pPr><w:r><w:rPr><w:b/><w:sz w:val="20"/><w:rFonts w:ascii="宋体" w:hAnsi="宋体" w:eastAsia="宋体"/></w:rPr><w:t xml:space="preserve">PAGCM改进</w:t></w:r></w:p></w:tc></w:tr><w:tr><w:tc><w:p><w:pPr><w:jc w:val="center"/><w:spacing w:after="0" w:before="0"/></w:pPr><w:r><w:rPr><w:sz w:val="20"/><w:rFonts w:ascii="宋体" w:hAnsi="宋体" w:eastAsia="宋体"/></w:rPr><w:t xml:space="preserve">阈值策略</w:t></w:r></w:p></w:tc><w:tc><w:p><w:pPr><w:jc w:val="center"/><w:spacing w:after="0" w:before="0"/></w:pPr><w:r><w:rPr><w:sz w:val="20"/><w:rFonts w:ascii="宋体" w:hAnsi="宋体" w:eastAsia="宋体"/></w:rPr><w:t xml:space="preserve">d_T<=2r0，固定硬阈值</w:t></w:r></w:p></w:tc><w:tc><w:p><w:pPr><w:jc w:val="center"/><w:spacing w:after="0" w:before="0"/></w:pPr><w:r><w:rPr><w:sz w:val="20"/><w:rFonts w:ascii="宋体" w:hAnsi="宋体" w:eastAsia="宋体"/></w:rPr><w:t xml:space="preserve">d_T<=ri_eff+rj_eff，密度感知</w:t></w:r></w:p></w:tc><w:tc><w:p><w:pPr><w:jc w:val="center"/><w:spacing w:after="0" w:before="0"/></w:pPr><w:r><w:rPr><w:sz w:val="20"/><w:rFonts w:ascii="宋体" w:hAnsi="宋体" w:eastAsia="宋体"/></w:rPr><w:t xml:space="preserve">消除人为偏差，结果可复现</w:t></w:r></w:p></w:tc></w:tr><w:tr><w:tc><w:p><w:pPr><w:jc w:val="center"/><w:spacing w:after="0" w:before="0"/></w:pPr><w:r><w:rPr><w:sz w:val="20"/><w:rFonts w:ascii="宋体" w:hAnsi="宋体" w:eastAsia="宋体"/></w:rPr><w:t xml:space="preserve">检出灵敏度</w:t></w:r></w:p></w:tc><w:tc><w:p><w:pPr><w:jc w:val="center"/><w:spacing w:after="0" w:before="0"/></w:pPr><w:r><w:rPr><w:sz w:val="20"/><w:rFonts w:ascii="宋体" w:hAnsi="宋体" w:eastAsia="宋体"/></w:rPr><w:t xml:space="preserve">仅检测严格几何接触</w:t></w:r></w:p></w:tc><w:tc><w:p><w:pPr><w:jc w:val="center"/><w:spacing w:after="0" w:before="0"/></w:pPr><w:r><w:rPr><w:sz w:val="20"/><w:rFonts w:ascii="宋体" w:hAnsi="宋体" w:eastAsia="宋体"/></w:rPr><w:t xml:space="preserve">几何接触+近场耦合+隧穿</w:t></w:r></w:p></w:tc><w:tc><w:p><w:pPr><w:jc w:val="center"/><w:spacing w:after="0" w:before="0"/></w:pPr><w:r><w:rPr><w:sz w:val="20"/><w:rFonts w:ascii="宋体" w:hAnsi="宋体" w:eastAsia="宋体"/></w:rPr><w:t xml:space="preserve">检出率提升11.1%</w:t></w:r></w:p></w:tc></w:tr><w:tr><w:tc><w:p><w:pPr><w:jc w:val="center"/><w:spacing w:after="0" w:before="0"/></w:pPr><w:r><w:rPr><w:sz w:val="20"/><w:rFonts w:ascii="宋体" w:hAnsi="宋体" w:eastAsia="宋体"/></w:rPr><w:t xml:space="preserve">可标定性</w:t></w:r></w:p></w:tc><w:tc><w:p><w:pPr><w:jc w:val="center"/><w:spacing w:after="0" w:before="0"/></w:pPr><w:r><w:rPr><w:sz w:val="20"/><w:rFonts w:ascii="宋体" w:hAnsi="宋体" w:eastAsia="宋体"/></w:rPr><w:t xml:space="preserve">无自由参数，不可标定</w:t></w:r></w:p></w:tc><w:tc><w:p><w:pPr><w:jc w:val="center"/><w:spacing w:after="0" w:before="0"/></w:pPr><w:r><w:rPr><w:sz w:val="20"/><w:rFonts w:ascii="宋体" w:hAnsi="宋体" w:eastAsia="宋体"/></w:rPr><w:t xml:space="preserve">alpha可标定至实验逾渗阈值</w:t></w:r></w:p></w:tc><w:tc><w:p><w:pPr><w:jc w:val="center"/><w:spacing w:after="0" w:before="0"/></w:pPr><w:r><w:rPr><w:sz w:val="20"/><w:rFonts w:ascii="宋体" w:hAnsi="宋体" w:eastAsia="宋体"/></w:rPr><w:t xml:space="preserve">从纯几何工具升级为可校准物理模型</w:t></w:r></w:p></w:tc></w:tr><w:tr><w:tc><w:p><w:pPr><w:jc w:val="center"/><w:spacing w:after="0" w:before="0"/></w:pPr><w:r><w:rPr><w:sz w:val="20"/><w:rFonts w:ascii="宋体" w:hAnsi="宋体" w:eastAsia="宋体"/></w:rPr><w:t xml:space="preserve">计算效率</w:t></w:r></w:p></w:tc><w:tc><w:p><w:pPr><w:jc w:val="center"/><w:spacing w:after="0" w:before="0"/></w:pPr><w:r><w:rPr><w:sz w:val="20"/><w:rFonts w:ascii="宋体" w:hAnsi="宋体" w:eastAsia="宋体"/></w:rPr><w:t xml:space="preserve">O(N^2)暴力~0.15s</w:t></w:r></w:p></w:tc><w:tc><w:p><w:pPr><w:jc w:val="center"/><w:spacing w:after="0" w:before="0"/></w:pPr><w:r><w:rPr><w:sz w:val="20"/><w:rFonts w:ascii="宋体" w:hAnsi="宋体" w:eastAsia="宋体"/></w:rPr><w:t xml:space="preserve">网格加速O(N*avg_deg)~0.20s</w:t></w:r></w:p></w:tc><w:tc><w:p><w:pPr><w:jc w:val="center"/><w:spacing w:after="0" w:before="0"/></w:pPr><w:r><w:rPr><w:sz w:val="20"/><w:rFonts w:ascii="宋体" w:hAnsi="宋体" w:eastAsia="宋体"/></w:rPr><w:t xml:space="preserve">效率相近，内涵更丰富</w:t></w:r></w:p></w:tc></w:tr><w:tr><w:tc><w:p><w:pPr><w:jc w:val="center"/><w:spacing w:after="0" w:before="0"/></w:pPr><w:r><w:rPr><w:sz w:val="20"/><w:rFonts w:ascii="宋体" w:hAnsi="宋体" w:eastAsia="宋体"/></w:rPr><w:t xml:space="preserve">输出信息</w:t></w:r></w:p></w:tc><w:tc><w:p><w:pPr><w:jc w:val="center"/><w:spacing w:after="0" w:before="0"/></w:pPr><w:r><w:rPr><w:sz w:val="20"/><w:rFonts w:ascii="宋体" w:hAnsi="宋体" w:eastAsia="宋体"/></w:rPr><w:t xml:space="preserve">1bit/方向(通/断)</w:t></w:r></w:p></w:tc><w:tc><w:p><w:pPr><w:jc w:val="center"/><w:spacing w:after="0" w:before="0"/></w:pPr><w:r><w:rPr><w:sz w:val="20"/><w:rFonts w:ascii="宋体" w:hAnsi="宋体" w:eastAsia="宋体"/></w:rPr><w:t xml:space="preserve">二值+概率+分量统计+最短路径</w:t></w:r></w:p></w:tc><w:tc><w:p><w:pPr><w:jc w:val="center"/><w:spacing w:after="0" w:before="0"/></w:pPr><w:r><w:rPr><w:sz w:val="20"/><w:rFonts w:ascii="宋体" w:hAnsi="宋体" w:eastAsia="宋体"/></w:rPr><w:t xml:space="preserve">信息量提升约4倍</w:t></w:r></w:p></w:tc></w:tr><w:tr><w:tc><w:p><w:pPr><w:jc w:val="center"/><w:spacing w:after="0" w:before="0"/></w:pPr><w:r><w:rPr><w:sz w:val="20"/><w:rFonts w:ascii="宋体" w:hAnsi="宋体" w:eastAsia="宋体"/></w:rPr><w:t xml:space="preserve">物理可解释性</w:t></w:r></w:p></w:tc><w:tc><w:p><w:pPr><w:jc w:val="center"/><w:spacing w:after="0" w:before="0"/></w:pPr><w:r><w:rPr><w:sz w:val="20"/><w:rFonts w:ascii="宋体" w:hAnsi="宋体" w:eastAsia="宋体"/></w:rPr><w:t xml:space="preserve">纯几何距离判据</w:t></w:r></w:p></w:tc><w:tc><w:p><w:pPr><w:jc w:val="center"/><w:spacing w:after="0" w:before="0"/></w:pPr><w:r><w:rPr><w:sz w:val="20"/><w:rFonts w:ascii="宋体" w:hAnsi="宋体" w:eastAsia="宋体"/></w:rPr><w:t xml:space="preserve">密度感知+逾渗理论内在关联</w:t></w:r></w:p></w:tc><w:tc><w:p><w:pPr><w:jc w:val="center"/><w:spacing w:after="0" w:before="0"/></w:pPr><w:r><w:rPr><w:sz w:val="20"/><w:rFonts w:ascii="宋体" w:hAnsi="宋体" w:eastAsia="宋体"/></w:rPr><w:t xml:space="preserve">可解释临界区行为和逾渗路径形成机制</w:t></w:r></w:p></w:tc></w:tr></w:tbl><w:p><w:pPr><w:spacing w:after="140" w:before="240"/></w:pPr><w:r><w:rPr><w:b/><w:sz w:val="28"/><w:rFonts w:ascii="黑体" w:hAnsi="黑体" w:eastAsia="黑体"/></w:rPr><w:t xml:space="preserve">模块四：结果深度分析与讨论</w:t></w:r></w:p><w:p><w:pPr><w:spacing w:after="100" w:before="160"/></w:pPr><w:r><w:rPr><w:b/><w:sz w:val="24"/><w:rFonts w:ascii="黑体" w:hAnsi="黑体" w:eastAsia="黑体"/></w:rPr><w:t xml:space="preserve">4.1 基础数值分析——结果现实意义与方案价值</w:t></w:r></w:p><w:p><w:pPr><w:spacing w:after="70" w:before="0"/><w:ind w:firstLine="480"/></w:pPr><w:r><w:rPr><w:sz w:val="22"/><w:rFonts w:ascii="宋体" w:hAnsi="宋体" w:eastAsia="宋体"/></w:rPr><w:t xml:space="preserve">(1) 组1场景(12粒子, phi约0.08%)全方向绝缘——需增加至>=200粒子(phi约1.3%)或改用高长径比填料(碳纳米管/石墨烯)以降低逾渗阈值。前者增加用量，后者提升效率——在成本敏感的工业场景中后者更具竞争力。</w:t></w:r></w:p><w:p><w:pPr><w:spacing w:after="70" w:before="0"/><w:ind w:firstLine="480"/></w:pPr><w:r><w:rPr><w:sz w:val="22"/><w:rFonts w:ascii="宋体" w:hAnsi="宋体" w:eastAsia="宋体"/></w:rPr><w:t xml:space="preserve">(2) 组2场景A(49粒子, phi约0.32%)仅X方向单向导电——若工程仅需单向导电(如导电膜沿单方向导通)，49粒子已满足需求。若需三维导电则需增加至>=200或通过链状排列引导粒子沿YZ方向取向(不增加填料量的免费优化)。</w:t></w:r></w:p><w:p><w:pPr><w:spacing w:after="70" w:before="0"/><w:ind w:firstLine="480"/></w:pPr><w:r><w:rPr><w:sz w:val="22"/><w:rFonts w:ascii="宋体" w:hAnsi="宋体" w:eastAsia="宋体"/></w:rPr><w:t xml:space="preserve">(3) 组3场景(535粒子, phi约3.5%)三维导电已实现——但X方向P_conn仅75.5%提示安全裕度不足。建议增加10%填料量至约590粒子使X方向P_conn>=99%。若应用场景仅需静电耗散(P_conn>=80%即可)，535粒子已满足。</w:t></w:r></w:p><w:p><w:pPr><w:spacing w:after="100" w:before="160"/></w:pPr><w:r><w:rPr><w:b/><w:sz w:val="24"/><w:rFonts w:ascii="黑体" w:hAnsi="黑体" w:eastAsia="黑体"/></w:rPr><w:t xml:space="preserve">4.2 深层机理分析——物理规律与约束条件验证</w:t></w:r></w:p><w:p><w:pPr><w:spacing w:after="70" w:before="0"/><w:ind w:firstLine="480"/></w:pPr><w:r><w:rPr><w:sz w:val="22"/><w:rFonts w:ascii="宋体" w:hAnsi="宋体" w:eastAsia="宋体"/></w:rPr><w:t xml:space="preserve">逾渗理论三阶段验证：(a)亚临界区(组1,phi<<phi_c)——孤立团簇，无贯穿路径，三方全断。符合逾渗理论基本预期。(b)逾渗转变区(组2,phi约phi_c)——开始出现方向性逾渗但未稳定。X方向单向连通说明粒子沿X方向存在微弱链化排列——在低于各向同性逾渗阈值的条件下可实现方向性导电。(c)超临界区(组3,phi>phi_c)——三方贯穿，但临界区特征显著(384分量/最大簇30，分形结构)。Y/Z方向100%鲁棒说明逾渗网络有冗余路径；X方向75.5%敏感说明该方向仅1-2条瓶颈路径。</w:t></w:r></w:p><w:p><w:pPr><w:spacing w:after="70" w:before="0"/><w:ind w:firstLine="480"/></w:pPr><w:r><w:rPr><w:sz w:val="22"/><w:rFonts w:ascii="宋体" w:hAnsi="宋体" w:eastAsia="宋体"/></w:rPr><w:t xml:space="preserve">约束条件验证：全部粒子在RVE[-5000,5000]^3内(空间约束满足)；环面度量自动满足周期边界等价关系(拓扑约束满足)；384<535且最大簇30>贯穿路径长5(物理合理性满足)。</w:t></w:r></w:p><w:p><w:pPr><w:spacing w:after="100" w:before="160"/></w:pPr><w:r><w:rPr><w:b/><w:sz w:val="24"/><w:rFonts w:ascii="黑体" w:hAnsi="黑体" w:eastAsia="黑体"/></w:rPr><w:t xml:space="preserve">4.3 应用延伸分析——工程决策与模型推广</w:t></w:r></w:p><w:p><w:pPr><w:spacing w:after="70" w:before="0"/><w:ind w:firstLine="480"/></w:pPr><w:r><w:rPr><w:sz w:val="22"/><w:rFonts w:ascii="宋体" w:hAnsi="宋体" w:eastAsia="宋体"/></w:rPr><w:t xml:space="preserve">导电复合材料配方设计三级建议：(1)组1场景需大幅改进——增加约16倍填料量或采用纳米填料(碳纳米管长径比>100可将逾渗阈值降至<0.1%)。(2)组2场景可微调优化——通过剪切流动或电场取向使粒子沿YZ方向链化排列，在不增加填料量前提下实现三维导电(免费优化)。(3)组3场景需小幅微调——增加10%填料量提升X方向可靠性至>=99%。</w:t></w:r></w:p><w:p><w:pPr><w:spacing w:after="70" w:before="0"/><w:ind w:firstLine="480"/></w:pPr><w:r><w:rPr><w:sz w:val="22"/><w:rFonts w:ascii="宋体" w:hAnsi="宋体" w:eastAsia="宋体"/></w:rPr><w:t xml:space="preserve">模型推广：PAGCM的方法论(空间索引+密度感知自适应+周期拓扑嵌入+并查集聚类)不仅适用于导电逾渗，其物理场景-图抽象-连通判定框架可推广至：热导率逾渗(填料连通形成导热通路)、力学增强网络(纤维搭接形成应力传递网络)、多孔介质渗流(孔隙连通形成流体通道)、电化学离子传输网络等涉及连通性判定的广泛工程问题。三维环面上的图连通模型为周期性复合材料微观-宏观均质化提供了离散、计算可操作的桥接工具。</w:t></w:r></w:p></w:body></w:document>
</file>

<file path=word/_rels/document.xml.rels><?xml version="1.0" encoding="UTF-8" standalone="yes"?><Relationships xmlns="http://schemas.openxmlformats.org/package/2006/relationships"></Relationships>
</file>