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배출총량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주요항목 배출량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세대수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인구수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장려금 교부액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기타항목 배출량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논의중인 사항 =&gt; 특성들의 값들을 분류하는 방법.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sum_recycle -&gt; [    0.   / 12134.25   /  24268.5  /  36402.75  /  48537.  ]  * 1.5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household_cnt_point -&gt; [4.00    1021.25    2038.50    3055.75    4073.00  ]  * 1.5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subsidy_point -&gt; [    0.  / 12134.25 /  24268.5  /  36402.75  /  48537.  ]  * 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추정거주인구_point -&gt; [9.04    2582.95    5156.86    7730.77    10304.69   ] * 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A_recycle_point -&gt; [    0.  /  12022  /  24044.  /  36066.  /  48088.]    * 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B_recycle_point -&gt; [   0.  /  1574.75  /   3149.5   /   4724.25  /   6299.  ]   * 0.7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