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6ECED2" w14:textId="77777777" w:rsidR="00D87AB5" w:rsidRDefault="00D87AB5" w:rsidP="00105DC5">
      <w:pPr>
        <w:spacing w:after="0" w:line="240" w:lineRule="auto"/>
        <w:jc w:val="center"/>
        <w:rPr>
          <w:rFonts w:ascii="Palatino Linotype" w:hAnsi="Palatino Linotype"/>
          <w:sz w:val="40"/>
          <w:szCs w:val="40"/>
        </w:rPr>
      </w:pPr>
      <w:r>
        <w:rPr>
          <w:rFonts w:ascii="Palatino Linotype" w:hAnsi="Palatino Linotype"/>
          <w:sz w:val="40"/>
          <w:szCs w:val="40"/>
        </w:rPr>
        <w:t>DatasetReviewer User Guide</w:t>
      </w:r>
    </w:p>
    <w:p w14:paraId="780111B9" w14:textId="77777777" w:rsidR="00887100" w:rsidRPr="00D87AB5" w:rsidRDefault="00887100" w:rsidP="00105DC5">
      <w:pPr>
        <w:spacing w:after="0" w:line="240" w:lineRule="auto"/>
        <w:jc w:val="center"/>
        <w:rPr>
          <w:rFonts w:ascii="Palatino Linotype" w:hAnsi="Palatino Linotype"/>
          <w:sz w:val="40"/>
          <w:szCs w:val="40"/>
        </w:rPr>
      </w:pPr>
    </w:p>
    <w:p w14:paraId="5C11D254" w14:textId="77777777" w:rsidR="007B7610" w:rsidRDefault="007B7610" w:rsidP="00105DC5">
      <w:pPr>
        <w:spacing w:after="0" w:line="240" w:lineRule="auto"/>
        <w:rPr>
          <w:rFonts w:ascii="Palatino Linotype" w:hAnsi="Palatino Linotype"/>
        </w:rPr>
      </w:pPr>
      <w:r w:rsidRPr="00AA7F6B">
        <w:rPr>
          <w:rFonts w:ascii="Palatino Linotype" w:hAnsi="Palatino Linotype"/>
        </w:rPr>
        <w:t>Select</w:t>
      </w:r>
      <w:r w:rsidR="00AA7F6B">
        <w:rPr>
          <w:rFonts w:ascii="Palatino Linotype" w:hAnsi="Palatino Linotype"/>
        </w:rPr>
        <w:t xml:space="preserve"> the header file (.hdr) for the dataset to be displayed. </w:t>
      </w:r>
      <w:r w:rsidR="00D87AB5">
        <w:rPr>
          <w:rFonts w:ascii="Palatino Linotype" w:hAnsi="Palatino Linotype"/>
        </w:rPr>
        <w:t>A</w:t>
      </w:r>
      <w:r w:rsidR="00AA7F6B">
        <w:rPr>
          <w:rFonts w:ascii="Palatino Linotype" w:hAnsi="Palatino Linotype"/>
        </w:rPr>
        <w:t xml:space="preserve"> dialog box </w:t>
      </w:r>
      <w:r w:rsidR="00D87AB5">
        <w:rPr>
          <w:rFonts w:ascii="Palatino Linotype" w:hAnsi="Palatino Linotype"/>
        </w:rPr>
        <w:t>similar to</w:t>
      </w:r>
      <w:r w:rsidR="00AA7F6B">
        <w:rPr>
          <w:rFonts w:ascii="Palatino Linotype" w:hAnsi="Palatino Linotype"/>
        </w:rPr>
        <w:t xml:space="preserve"> the following</w:t>
      </w:r>
      <w:r w:rsidR="00D87AB5">
        <w:rPr>
          <w:rFonts w:ascii="Palatino Linotype" w:hAnsi="Palatino Linotype"/>
        </w:rPr>
        <w:t xml:space="preserve"> (Figure 1)</w:t>
      </w:r>
      <w:r w:rsidR="00AA7F6B">
        <w:rPr>
          <w:rFonts w:ascii="Palatino Linotype" w:hAnsi="Palatino Linotype"/>
        </w:rPr>
        <w:t xml:space="preserve"> will be displayed, containing pertinent </w:t>
      </w:r>
      <w:r w:rsidR="00AA7F6B" w:rsidRPr="00AA7F6B">
        <w:rPr>
          <w:rFonts w:ascii="Palatino Linotype" w:hAnsi="Palatino Linotype"/>
          <w:u w:val="single"/>
        </w:rPr>
        <w:t>File information</w:t>
      </w:r>
      <w:r w:rsidR="00AA7F6B">
        <w:rPr>
          <w:rFonts w:ascii="Palatino Linotype" w:hAnsi="Palatino Linotype"/>
        </w:rPr>
        <w:t xml:space="preserve"> from the </w:t>
      </w:r>
      <w:r w:rsidR="00D87AB5">
        <w:rPr>
          <w:rFonts w:ascii="Palatino Linotype" w:hAnsi="Palatino Linotype"/>
        </w:rPr>
        <w:t xml:space="preserve">BDF </w:t>
      </w:r>
      <w:r w:rsidR="00AA7F6B">
        <w:rPr>
          <w:rFonts w:ascii="Palatino Linotype" w:hAnsi="Palatino Linotype"/>
        </w:rPr>
        <w:t xml:space="preserve">header, </w:t>
      </w:r>
      <w:r w:rsidR="006805F0">
        <w:rPr>
          <w:rFonts w:ascii="Palatino Linotype" w:hAnsi="Palatino Linotype"/>
        </w:rPr>
        <w:t>describing</w:t>
      </w:r>
      <w:r w:rsidR="00AA7F6B">
        <w:rPr>
          <w:rFonts w:ascii="Palatino Linotype" w:hAnsi="Palatino Linotype"/>
        </w:rPr>
        <w:t xml:space="preserve"> the chosen dataset. </w:t>
      </w:r>
      <w:r w:rsidR="00AA7F6B" w:rsidRPr="00AA7F6B">
        <w:rPr>
          <w:rFonts w:ascii="Palatino Linotype" w:hAnsi="Palatino Linotype"/>
          <w:u w:val="single"/>
        </w:rPr>
        <w:t>Channels</w:t>
      </w:r>
      <w:r w:rsidR="00AA7F6B">
        <w:rPr>
          <w:rFonts w:ascii="Palatino Linotype" w:hAnsi="Palatino Linotype"/>
        </w:rPr>
        <w:t xml:space="preserve"> may be selected to be displayed, using the standard channel selection syntax. By checking the </w:t>
      </w:r>
      <w:r w:rsidR="00AA7F6B" w:rsidRPr="00AA7F6B">
        <w:rPr>
          <w:rFonts w:ascii="Palatino Linotype" w:hAnsi="Palatino Linotype"/>
          <w:u w:val="single"/>
        </w:rPr>
        <w:t>Include ANA channels…</w:t>
      </w:r>
      <w:r w:rsidR="00AA7F6B">
        <w:rPr>
          <w:rFonts w:ascii="Palatino Linotype" w:hAnsi="Palatino Linotype"/>
        </w:rPr>
        <w:t xml:space="preserve">, any channels which are used as the external marker of extrinsic Events will also be included. The Channels box may be left blank, indicating display of no data channels, but the ANA channels should be selected. Click on the </w:t>
      </w:r>
      <w:r w:rsidR="00AA7F6B" w:rsidRPr="00AA7F6B">
        <w:rPr>
          <w:rFonts w:ascii="Palatino Linotype" w:hAnsi="Palatino Linotype"/>
          <w:u w:val="single"/>
        </w:rPr>
        <w:t>OK</w:t>
      </w:r>
      <w:r w:rsidR="00AA7F6B">
        <w:rPr>
          <w:rFonts w:ascii="Palatino Linotype" w:hAnsi="Palatino Linotype"/>
        </w:rPr>
        <w:t xml:space="preserve"> button</w:t>
      </w:r>
      <w:r w:rsidR="00F26A2D">
        <w:rPr>
          <w:rFonts w:ascii="Palatino Linotype" w:hAnsi="Palatino Linotype"/>
        </w:rPr>
        <w:t xml:space="preserve"> (or press the Enter key)</w:t>
      </w:r>
      <w:r w:rsidR="00AA7F6B">
        <w:rPr>
          <w:rFonts w:ascii="Palatino Linotype" w:hAnsi="Palatino Linotype"/>
        </w:rPr>
        <w:t xml:space="preserve"> to continue on to the display.</w:t>
      </w:r>
      <w:r w:rsidR="006805F0">
        <w:rPr>
          <w:rFonts w:ascii="Palatino Linotype" w:hAnsi="Palatino Linotype"/>
        </w:rPr>
        <w:t xml:space="preserve"> If no channels are found matching the criteria, the dialog will be re-displayed.</w:t>
      </w:r>
    </w:p>
    <w:p w14:paraId="32BEBE8D" w14:textId="77777777" w:rsidR="00595963" w:rsidRDefault="00595963" w:rsidP="00105DC5">
      <w:pPr>
        <w:spacing w:after="0" w:line="240" w:lineRule="auto"/>
      </w:pPr>
    </w:p>
    <w:p w14:paraId="5AA0FF7D" w14:textId="77777777" w:rsidR="009C3B3D" w:rsidRDefault="0044637A" w:rsidP="00105DC5">
      <w:pPr>
        <w:spacing w:after="0" w:line="240" w:lineRule="auto"/>
        <w:jc w:val="center"/>
      </w:pPr>
      <w:r>
        <w:rPr>
          <w:noProof/>
        </w:rPr>
        <w:drawing>
          <wp:inline distT="0" distB="0" distL="0" distR="0" wp14:anchorId="21440B53" wp14:editId="4A732314">
            <wp:extent cx="5943600" cy="30257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Reviewer screen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25775"/>
                    </a:xfrm>
                    <a:prstGeom prst="rect">
                      <a:avLst/>
                    </a:prstGeom>
                  </pic:spPr>
                </pic:pic>
              </a:graphicData>
            </a:graphic>
          </wp:inline>
        </w:drawing>
      </w:r>
      <w:r w:rsidR="009C3B3D" w:rsidRPr="009C3B3D">
        <w:t xml:space="preserve"> </w:t>
      </w:r>
    </w:p>
    <w:p w14:paraId="6D763733" w14:textId="77777777" w:rsidR="009C3B3D" w:rsidRDefault="009C3B3D" w:rsidP="00105DC5">
      <w:pPr>
        <w:spacing w:after="0" w:line="240" w:lineRule="auto"/>
        <w:jc w:val="center"/>
      </w:pPr>
      <w:r>
        <w:t>Figure 1 - Channel Selection</w:t>
      </w:r>
    </w:p>
    <w:p w14:paraId="6B3082BB" w14:textId="77777777" w:rsidR="009C3B3D" w:rsidRDefault="009C3B3D" w:rsidP="00105DC5">
      <w:pPr>
        <w:spacing w:after="0" w:line="240" w:lineRule="auto"/>
        <w:rPr>
          <w:rFonts w:ascii="Palatino Linotype" w:hAnsi="Palatino Linotype"/>
        </w:rPr>
      </w:pPr>
      <w:r>
        <w:rPr>
          <w:rFonts w:ascii="Palatino Linotype" w:hAnsi="Palatino Linotype"/>
        </w:rPr>
        <w:br w:type="page"/>
      </w:r>
    </w:p>
    <w:p w14:paraId="3F142CA8" w14:textId="77777777" w:rsidR="009C3B3D" w:rsidRDefault="009C3B3D" w:rsidP="00105DC5">
      <w:pPr>
        <w:spacing w:after="0" w:line="240" w:lineRule="auto"/>
        <w:jc w:val="center"/>
      </w:pPr>
      <w:r>
        <w:rPr>
          <w:noProof/>
        </w:rPr>
        <w:lastRenderedPageBreak/>
        <w:drawing>
          <wp:inline distT="0" distB="0" distL="0" distR="0" wp14:anchorId="3E158B62" wp14:editId="5B9115A0">
            <wp:extent cx="6858000" cy="4799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Reviewer screen.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r w:rsidRPr="009C3B3D">
        <w:t xml:space="preserve"> </w:t>
      </w:r>
    </w:p>
    <w:p w14:paraId="0401F217" w14:textId="77777777" w:rsidR="009C3B3D" w:rsidRDefault="009C3B3D" w:rsidP="00105DC5">
      <w:pPr>
        <w:spacing w:after="0" w:line="240" w:lineRule="auto"/>
        <w:jc w:val="center"/>
      </w:pPr>
      <w:r>
        <w:t>Figure 2 - Channel data display</w:t>
      </w:r>
    </w:p>
    <w:p w14:paraId="59B113A7" w14:textId="77777777" w:rsidR="00595963" w:rsidRDefault="00595963" w:rsidP="00105DC5">
      <w:pPr>
        <w:spacing w:after="0" w:line="240" w:lineRule="auto"/>
        <w:jc w:val="center"/>
      </w:pPr>
    </w:p>
    <w:p w14:paraId="794BC974" w14:textId="77777777" w:rsidR="00700404" w:rsidRDefault="00700404" w:rsidP="00105DC5">
      <w:pPr>
        <w:spacing w:after="0" w:line="240" w:lineRule="auto"/>
        <w:rPr>
          <w:rFonts w:ascii="Palatino Linotype" w:hAnsi="Palatino Linotype"/>
        </w:rPr>
      </w:pPr>
      <w:r>
        <w:rPr>
          <w:rFonts w:ascii="Palatino Linotype" w:hAnsi="Palatino Linotype"/>
        </w:rPr>
        <w:t>Above is the initial display of the dataset selected (Figure 2). The panel at the top shows a graphic representation of the channels selected. At the bottom</w:t>
      </w:r>
      <w:r w:rsidR="000B6B1E">
        <w:rPr>
          <w:rFonts w:ascii="Palatino Linotype" w:hAnsi="Palatino Linotype"/>
        </w:rPr>
        <w:t xml:space="preserve"> of</w:t>
      </w:r>
      <w:r>
        <w:rPr>
          <w:rFonts w:ascii="Palatino Linotype" w:hAnsi="Palatino Linotype"/>
        </w:rPr>
        <w:t xml:space="preserve"> </w:t>
      </w:r>
      <w:r w:rsidR="000B6B1E">
        <w:rPr>
          <w:rFonts w:ascii="Palatino Linotype" w:hAnsi="Palatino Linotype"/>
        </w:rPr>
        <w:t>the</w:t>
      </w:r>
      <w:r>
        <w:rPr>
          <w:rFonts w:ascii="Palatino Linotype" w:hAnsi="Palatino Linotype"/>
        </w:rPr>
        <w:t xml:space="preserve"> </w:t>
      </w:r>
      <w:r w:rsidR="000B6B1E">
        <w:rPr>
          <w:rFonts w:ascii="Palatino Linotype" w:hAnsi="Palatino Linotype"/>
        </w:rPr>
        <w:t>channel display</w:t>
      </w:r>
      <w:r>
        <w:rPr>
          <w:rFonts w:ascii="Palatino Linotype" w:hAnsi="Palatino Linotype"/>
        </w:rPr>
        <w:t xml:space="preserve"> is a row labeled “Events”. This shows an encoded representation of the Events marked in the Status channel of the BDF file. In the center is a dotted </w:t>
      </w:r>
      <w:r w:rsidR="000B6B1E">
        <w:rPr>
          <w:rFonts w:ascii="Palatino Linotype" w:hAnsi="Palatino Linotype"/>
        </w:rPr>
        <w:t xml:space="preserve">vertical </w:t>
      </w:r>
      <w:r>
        <w:rPr>
          <w:rFonts w:ascii="Palatino Linotype" w:hAnsi="Palatino Linotype"/>
        </w:rPr>
        <w:t>red line</w:t>
      </w:r>
      <w:r w:rsidR="000B6B1E">
        <w:rPr>
          <w:rFonts w:ascii="Palatino Linotype" w:hAnsi="Palatino Linotype"/>
        </w:rPr>
        <w:t>,</w:t>
      </w:r>
      <w:r>
        <w:rPr>
          <w:rFonts w:ascii="Palatino Linotype" w:hAnsi="Palatino Linotype"/>
        </w:rPr>
        <w:t xml:space="preserve"> labeled below to indicate the time in seconds since the beginning of the dataset.  On either side of this line are light blue vertical lines labeled with the offset in seconds </w:t>
      </w:r>
      <w:r w:rsidR="00320650">
        <w:rPr>
          <w:rFonts w:ascii="Palatino Linotype" w:hAnsi="Palatino Linotype"/>
        </w:rPr>
        <w:t>with respect to</w:t>
      </w:r>
      <w:r>
        <w:rPr>
          <w:rFonts w:ascii="Palatino Linotype" w:hAnsi="Palatino Linotype"/>
        </w:rPr>
        <w:t xml:space="preserve"> the central time. Channels are labeled with their names from the BDF file header at left.</w:t>
      </w:r>
    </w:p>
    <w:p w14:paraId="6B7C5489" w14:textId="77777777" w:rsidR="00B91A7D" w:rsidRDefault="00B91A7D" w:rsidP="00105DC5">
      <w:pPr>
        <w:spacing w:after="0" w:line="240" w:lineRule="auto"/>
        <w:rPr>
          <w:rFonts w:ascii="Palatino Linotype" w:hAnsi="Palatino Linotype"/>
        </w:rPr>
      </w:pPr>
    </w:p>
    <w:p w14:paraId="1BC3ED1B" w14:textId="77777777" w:rsidR="00F104B5" w:rsidRDefault="00F104B5" w:rsidP="00105DC5">
      <w:pPr>
        <w:spacing w:after="0" w:line="240" w:lineRule="auto"/>
        <w:rPr>
          <w:rFonts w:ascii="Palatino Linotype" w:hAnsi="Palatino Linotype"/>
        </w:rPr>
      </w:pPr>
      <w:r>
        <w:rPr>
          <w:rFonts w:ascii="Palatino Linotype" w:hAnsi="Palatino Linotype"/>
        </w:rPr>
        <w:t>The initial width of the displayed data is 10 seconds. This “window” of data may be scrolled through the dataset using the scrollbar at the bottom or by left-clicking with the mouse and dragging to the left or right while holding the mouse button down. The window may also be moved from Event to Event. This will be described later.</w:t>
      </w:r>
    </w:p>
    <w:p w14:paraId="466BD67C" w14:textId="77777777" w:rsidR="00B91A7D" w:rsidRDefault="00B91A7D" w:rsidP="00105DC5">
      <w:pPr>
        <w:spacing w:after="0" w:line="240" w:lineRule="auto"/>
        <w:rPr>
          <w:rFonts w:ascii="Palatino Linotype" w:hAnsi="Palatino Linotype"/>
        </w:rPr>
      </w:pPr>
    </w:p>
    <w:p w14:paraId="32103D4C" w14:textId="77777777" w:rsidR="009C3B3D" w:rsidRDefault="00F104B5" w:rsidP="00105DC5">
      <w:pPr>
        <w:spacing w:after="0" w:line="240" w:lineRule="auto"/>
        <w:rPr>
          <w:rFonts w:ascii="Palatino Linotype" w:hAnsi="Palatino Linotype"/>
        </w:rPr>
      </w:pPr>
      <w:r>
        <w:rPr>
          <w:rFonts w:ascii="Palatino Linotype" w:hAnsi="Palatino Linotype"/>
        </w:rPr>
        <w:t>The bottom panel contains items for controlling the display panel. Note that the current</w:t>
      </w:r>
      <w:r w:rsidR="000B6B1E">
        <w:rPr>
          <w:rFonts w:ascii="Palatino Linotype" w:hAnsi="Palatino Linotype"/>
        </w:rPr>
        <w:t>ly displayed</w:t>
      </w:r>
      <w:r>
        <w:rPr>
          <w:rFonts w:ascii="Palatino Linotype" w:hAnsi="Palatino Linotype"/>
        </w:rPr>
        <w:t xml:space="preserve"> width in seconds is indicated near the center of this panel.</w:t>
      </w:r>
    </w:p>
    <w:p w14:paraId="340C55D1" w14:textId="77777777" w:rsidR="009C3B3D" w:rsidRDefault="009C3B3D" w:rsidP="00105DC5">
      <w:pPr>
        <w:spacing w:after="0" w:line="240" w:lineRule="auto"/>
        <w:rPr>
          <w:rFonts w:ascii="Palatino Linotype" w:hAnsi="Palatino Linotype"/>
        </w:rPr>
      </w:pPr>
      <w:r>
        <w:rPr>
          <w:rFonts w:ascii="Palatino Linotype" w:hAnsi="Palatino Linotype"/>
        </w:rPr>
        <w:br w:type="page"/>
      </w:r>
    </w:p>
    <w:p w14:paraId="5844F829" w14:textId="77777777" w:rsidR="00AA7F6B" w:rsidRDefault="009C3B3D" w:rsidP="00105DC5">
      <w:pPr>
        <w:spacing w:after="0" w:line="240" w:lineRule="auto"/>
        <w:rPr>
          <w:rFonts w:ascii="Palatino Linotype" w:hAnsi="Palatino Linotype"/>
        </w:rPr>
      </w:pPr>
      <w:r>
        <w:rPr>
          <w:rFonts w:ascii="Palatino Linotype" w:hAnsi="Palatino Linotype"/>
          <w:noProof/>
        </w:rPr>
        <w:lastRenderedPageBreak/>
        <w:drawing>
          <wp:inline distT="0" distB="0" distL="0" distR="0" wp14:anchorId="67F791F6" wp14:editId="1FA7675B">
            <wp:extent cx="6858000" cy="4813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info popup.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4813935"/>
                    </a:xfrm>
                    <a:prstGeom prst="rect">
                      <a:avLst/>
                    </a:prstGeom>
                  </pic:spPr>
                </pic:pic>
              </a:graphicData>
            </a:graphic>
          </wp:inline>
        </w:drawing>
      </w:r>
    </w:p>
    <w:p w14:paraId="68F11070" w14:textId="77777777" w:rsidR="009C3B3D" w:rsidRDefault="009C3B3D" w:rsidP="00105DC5">
      <w:pPr>
        <w:spacing w:after="0" w:line="240" w:lineRule="auto"/>
        <w:jc w:val="center"/>
      </w:pPr>
      <w:r>
        <w:t>Figure 3 – Channel information popup</w:t>
      </w:r>
    </w:p>
    <w:p w14:paraId="031086D6" w14:textId="77777777" w:rsidR="00595963" w:rsidRDefault="00595963" w:rsidP="00105DC5">
      <w:pPr>
        <w:spacing w:after="0" w:line="240" w:lineRule="auto"/>
        <w:jc w:val="center"/>
      </w:pPr>
    </w:p>
    <w:p w14:paraId="2C1173AB" w14:textId="77777777" w:rsidR="00700404" w:rsidRDefault="00700404" w:rsidP="00105DC5">
      <w:pPr>
        <w:spacing w:after="0" w:line="240" w:lineRule="auto"/>
        <w:rPr>
          <w:rFonts w:ascii="Palatino Linotype" w:hAnsi="Palatino Linotype"/>
        </w:rPr>
      </w:pPr>
      <w:r>
        <w:rPr>
          <w:rFonts w:ascii="Palatino Linotype" w:hAnsi="Palatino Linotype"/>
        </w:rPr>
        <w:t>By Ctrl-left-clicking (and holding) on a channel in the channel display panel, an information popup will be shown</w:t>
      </w:r>
      <w:r w:rsidR="006805F0">
        <w:rPr>
          <w:rFonts w:ascii="Palatino Linotype" w:hAnsi="Palatino Linotype"/>
        </w:rPr>
        <w:t xml:space="preserve"> for that channel. See Figure 3</w:t>
      </w:r>
      <w:r>
        <w:rPr>
          <w:rFonts w:ascii="Palatino Linotype" w:hAnsi="Palatino Linotype"/>
        </w:rPr>
        <w:t xml:space="preserve"> for an example.</w:t>
      </w:r>
    </w:p>
    <w:p w14:paraId="348F3C3E" w14:textId="77777777" w:rsidR="00643014" w:rsidRDefault="00643014" w:rsidP="00105DC5">
      <w:pPr>
        <w:spacing w:after="0" w:line="240" w:lineRule="auto"/>
        <w:rPr>
          <w:rFonts w:ascii="Palatino Linotype" w:hAnsi="Palatino Linotype"/>
        </w:rPr>
      </w:pPr>
      <w:r>
        <w:rPr>
          <w:rFonts w:ascii="Palatino Linotype" w:hAnsi="Palatino Linotype"/>
          <w:noProof/>
        </w:rPr>
        <w:lastRenderedPageBreak/>
        <w:drawing>
          <wp:inline distT="0" distB="0" distL="0" distR="0" wp14:anchorId="7434D17E" wp14:editId="2955BAE6">
            <wp:extent cx="6858000" cy="4799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 info display.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p>
    <w:p w14:paraId="7606EE30" w14:textId="77777777" w:rsidR="00643014" w:rsidRDefault="00643014" w:rsidP="00105DC5">
      <w:pPr>
        <w:spacing w:after="0" w:line="240" w:lineRule="auto"/>
        <w:jc w:val="center"/>
      </w:pPr>
      <w:r>
        <w:t>Figure 4 – Dataset information panel</w:t>
      </w:r>
    </w:p>
    <w:p w14:paraId="02EC9536" w14:textId="77777777" w:rsidR="00595963" w:rsidRDefault="00595963" w:rsidP="00105DC5">
      <w:pPr>
        <w:spacing w:after="0" w:line="240" w:lineRule="auto"/>
        <w:jc w:val="center"/>
      </w:pPr>
    </w:p>
    <w:p w14:paraId="4924F024" w14:textId="77777777" w:rsidR="00903789" w:rsidRDefault="00700404" w:rsidP="00105DC5">
      <w:pPr>
        <w:spacing w:after="0" w:line="240" w:lineRule="auto"/>
        <w:rPr>
          <w:rFonts w:ascii="Palatino Linotype" w:hAnsi="Palatino Linotype"/>
        </w:rPr>
      </w:pPr>
      <w:r>
        <w:rPr>
          <w:rFonts w:ascii="Palatino Linotype" w:hAnsi="Palatino Linotype"/>
        </w:rPr>
        <w:t xml:space="preserve">Shift-Ctrl-left-click shows a dataset information panel (Figure 4). This </w:t>
      </w:r>
      <w:r w:rsidR="00F30805">
        <w:rPr>
          <w:rFonts w:ascii="Palatino Linotype" w:hAnsi="Palatino Linotype"/>
        </w:rPr>
        <w:t>displays</w:t>
      </w:r>
      <w:r>
        <w:rPr>
          <w:rFonts w:ascii="Palatino Linotype" w:hAnsi="Palatino Linotype"/>
        </w:rPr>
        <w:t xml:space="preserve"> information from both the HDR file and the header record in the BDF file.  This panel is cleared by clicking on the OK button (or pressing Enter).</w:t>
      </w:r>
    </w:p>
    <w:p w14:paraId="291D5F69" w14:textId="77777777" w:rsidR="00903789" w:rsidRDefault="00903789" w:rsidP="00105DC5">
      <w:pPr>
        <w:spacing w:after="0" w:line="240" w:lineRule="auto"/>
        <w:rPr>
          <w:rFonts w:ascii="Palatino Linotype" w:hAnsi="Palatino Linotype"/>
        </w:rPr>
      </w:pPr>
      <w:r>
        <w:rPr>
          <w:rFonts w:ascii="Palatino Linotype" w:hAnsi="Palatino Linotype"/>
        </w:rPr>
        <w:br w:type="page"/>
      </w:r>
    </w:p>
    <w:p w14:paraId="66E210D0" w14:textId="77777777" w:rsidR="00700404" w:rsidRDefault="00DD3825" w:rsidP="00105DC5">
      <w:pPr>
        <w:spacing w:after="0" w:line="240" w:lineRule="auto"/>
        <w:rPr>
          <w:rFonts w:ascii="Palatino Linotype" w:hAnsi="Palatino Linotype"/>
          <w:sz w:val="16"/>
          <w:szCs w:val="16"/>
        </w:rPr>
      </w:pPr>
      <w:r>
        <w:rPr>
          <w:rFonts w:ascii="Palatino Linotype" w:hAnsi="Palatino Linotype"/>
          <w:noProof/>
        </w:rPr>
        <w:lastRenderedPageBreak/>
        <w:drawing>
          <wp:inline distT="0" distB="0" distL="0" distR="0" wp14:anchorId="58EFC13A" wp14:editId="00D4A657">
            <wp:extent cx="6858000" cy="4798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nel popup menu.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4798695"/>
                    </a:xfrm>
                    <a:prstGeom prst="rect">
                      <a:avLst/>
                    </a:prstGeom>
                  </pic:spPr>
                </pic:pic>
              </a:graphicData>
            </a:graphic>
          </wp:inline>
        </w:drawing>
      </w:r>
    </w:p>
    <w:p w14:paraId="09ABFB52" w14:textId="77777777" w:rsidR="00903789" w:rsidRDefault="00903789" w:rsidP="00105DC5">
      <w:pPr>
        <w:spacing w:after="0" w:line="240" w:lineRule="auto"/>
        <w:jc w:val="center"/>
      </w:pPr>
      <w:r>
        <w:t xml:space="preserve">Figure 5 – Channel </w:t>
      </w:r>
      <w:r w:rsidR="00DD3825">
        <w:t xml:space="preserve">display </w:t>
      </w:r>
      <w:r>
        <w:t>context-sensitive menu</w:t>
      </w:r>
    </w:p>
    <w:p w14:paraId="25D520A7" w14:textId="77777777" w:rsidR="00595963" w:rsidRPr="00903789" w:rsidRDefault="00595963" w:rsidP="00105DC5">
      <w:pPr>
        <w:spacing w:after="0" w:line="240" w:lineRule="auto"/>
        <w:jc w:val="center"/>
      </w:pPr>
    </w:p>
    <w:p w14:paraId="7C52726B" w14:textId="77777777" w:rsidR="00643014" w:rsidRDefault="00700404" w:rsidP="00105DC5">
      <w:pPr>
        <w:spacing w:after="0" w:line="240" w:lineRule="auto"/>
        <w:rPr>
          <w:rFonts w:ascii="Palatino Linotype" w:hAnsi="Palatino Linotype"/>
        </w:rPr>
      </w:pPr>
      <w:r>
        <w:rPr>
          <w:rFonts w:ascii="Palatino Linotype" w:hAnsi="Palatino Linotype"/>
        </w:rPr>
        <w:t>By right-clicking on a channel</w:t>
      </w:r>
      <w:r w:rsidR="00DD3825">
        <w:rPr>
          <w:rFonts w:ascii="Palatino Linotype" w:hAnsi="Palatino Linotype"/>
        </w:rPr>
        <w:t xml:space="preserve"> in the display</w:t>
      </w:r>
      <w:r>
        <w:rPr>
          <w:rFonts w:ascii="Palatino Linotype" w:hAnsi="Palatino Linotype"/>
        </w:rPr>
        <w:t xml:space="preserve">, a </w:t>
      </w:r>
      <w:r w:rsidR="002F18AE">
        <w:rPr>
          <w:rFonts w:ascii="Palatino Linotype" w:hAnsi="Palatino Linotype"/>
        </w:rPr>
        <w:t xml:space="preserve">popup </w:t>
      </w:r>
      <w:r>
        <w:rPr>
          <w:rFonts w:ascii="Palatino Linotype" w:hAnsi="Palatino Linotype"/>
        </w:rPr>
        <w:t xml:space="preserve">context-sensitive menu will be </w:t>
      </w:r>
      <w:r w:rsidR="00DD3825">
        <w:rPr>
          <w:rFonts w:ascii="Palatino Linotype" w:hAnsi="Palatino Linotype"/>
        </w:rPr>
        <w:t>shown</w:t>
      </w:r>
      <w:r>
        <w:rPr>
          <w:rFonts w:ascii="Palatino Linotype" w:hAnsi="Palatino Linotype"/>
        </w:rPr>
        <w:t xml:space="preserve"> (Figure 5). This menu has items for adding a channel before or after the clicked </w:t>
      </w:r>
      <w:r w:rsidR="00DD3825">
        <w:rPr>
          <w:rFonts w:ascii="Palatino Linotype" w:hAnsi="Palatino Linotype"/>
        </w:rPr>
        <w:t>channel or removing the channel itself.</w:t>
      </w:r>
    </w:p>
    <w:p w14:paraId="01FC6537" w14:textId="77777777" w:rsidR="00595963" w:rsidRDefault="00595963" w:rsidP="00105DC5">
      <w:pPr>
        <w:spacing w:after="0" w:line="240" w:lineRule="auto"/>
        <w:rPr>
          <w:rFonts w:ascii="Palatino Linotype" w:hAnsi="Palatino Linotype"/>
        </w:rPr>
      </w:pPr>
    </w:p>
    <w:p w14:paraId="4AC3A9A6" w14:textId="77777777" w:rsidR="00105DC5" w:rsidRDefault="007F25E5" w:rsidP="00105DC5">
      <w:pPr>
        <w:spacing w:after="0" w:line="240" w:lineRule="auto"/>
        <w:jc w:val="center"/>
        <w:rPr>
          <w:rFonts w:ascii="Palatino Linotype" w:hAnsi="Palatino Linotype"/>
          <w:sz w:val="16"/>
          <w:szCs w:val="16"/>
        </w:rPr>
      </w:pPr>
      <w:r>
        <w:rPr>
          <w:rFonts w:ascii="Palatino Linotype" w:hAnsi="Palatino Linotype"/>
          <w:noProof/>
        </w:rPr>
        <w:drawing>
          <wp:inline distT="0" distB="0" distL="0" distR="0" wp14:anchorId="78FE0A07" wp14:editId="44D3B81D">
            <wp:extent cx="4907706" cy="285774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s window.png"/>
                    <pic:cNvPicPr/>
                  </pic:nvPicPr>
                  <pic:blipFill>
                    <a:blip r:embed="rId14">
                      <a:extLst>
                        <a:ext uri="{28A0092B-C50C-407E-A947-70E740481C1C}">
                          <a14:useLocalDpi xmlns:a14="http://schemas.microsoft.com/office/drawing/2010/main" val="0"/>
                        </a:ext>
                      </a:extLst>
                    </a:blip>
                    <a:stretch>
                      <a:fillRect/>
                    </a:stretch>
                  </pic:blipFill>
                  <pic:spPr>
                    <a:xfrm>
                      <a:off x="0" y="0"/>
                      <a:ext cx="4907706" cy="2857748"/>
                    </a:xfrm>
                    <a:prstGeom prst="rect">
                      <a:avLst/>
                    </a:prstGeom>
                  </pic:spPr>
                </pic:pic>
              </a:graphicData>
            </a:graphic>
          </wp:inline>
        </w:drawing>
      </w:r>
      <w:r w:rsidRPr="007F25E5">
        <w:rPr>
          <w:rFonts w:ascii="Palatino Linotype" w:hAnsi="Palatino Linotype"/>
        </w:rPr>
        <w:t xml:space="preserve"> </w:t>
      </w:r>
    </w:p>
    <w:p w14:paraId="4F5027C3" w14:textId="77777777" w:rsidR="007F25E5" w:rsidRPr="007F25E5" w:rsidRDefault="007F25E5" w:rsidP="00105DC5">
      <w:pPr>
        <w:spacing w:after="0" w:line="240" w:lineRule="auto"/>
        <w:jc w:val="center"/>
      </w:pPr>
      <w:r>
        <w:t>Figure 6 – Notes creation window</w:t>
      </w:r>
    </w:p>
    <w:p w14:paraId="5112483E" w14:textId="77777777" w:rsidR="007F25E5" w:rsidRDefault="007F25E5" w:rsidP="00105DC5">
      <w:pPr>
        <w:spacing w:after="0" w:line="240" w:lineRule="auto"/>
        <w:jc w:val="center"/>
        <w:rPr>
          <w:rFonts w:ascii="Palatino Linotype" w:hAnsi="Palatino Linotype"/>
        </w:rPr>
      </w:pPr>
    </w:p>
    <w:p w14:paraId="456A5BA6" w14:textId="77777777" w:rsidR="007F25E5" w:rsidRDefault="00DD3825" w:rsidP="00105DC5">
      <w:pPr>
        <w:spacing w:after="0" w:line="240" w:lineRule="auto"/>
        <w:rPr>
          <w:rFonts w:ascii="Palatino Linotype" w:hAnsi="Palatino Linotype"/>
          <w:noProof/>
        </w:rPr>
      </w:pPr>
      <w:r>
        <w:rPr>
          <w:rFonts w:ascii="Palatino Linotype" w:hAnsi="Palatino Linotype"/>
        </w:rPr>
        <w:lastRenderedPageBreak/>
        <w:t xml:space="preserve">The </w:t>
      </w:r>
      <w:r w:rsidRPr="00DD3825">
        <w:rPr>
          <w:rFonts w:ascii="Palatino Linotype" w:hAnsi="Palatino Linotype"/>
          <w:u w:val="single"/>
        </w:rPr>
        <w:t>Create entry note</w:t>
      </w:r>
      <w:r>
        <w:rPr>
          <w:rFonts w:ascii="Palatino Linotype" w:hAnsi="Palatino Linotype"/>
        </w:rPr>
        <w:t xml:space="preserve"> menu item permits creation of a note file stored in the dataset which can be used for annotation </w:t>
      </w:r>
      <w:r w:rsidR="00771004">
        <w:rPr>
          <w:rFonts w:ascii="Palatino Linotype" w:hAnsi="Palatino Linotype"/>
        </w:rPr>
        <w:t xml:space="preserve">during file review </w:t>
      </w:r>
      <w:r>
        <w:rPr>
          <w:rFonts w:ascii="Palatino Linotype" w:hAnsi="Palatino Linotype"/>
        </w:rPr>
        <w:t>(see Figure 6).</w:t>
      </w:r>
      <w:r w:rsidR="007F25E5" w:rsidRPr="007F25E5">
        <w:rPr>
          <w:rFonts w:ascii="Palatino Linotype" w:hAnsi="Palatino Linotype"/>
          <w:noProof/>
        </w:rPr>
        <w:t xml:space="preserve"> </w:t>
      </w:r>
      <w:r w:rsidR="00294FD8">
        <w:rPr>
          <w:rFonts w:ascii="Palatino Linotype" w:hAnsi="Palatino Linotype"/>
          <w:noProof/>
        </w:rPr>
        <w:t>This window is shown and any text may be enter.  The name of the channel that was clicked is available in the clipboard and may be pasted into the note if desired. The text in this window</w:t>
      </w:r>
      <w:r w:rsidR="007F25E5">
        <w:rPr>
          <w:rFonts w:ascii="Palatino Linotype" w:hAnsi="Palatino Linotype"/>
          <w:noProof/>
        </w:rPr>
        <w:t xml:space="preserve"> </w:t>
      </w:r>
      <w:r w:rsidR="00294FD8">
        <w:rPr>
          <w:rFonts w:ascii="Palatino Linotype" w:hAnsi="Palatino Linotype"/>
          <w:noProof/>
        </w:rPr>
        <w:t>is</w:t>
      </w:r>
      <w:r w:rsidR="007F25E5">
        <w:rPr>
          <w:rFonts w:ascii="Palatino Linotype" w:hAnsi="Palatino Linotype"/>
          <w:noProof/>
        </w:rPr>
        <w:t xml:space="preserve"> saved as a file with the extension .notes.txt in the dat</w:t>
      </w:r>
      <w:r w:rsidR="00F30805">
        <w:rPr>
          <w:rFonts w:ascii="Palatino Linotype" w:hAnsi="Palatino Linotype"/>
          <w:noProof/>
        </w:rPr>
        <w:t>a</w:t>
      </w:r>
      <w:r w:rsidR="007F25E5">
        <w:rPr>
          <w:rFonts w:ascii="Palatino Linotype" w:hAnsi="Palatino Linotype"/>
          <w:noProof/>
        </w:rPr>
        <w:t>set folder. Notes may be saved at any time by click</w:t>
      </w:r>
      <w:r w:rsidR="00294FD8">
        <w:rPr>
          <w:rFonts w:ascii="Palatino Linotype" w:hAnsi="Palatino Linotype"/>
          <w:noProof/>
        </w:rPr>
        <w:t>ing</w:t>
      </w:r>
      <w:r w:rsidR="007F25E5">
        <w:rPr>
          <w:rFonts w:ascii="Palatino Linotype" w:hAnsi="Palatino Linotype"/>
          <w:noProof/>
        </w:rPr>
        <w:t xml:space="preserve"> the </w:t>
      </w:r>
      <w:r w:rsidR="007F25E5" w:rsidRPr="007F25E5">
        <w:rPr>
          <w:rFonts w:ascii="Palatino Linotype" w:hAnsi="Palatino Linotype"/>
          <w:noProof/>
          <w:u w:val="single"/>
        </w:rPr>
        <w:t>Save</w:t>
      </w:r>
      <w:r w:rsidR="007F25E5">
        <w:rPr>
          <w:rFonts w:ascii="Palatino Linotype" w:hAnsi="Palatino Linotype"/>
          <w:noProof/>
        </w:rPr>
        <w:t xml:space="preserve"> button. To return to the main display, click on the </w:t>
      </w:r>
      <w:r w:rsidR="00294FD8">
        <w:rPr>
          <w:rFonts w:ascii="Palatino Linotype" w:hAnsi="Palatino Linotype"/>
          <w:noProof/>
        </w:rPr>
        <w:t xml:space="preserve">channel </w:t>
      </w:r>
      <w:r w:rsidR="007F25E5">
        <w:rPr>
          <w:rFonts w:ascii="Palatino Linotype" w:hAnsi="Palatino Linotype"/>
          <w:noProof/>
        </w:rPr>
        <w:t xml:space="preserve">display window or click the </w:t>
      </w:r>
      <w:r w:rsidR="007F25E5" w:rsidRPr="007F25E5">
        <w:rPr>
          <w:rFonts w:ascii="Palatino Linotype" w:hAnsi="Palatino Linotype"/>
          <w:noProof/>
          <w:u w:val="single"/>
        </w:rPr>
        <w:t>Return</w:t>
      </w:r>
      <w:r w:rsidR="007F25E5">
        <w:rPr>
          <w:rFonts w:ascii="Palatino Linotype" w:hAnsi="Palatino Linotype"/>
          <w:noProof/>
        </w:rPr>
        <w:t xml:space="preserve"> button.</w:t>
      </w:r>
      <w:r w:rsidR="00F30805">
        <w:rPr>
          <w:rFonts w:ascii="Palatino Linotype" w:hAnsi="Palatino Linotype"/>
          <w:noProof/>
        </w:rPr>
        <w:t xml:space="preserve"> The current notes file is saved whenever the window is closed or the application finished.</w:t>
      </w:r>
    </w:p>
    <w:p w14:paraId="1C4AC314" w14:textId="77777777" w:rsidR="00B91A7D" w:rsidRPr="007F25E5" w:rsidRDefault="00B91A7D" w:rsidP="00105DC5">
      <w:pPr>
        <w:spacing w:after="0" w:line="240" w:lineRule="auto"/>
        <w:rPr>
          <w:rFonts w:ascii="Palatino Linotype" w:hAnsi="Palatino Linotype"/>
          <w:noProof/>
        </w:rPr>
      </w:pPr>
    </w:p>
    <w:p w14:paraId="7B2A8C96" w14:textId="77777777" w:rsidR="00036479" w:rsidRDefault="00771004" w:rsidP="00105DC5">
      <w:pPr>
        <w:spacing w:after="0" w:line="240" w:lineRule="auto"/>
        <w:rPr>
          <w:rFonts w:ascii="Palatino Linotype" w:hAnsi="Palatino Linotype"/>
        </w:rPr>
      </w:pPr>
      <w:r>
        <w:rPr>
          <w:rFonts w:ascii="Palatino Linotype" w:hAnsi="Palatino Linotype"/>
        </w:rPr>
        <w:t xml:space="preserve">The </w:t>
      </w:r>
      <w:r w:rsidRPr="00771004">
        <w:rPr>
          <w:rFonts w:ascii="Palatino Linotype" w:hAnsi="Palatino Linotype"/>
          <w:u w:val="single"/>
        </w:rPr>
        <w:t>Print window</w:t>
      </w:r>
      <w:r>
        <w:rPr>
          <w:rFonts w:ascii="Palatino Linotype" w:hAnsi="Palatino Linotype"/>
        </w:rPr>
        <w:t xml:space="preserve"> command </w:t>
      </w:r>
      <w:r w:rsidR="00294FD8">
        <w:rPr>
          <w:rFonts w:ascii="Palatino Linotype" w:hAnsi="Palatino Linotype"/>
        </w:rPr>
        <w:t>is used to print</w:t>
      </w:r>
      <w:r>
        <w:rPr>
          <w:rFonts w:ascii="Palatino Linotype" w:hAnsi="Palatino Linotype"/>
        </w:rPr>
        <w:t xml:space="preserve"> the main window.</w:t>
      </w:r>
    </w:p>
    <w:p w14:paraId="2A604AC8" w14:textId="77777777" w:rsidR="00595963" w:rsidRDefault="00595963" w:rsidP="00105DC5">
      <w:pPr>
        <w:spacing w:after="0" w:line="240" w:lineRule="auto"/>
        <w:rPr>
          <w:rFonts w:ascii="Palatino Linotype" w:hAnsi="Palatino Linotype"/>
        </w:rPr>
      </w:pPr>
    </w:p>
    <w:p w14:paraId="4B21B0E6" w14:textId="77777777" w:rsidR="00771004" w:rsidRDefault="00036479" w:rsidP="00105DC5">
      <w:pPr>
        <w:spacing w:after="0" w:line="240" w:lineRule="auto"/>
        <w:jc w:val="center"/>
        <w:rPr>
          <w:rFonts w:ascii="Palatino Linotype" w:hAnsi="Palatino Linotype"/>
        </w:rPr>
      </w:pPr>
      <w:r>
        <w:rPr>
          <w:rFonts w:ascii="Palatino Linotype" w:hAnsi="Palatino Linotype"/>
          <w:noProof/>
        </w:rPr>
        <w:drawing>
          <wp:inline distT="0" distB="0" distL="0" distR="0" wp14:anchorId="094B026F" wp14:editId="1DA92442">
            <wp:extent cx="6858000" cy="4799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info popup.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4799965"/>
                    </a:xfrm>
                    <a:prstGeom prst="rect">
                      <a:avLst/>
                    </a:prstGeom>
                  </pic:spPr>
                </pic:pic>
              </a:graphicData>
            </a:graphic>
          </wp:inline>
        </w:drawing>
      </w:r>
    </w:p>
    <w:p w14:paraId="668C4404" w14:textId="77777777" w:rsidR="00036479" w:rsidRDefault="00036479" w:rsidP="00105DC5">
      <w:pPr>
        <w:spacing w:after="0" w:line="240" w:lineRule="auto"/>
        <w:jc w:val="center"/>
      </w:pPr>
      <w:r>
        <w:t>Figure 7 – Event information popup</w:t>
      </w:r>
    </w:p>
    <w:p w14:paraId="2E1A2CD7" w14:textId="77777777" w:rsidR="00595963" w:rsidRDefault="00595963" w:rsidP="00105DC5">
      <w:pPr>
        <w:spacing w:after="0" w:line="240" w:lineRule="auto"/>
        <w:jc w:val="center"/>
      </w:pPr>
    </w:p>
    <w:p w14:paraId="3D36F059" w14:textId="77777777" w:rsidR="002F18AE" w:rsidRDefault="002F18AE" w:rsidP="007616DE">
      <w:pPr>
        <w:spacing w:after="0" w:line="240" w:lineRule="auto"/>
        <w:rPr>
          <w:rFonts w:ascii="Palatino Linotype" w:hAnsi="Palatino Linotype"/>
        </w:rPr>
      </w:pPr>
      <w:r>
        <w:rPr>
          <w:rFonts w:ascii="Palatino Linotype" w:hAnsi="Palatino Linotype"/>
        </w:rPr>
        <w:t xml:space="preserve">The symbols in the </w:t>
      </w:r>
      <w:r w:rsidRPr="002F18AE">
        <w:rPr>
          <w:rFonts w:ascii="Palatino Linotype" w:hAnsi="Palatino Linotype"/>
          <w:u w:val="single"/>
        </w:rPr>
        <w:t>Events</w:t>
      </w:r>
      <w:r>
        <w:rPr>
          <w:rFonts w:ascii="Palatino Linotype" w:hAnsi="Palatino Linotype"/>
        </w:rPr>
        <w:t xml:space="preserve"> channel mark the exact locations of Events as indicated by the Status channel. Each of these Events corresponds to an entry in the Event file of the dataset. To display a popup of the information on</w:t>
      </w:r>
      <w:r w:rsidR="00F30805">
        <w:rPr>
          <w:rFonts w:ascii="Palatino Linotype" w:hAnsi="Palatino Linotype"/>
        </w:rPr>
        <w:t xml:space="preserve"> any of the Events, </w:t>
      </w:r>
      <w:r>
        <w:rPr>
          <w:rFonts w:ascii="Palatino Linotype" w:hAnsi="Palatino Linotype"/>
        </w:rPr>
        <w:t xml:space="preserve">right-click (and hold) on the Event marker.  See Figure 7 for an example of </w:t>
      </w:r>
      <w:r w:rsidR="00887100">
        <w:rPr>
          <w:rFonts w:ascii="Palatino Linotype" w:hAnsi="Palatino Linotype"/>
        </w:rPr>
        <w:t>an Event</w:t>
      </w:r>
      <w:r>
        <w:rPr>
          <w:rFonts w:ascii="Palatino Linotype" w:hAnsi="Palatino Linotype"/>
        </w:rPr>
        <w:t xml:space="preserve"> </w:t>
      </w:r>
      <w:r w:rsidR="00887100">
        <w:rPr>
          <w:rFonts w:ascii="Palatino Linotype" w:hAnsi="Palatino Linotype"/>
        </w:rPr>
        <w:t>popup</w:t>
      </w:r>
      <w:r>
        <w:rPr>
          <w:rFonts w:ascii="Palatino Linotype" w:hAnsi="Palatino Linotype"/>
        </w:rPr>
        <w:t>.</w:t>
      </w:r>
    </w:p>
    <w:p w14:paraId="7FAF61AB" w14:textId="77777777" w:rsidR="002F0E75" w:rsidRDefault="006C1544" w:rsidP="007616DE">
      <w:pPr>
        <w:spacing w:after="0" w:line="240" w:lineRule="auto"/>
        <w:rPr>
          <w:rFonts w:ascii="Palatino Linotype" w:hAnsi="Palatino Linotype"/>
        </w:rPr>
      </w:pPr>
      <w:r>
        <w:rPr>
          <w:rFonts w:ascii="Palatino Linotype" w:hAnsi="Palatino Linotype"/>
          <w:noProof/>
        </w:rPr>
        <w:drawing>
          <wp:anchor distT="0" distB="0" distL="114300" distR="114300" simplePos="0" relativeHeight="251658240" behindDoc="0" locked="0" layoutInCell="1" allowOverlap="1" wp14:anchorId="7CE0B9D6" wp14:editId="544639FB">
            <wp:simplePos x="0" y="0"/>
            <wp:positionH relativeFrom="margin">
              <wp:posOffset>5029200</wp:posOffset>
            </wp:positionH>
            <wp:positionV relativeFrom="margin">
              <wp:posOffset>7772400</wp:posOffset>
            </wp:positionV>
            <wp:extent cx="1718945" cy="891540"/>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marker key.png"/>
                    <pic:cNvPicPr/>
                  </pic:nvPicPr>
                  <pic:blipFill>
                    <a:blip r:embed="rId16">
                      <a:extLst>
                        <a:ext uri="{28A0092B-C50C-407E-A947-70E740481C1C}">
                          <a14:useLocalDpi xmlns:a14="http://schemas.microsoft.com/office/drawing/2010/main" val="0"/>
                        </a:ext>
                      </a:extLst>
                    </a:blip>
                    <a:stretch>
                      <a:fillRect/>
                    </a:stretch>
                  </pic:blipFill>
                  <pic:spPr>
                    <a:xfrm>
                      <a:off x="0" y="0"/>
                      <a:ext cx="1718945" cy="891540"/>
                    </a:xfrm>
                    <a:prstGeom prst="rect">
                      <a:avLst/>
                    </a:prstGeom>
                  </pic:spPr>
                </pic:pic>
              </a:graphicData>
            </a:graphic>
            <wp14:sizeRelH relativeFrom="margin">
              <wp14:pctWidth>0</wp14:pctWidth>
            </wp14:sizeRelH>
          </wp:anchor>
        </w:drawing>
      </w:r>
    </w:p>
    <w:p w14:paraId="0642C713" w14:textId="77777777" w:rsidR="002F0E75" w:rsidRDefault="002F0E75" w:rsidP="007616DE">
      <w:pPr>
        <w:spacing w:after="0" w:line="240" w:lineRule="auto"/>
        <w:rPr>
          <w:rFonts w:ascii="Palatino Linotype" w:hAnsi="Palatino Linotype"/>
        </w:rPr>
      </w:pPr>
      <w:r>
        <w:rPr>
          <w:rFonts w:ascii="Palatino Linotype" w:hAnsi="Palatino Linotype"/>
        </w:rPr>
        <w:t xml:space="preserve">Here is the key to the Event marker symbols. Recall that intrinsic Events are created only by the controlling computer itself. Extrinsic Events have an external source (leading the internal, computer generated, Event) or an external result (lagging the internal Event). </w:t>
      </w:r>
      <w:r w:rsidR="006C1544">
        <w:rPr>
          <w:rFonts w:ascii="Palatino Linotype" w:hAnsi="Palatino Linotype"/>
        </w:rPr>
        <w:t xml:space="preserve">“Naked” Events have no corresponding mark in the Status channel. </w:t>
      </w:r>
      <w:bookmarkStart w:id="0" w:name="_GoBack"/>
      <w:bookmarkEnd w:id="0"/>
      <w:r>
        <w:rPr>
          <w:rFonts w:ascii="Palatino Linotype" w:hAnsi="Palatino Linotype"/>
        </w:rPr>
        <w:t>If multiple Events occur at the same sampling instant, they are so marked. An Event with an error (usually a missing Event file record) is so marked.</w:t>
      </w:r>
    </w:p>
    <w:p w14:paraId="4ADBD162" w14:textId="77777777" w:rsidR="007616DE" w:rsidRDefault="002F0E75" w:rsidP="007616DE">
      <w:pPr>
        <w:spacing w:line="240" w:lineRule="auto"/>
        <w:rPr>
          <w:rFonts w:ascii="Palatino Linotype" w:hAnsi="Palatino Linotype"/>
        </w:rPr>
      </w:pPr>
      <w:r>
        <w:rPr>
          <w:rFonts w:ascii="Palatino Linotype" w:hAnsi="Palatino Linotype"/>
        </w:rPr>
        <w:br w:type="page"/>
      </w:r>
      <w:r w:rsidR="007616DE">
        <w:rPr>
          <w:rFonts w:ascii="Palatino Linotype" w:hAnsi="Palatino Linotype"/>
        </w:rPr>
        <w:lastRenderedPageBreak/>
        <w:t xml:space="preserve">The panel at the bottom of the display is used to control the graphic panel and the scanning through the data in the dataset. At the top is a slider that controls the width of the data displayed, from 0.1 second up to the total length of the dataset. Display width may also be set by right-clicking on the </w:t>
      </w:r>
      <w:r w:rsidR="007616DE" w:rsidRPr="007616DE">
        <w:rPr>
          <w:rFonts w:ascii="Palatino Linotype" w:hAnsi="Palatino Linotype"/>
          <w:u w:val="single"/>
        </w:rPr>
        <w:t>Display width</w:t>
      </w:r>
      <w:r w:rsidR="007616DE">
        <w:rPr>
          <w:rFonts w:ascii="Palatino Linotype" w:hAnsi="Palatino Linotype"/>
        </w:rPr>
        <w:t xml:space="preserve"> text and entering a value as shown in Figure 8.</w:t>
      </w:r>
    </w:p>
    <w:p w14:paraId="6DFC8041" w14:textId="77777777" w:rsidR="007616DE" w:rsidRDefault="007616DE" w:rsidP="007616DE">
      <w:pPr>
        <w:spacing w:after="0" w:line="240" w:lineRule="auto"/>
        <w:jc w:val="center"/>
      </w:pPr>
      <w:r>
        <w:rPr>
          <w:rFonts w:ascii="Palatino Linotype" w:hAnsi="Palatino Linotype"/>
          <w:noProof/>
        </w:rPr>
        <w:drawing>
          <wp:inline distT="0" distB="0" distL="0" distR="0" wp14:anchorId="252B3A1C" wp14:editId="06611B8B">
            <wp:extent cx="5143946" cy="235478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width popup.png"/>
                    <pic:cNvPicPr/>
                  </pic:nvPicPr>
                  <pic:blipFill>
                    <a:blip r:embed="rId17">
                      <a:extLst>
                        <a:ext uri="{28A0092B-C50C-407E-A947-70E740481C1C}">
                          <a14:useLocalDpi xmlns:a14="http://schemas.microsoft.com/office/drawing/2010/main" val="0"/>
                        </a:ext>
                      </a:extLst>
                    </a:blip>
                    <a:stretch>
                      <a:fillRect/>
                    </a:stretch>
                  </pic:blipFill>
                  <pic:spPr>
                    <a:xfrm>
                      <a:off x="0" y="0"/>
                      <a:ext cx="5143946" cy="2354784"/>
                    </a:xfrm>
                    <a:prstGeom prst="rect">
                      <a:avLst/>
                    </a:prstGeom>
                  </pic:spPr>
                </pic:pic>
              </a:graphicData>
            </a:graphic>
          </wp:inline>
        </w:drawing>
      </w:r>
    </w:p>
    <w:p w14:paraId="0AD12DC9" w14:textId="77777777" w:rsidR="007616DE" w:rsidRDefault="007616DE" w:rsidP="007616DE">
      <w:pPr>
        <w:spacing w:after="0" w:line="240" w:lineRule="auto"/>
        <w:jc w:val="center"/>
      </w:pPr>
      <w:r>
        <w:t>Figure 8 – Display width context-sensitive menu</w:t>
      </w:r>
    </w:p>
    <w:p w14:paraId="15D6285A" w14:textId="77777777" w:rsidR="007616DE" w:rsidRDefault="007616DE" w:rsidP="007616DE">
      <w:pPr>
        <w:spacing w:after="0" w:line="240" w:lineRule="auto"/>
        <w:rPr>
          <w:rFonts w:ascii="Palatino Linotype" w:hAnsi="Palatino Linotype"/>
        </w:rPr>
      </w:pPr>
    </w:p>
    <w:p w14:paraId="53D6BE3D" w14:textId="77777777" w:rsidR="007616DE" w:rsidRDefault="007616DE" w:rsidP="007616DE">
      <w:pPr>
        <w:spacing w:after="0" w:line="240" w:lineRule="auto"/>
        <w:rPr>
          <w:rFonts w:ascii="Palatino Linotype" w:hAnsi="Palatino Linotype"/>
        </w:rPr>
      </w:pPr>
      <w:r w:rsidRPr="007616DE">
        <w:rPr>
          <w:rFonts w:ascii="Palatino Linotype" w:hAnsi="Palatino Linotype"/>
        </w:rPr>
        <w:t>One may scroll throu</w:t>
      </w:r>
      <w:r>
        <w:rPr>
          <w:rFonts w:ascii="Palatino Linotype" w:hAnsi="Palatino Linotype"/>
        </w:rPr>
        <w:t>gh the dataset in various ways:</w:t>
      </w:r>
    </w:p>
    <w:p w14:paraId="704D172E" w14:textId="77777777" w:rsidR="007616DE" w:rsidRDefault="007616DE" w:rsidP="007616DE">
      <w:pPr>
        <w:pStyle w:val="ListParagraph"/>
        <w:numPr>
          <w:ilvl w:val="0"/>
          <w:numId w:val="2"/>
        </w:numPr>
        <w:spacing w:after="0" w:line="240" w:lineRule="auto"/>
        <w:rPr>
          <w:rFonts w:ascii="Palatino Linotype" w:hAnsi="Palatino Linotype"/>
        </w:rPr>
      </w:pPr>
      <w:r>
        <w:rPr>
          <w:rFonts w:ascii="Palatino Linotype" w:hAnsi="Palatino Linotype"/>
        </w:rPr>
        <w:t>By using the scrollbar at the bottom of the channel graphic panel</w:t>
      </w:r>
    </w:p>
    <w:p w14:paraId="587F2490" w14:textId="77777777" w:rsidR="007616DE" w:rsidRDefault="007616DE" w:rsidP="007616DE">
      <w:pPr>
        <w:pStyle w:val="ListParagraph"/>
        <w:numPr>
          <w:ilvl w:val="0"/>
          <w:numId w:val="2"/>
        </w:numPr>
        <w:spacing w:after="0" w:line="240" w:lineRule="auto"/>
        <w:rPr>
          <w:rFonts w:ascii="Palatino Linotype" w:hAnsi="Palatino Linotype"/>
        </w:rPr>
      </w:pPr>
      <w:r>
        <w:rPr>
          <w:rFonts w:ascii="Palatino Linotype" w:hAnsi="Palatino Linotype"/>
        </w:rPr>
        <w:t>By “grabbing” the channel display left-clicking on it and dragging to the left or right</w:t>
      </w:r>
    </w:p>
    <w:p w14:paraId="20AA9509" w14:textId="77777777" w:rsidR="007616DE" w:rsidRDefault="007616DE" w:rsidP="007616DE">
      <w:pPr>
        <w:pStyle w:val="ListParagraph"/>
        <w:numPr>
          <w:ilvl w:val="0"/>
          <w:numId w:val="2"/>
        </w:numPr>
        <w:spacing w:after="0" w:line="240" w:lineRule="auto"/>
        <w:rPr>
          <w:rFonts w:ascii="Palatino Linotype" w:hAnsi="Palatino Linotype"/>
        </w:rPr>
      </w:pPr>
      <w:r>
        <w:rPr>
          <w:rFonts w:ascii="Palatino Linotype" w:hAnsi="Palatino Linotype"/>
        </w:rPr>
        <w:t xml:space="preserve">By jumping from Event to Event using the </w:t>
      </w:r>
      <w:r w:rsidRPr="007616DE">
        <w:rPr>
          <w:rFonts w:ascii="Palatino Linotype" w:hAnsi="Palatino Linotype"/>
          <w:u w:val="single"/>
        </w:rPr>
        <w:t>Prev</w:t>
      </w:r>
      <w:r>
        <w:rPr>
          <w:rFonts w:ascii="Palatino Linotype" w:hAnsi="Palatino Linotype"/>
        </w:rPr>
        <w:t xml:space="preserve"> and </w:t>
      </w:r>
      <w:r w:rsidRPr="007616DE">
        <w:rPr>
          <w:rFonts w:ascii="Palatino Linotype" w:hAnsi="Palatino Linotype"/>
          <w:u w:val="single"/>
        </w:rPr>
        <w:t>Next</w:t>
      </w:r>
      <w:r>
        <w:rPr>
          <w:rFonts w:ascii="Palatino Linotype" w:hAnsi="Palatino Linotype"/>
        </w:rPr>
        <w:t xml:space="preserve"> buttons in the bottom panel</w:t>
      </w:r>
    </w:p>
    <w:p w14:paraId="4B244340" w14:textId="77777777" w:rsidR="00F47FC9" w:rsidRDefault="00F47FC9" w:rsidP="00F47FC9">
      <w:pPr>
        <w:spacing w:after="0" w:line="240" w:lineRule="auto"/>
        <w:rPr>
          <w:rFonts w:ascii="Palatino Linotype" w:hAnsi="Palatino Linotype"/>
        </w:rPr>
      </w:pPr>
      <w:r>
        <w:rPr>
          <w:rFonts w:ascii="Palatino Linotype" w:hAnsi="Palatino Linotype"/>
        </w:rPr>
        <w:t>The latter method is</w:t>
      </w:r>
      <w:r w:rsidR="008C2BEB">
        <w:rPr>
          <w:rFonts w:ascii="Palatino Linotype" w:hAnsi="Palatino Linotype"/>
        </w:rPr>
        <w:t xml:space="preserve"> jumps from the current spot in the display to the next (or previous) Event of the type specified in the </w:t>
      </w:r>
      <w:r w:rsidR="008C2BEB" w:rsidRPr="008C2BEB">
        <w:rPr>
          <w:rFonts w:ascii="Palatino Linotype" w:hAnsi="Palatino Linotype"/>
          <w:u w:val="single"/>
        </w:rPr>
        <w:t>Event selection</w:t>
      </w:r>
      <w:r w:rsidR="008C2BEB">
        <w:rPr>
          <w:rFonts w:ascii="Palatino Linotype" w:hAnsi="Palatino Linotype"/>
        </w:rPr>
        <w:t xml:space="preserve"> control. By right-clicking on this one can change the Event selection as shown in Figure 9.</w:t>
      </w:r>
    </w:p>
    <w:p w14:paraId="4934C4F1" w14:textId="77777777" w:rsidR="008C2BEB" w:rsidRDefault="008C2BEB" w:rsidP="00F47FC9">
      <w:pPr>
        <w:spacing w:after="0" w:line="240" w:lineRule="auto"/>
        <w:rPr>
          <w:rFonts w:ascii="Palatino Linotype" w:hAnsi="Palatino Linotype"/>
        </w:rPr>
      </w:pPr>
    </w:p>
    <w:p w14:paraId="08743176" w14:textId="77777777" w:rsidR="008C2BEB" w:rsidRDefault="008C2BEB" w:rsidP="008C2BEB">
      <w:pPr>
        <w:spacing w:after="0" w:line="240" w:lineRule="auto"/>
        <w:jc w:val="center"/>
        <w:rPr>
          <w:rFonts w:ascii="Palatino Linotype" w:hAnsi="Palatino Linotype"/>
        </w:rPr>
      </w:pPr>
      <w:r>
        <w:rPr>
          <w:rFonts w:ascii="Palatino Linotype" w:hAnsi="Palatino Linotype"/>
          <w:noProof/>
        </w:rPr>
        <w:drawing>
          <wp:inline distT="0" distB="0" distL="0" distR="0" wp14:anchorId="566A4F07" wp14:editId="4766ADD6">
            <wp:extent cx="4092295" cy="2202371"/>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elector popup.png"/>
                    <pic:cNvPicPr/>
                  </pic:nvPicPr>
                  <pic:blipFill>
                    <a:blip r:embed="rId18">
                      <a:extLst>
                        <a:ext uri="{28A0092B-C50C-407E-A947-70E740481C1C}">
                          <a14:useLocalDpi xmlns:a14="http://schemas.microsoft.com/office/drawing/2010/main" val="0"/>
                        </a:ext>
                      </a:extLst>
                    </a:blip>
                    <a:stretch>
                      <a:fillRect/>
                    </a:stretch>
                  </pic:blipFill>
                  <pic:spPr>
                    <a:xfrm>
                      <a:off x="0" y="0"/>
                      <a:ext cx="4092295" cy="2202371"/>
                    </a:xfrm>
                    <a:prstGeom prst="rect">
                      <a:avLst/>
                    </a:prstGeom>
                  </pic:spPr>
                </pic:pic>
              </a:graphicData>
            </a:graphic>
          </wp:inline>
        </w:drawing>
      </w:r>
    </w:p>
    <w:p w14:paraId="6C9A4286" w14:textId="77777777" w:rsidR="008C2BEB" w:rsidRDefault="008C2BEB" w:rsidP="008C2BEB">
      <w:pPr>
        <w:spacing w:after="0" w:line="240" w:lineRule="auto"/>
        <w:jc w:val="center"/>
      </w:pPr>
      <w:r>
        <w:t>Figure 9 – Event selection context-sensitive menu</w:t>
      </w:r>
    </w:p>
    <w:p w14:paraId="74F6F388" w14:textId="77777777" w:rsidR="00CB08F0" w:rsidRDefault="00CB08F0" w:rsidP="00CB08F0">
      <w:pPr>
        <w:spacing w:after="0" w:line="240" w:lineRule="auto"/>
        <w:rPr>
          <w:rFonts w:ascii="Palatino Linotype" w:hAnsi="Palatino Linotype"/>
        </w:rPr>
      </w:pPr>
      <w:r>
        <w:rPr>
          <w:rFonts w:ascii="Palatino Linotype" w:hAnsi="Palatino Linotype"/>
        </w:rPr>
        <w:t xml:space="preserve">The positioning of the selected Event on the display is controlled by the 5 radiobuttons between the </w:t>
      </w:r>
      <w:r w:rsidRPr="00CB08F0">
        <w:rPr>
          <w:rFonts w:ascii="Palatino Linotype" w:hAnsi="Palatino Linotype"/>
          <w:u w:val="single"/>
        </w:rPr>
        <w:t>Prev</w:t>
      </w:r>
      <w:r>
        <w:rPr>
          <w:rFonts w:ascii="Palatino Linotype" w:hAnsi="Palatino Linotype"/>
        </w:rPr>
        <w:t xml:space="preserve"> and </w:t>
      </w:r>
      <w:r w:rsidRPr="00CB08F0">
        <w:rPr>
          <w:rFonts w:ascii="Palatino Linotype" w:hAnsi="Palatino Linotype"/>
          <w:u w:val="single"/>
        </w:rPr>
        <w:t>Next</w:t>
      </w:r>
      <w:r>
        <w:rPr>
          <w:rFonts w:ascii="Palatino Linotype" w:hAnsi="Palatino Linotype"/>
        </w:rPr>
        <w:t xml:space="preserve"> buttons. If the leftmost is selected the Event is placed at the left end of the display; the second will place the Event at a position ¼ across the display; the third in the middle of the display; etc.</w:t>
      </w:r>
    </w:p>
    <w:p w14:paraId="40E99521" w14:textId="77777777" w:rsidR="00CB08F0" w:rsidRDefault="00CB08F0" w:rsidP="00CB08F0">
      <w:pPr>
        <w:spacing w:after="0" w:line="240" w:lineRule="auto"/>
        <w:rPr>
          <w:rFonts w:ascii="Palatino Linotype" w:hAnsi="Palatino Linotype"/>
        </w:rPr>
      </w:pPr>
    </w:p>
    <w:p w14:paraId="5C0ADC0B" w14:textId="77777777" w:rsidR="00CB08F0" w:rsidRDefault="00320650" w:rsidP="00CB08F0">
      <w:pPr>
        <w:spacing w:after="0" w:line="240" w:lineRule="auto"/>
        <w:rPr>
          <w:rFonts w:ascii="Palatino Linotype" w:hAnsi="Palatino Linotype"/>
        </w:rPr>
      </w:pPr>
      <w:r>
        <w:rPr>
          <w:rFonts w:ascii="Palatino Linotype" w:hAnsi="Palatino Linotype"/>
        </w:rPr>
        <w:t xml:space="preserve">On the right side is the control for </w:t>
      </w:r>
      <w:r w:rsidRPr="00320650">
        <w:rPr>
          <w:rFonts w:ascii="Palatino Linotype" w:hAnsi="Palatino Linotype"/>
          <w:u w:val="single"/>
        </w:rPr>
        <w:t>Decimation</w:t>
      </w:r>
      <w:r>
        <w:rPr>
          <w:rFonts w:ascii="Palatino Linotype" w:hAnsi="Palatino Linotype"/>
        </w:rPr>
        <w:t xml:space="preserve"> of the display.</w:t>
      </w:r>
      <w:r w:rsidR="00AC2FAF">
        <w:rPr>
          <w:rFonts w:ascii="Palatino Linotype" w:hAnsi="Palatino Linotype"/>
        </w:rPr>
        <w:t xml:space="preserve"> Decimation reduces the amount of data displayed and makes the program more responsive. However, a decision must be made on which data to retain and which to throw out. Three choices (from fastest to slowest) are available:</w:t>
      </w:r>
    </w:p>
    <w:p w14:paraId="27A86FA9" w14:textId="77777777" w:rsidR="00AC2FAF" w:rsidRDefault="00AC2FAF" w:rsidP="00AC2FAF">
      <w:pPr>
        <w:pStyle w:val="ListParagraph"/>
        <w:numPr>
          <w:ilvl w:val="0"/>
          <w:numId w:val="3"/>
        </w:numPr>
        <w:spacing w:after="0" w:line="240" w:lineRule="auto"/>
        <w:rPr>
          <w:rFonts w:ascii="Palatino Linotype" w:hAnsi="Palatino Linotype"/>
        </w:rPr>
      </w:pPr>
      <w:r>
        <w:rPr>
          <w:rFonts w:ascii="Palatino Linotype" w:hAnsi="Palatino Linotype"/>
        </w:rPr>
        <w:lastRenderedPageBreak/>
        <w:t xml:space="preserve">Keep just the first point in each decimation set: </w:t>
      </w:r>
      <w:r w:rsidRPr="00AC2FAF">
        <w:rPr>
          <w:rFonts w:ascii="Palatino Linotype" w:hAnsi="Palatino Linotype"/>
          <w:u w:val="single"/>
        </w:rPr>
        <w:t>First point</w:t>
      </w:r>
    </w:p>
    <w:p w14:paraId="03D05BD3" w14:textId="77777777" w:rsidR="00AC2FAF" w:rsidRDefault="00AC2FAF" w:rsidP="00AC2FAF">
      <w:pPr>
        <w:pStyle w:val="ListParagraph"/>
        <w:numPr>
          <w:ilvl w:val="0"/>
          <w:numId w:val="3"/>
        </w:numPr>
        <w:spacing w:after="0" w:line="240" w:lineRule="auto"/>
        <w:rPr>
          <w:rFonts w:ascii="Palatino Linotype" w:hAnsi="Palatino Linotype"/>
        </w:rPr>
      </w:pPr>
      <w:r>
        <w:rPr>
          <w:rFonts w:ascii="Palatino Linotype" w:hAnsi="Palatino Linotype"/>
        </w:rPr>
        <w:t xml:space="preserve">Use the average of the point values in each set: </w:t>
      </w:r>
      <w:r w:rsidRPr="00AC2FAF">
        <w:rPr>
          <w:rFonts w:ascii="Palatino Linotype" w:hAnsi="Palatino Linotype"/>
          <w:u w:val="single"/>
        </w:rPr>
        <w:t>Average</w:t>
      </w:r>
    </w:p>
    <w:p w14:paraId="6B5F4E52" w14:textId="77777777" w:rsidR="00AC2FAF" w:rsidRPr="00AC2FAF" w:rsidRDefault="00AC2FAF" w:rsidP="00AC2FAF">
      <w:pPr>
        <w:pStyle w:val="ListParagraph"/>
        <w:numPr>
          <w:ilvl w:val="0"/>
          <w:numId w:val="3"/>
        </w:numPr>
        <w:spacing w:after="0" w:line="240" w:lineRule="auto"/>
        <w:rPr>
          <w:rFonts w:ascii="Palatino Linotype" w:hAnsi="Palatino Linotype"/>
        </w:rPr>
      </w:pPr>
      <w:r>
        <w:rPr>
          <w:rFonts w:ascii="Palatino Linotype" w:hAnsi="Palatino Linotype"/>
        </w:rPr>
        <w:t>Keep both the minimum and maximum values</w:t>
      </w:r>
      <w:r w:rsidR="00B412C0">
        <w:rPr>
          <w:rFonts w:ascii="Palatino Linotype" w:hAnsi="Palatino Linotype"/>
        </w:rPr>
        <w:t xml:space="preserve"> (the default)</w:t>
      </w:r>
      <w:r>
        <w:rPr>
          <w:rFonts w:ascii="Palatino Linotype" w:hAnsi="Palatino Linotype"/>
        </w:rPr>
        <w:t xml:space="preserve">: </w:t>
      </w:r>
      <w:r w:rsidRPr="00AC2FAF">
        <w:rPr>
          <w:rFonts w:ascii="Palatino Linotype" w:hAnsi="Palatino Linotype"/>
          <w:u w:val="single"/>
        </w:rPr>
        <w:t>Min/max</w:t>
      </w:r>
    </w:p>
    <w:p w14:paraId="424C811F" w14:textId="77777777" w:rsidR="00AC2FAF" w:rsidRDefault="00AC2FAF" w:rsidP="00AC2FAF">
      <w:pPr>
        <w:spacing w:after="0" w:line="240" w:lineRule="auto"/>
        <w:rPr>
          <w:rFonts w:ascii="Palatino Linotype" w:hAnsi="Palatino Linotype"/>
        </w:rPr>
      </w:pPr>
      <w:r>
        <w:rPr>
          <w:rFonts w:ascii="Palatino Linotype" w:hAnsi="Palatino Linotype"/>
        </w:rPr>
        <w:t xml:space="preserve">This choice can be made via the popup menu (right-click) on the </w:t>
      </w:r>
      <w:r w:rsidRPr="00AC2FAF">
        <w:rPr>
          <w:rFonts w:ascii="Palatino Linotype" w:hAnsi="Palatino Linotype"/>
          <w:u w:val="single"/>
        </w:rPr>
        <w:t>Decimation</w:t>
      </w:r>
      <w:r>
        <w:rPr>
          <w:rFonts w:ascii="Palatino Linotype" w:hAnsi="Palatino Linotype"/>
        </w:rPr>
        <w:t xml:space="preserve"> header (see Figure 10 below).</w:t>
      </w:r>
    </w:p>
    <w:p w14:paraId="0C025A4E" w14:textId="77777777" w:rsidR="00AC2FAF" w:rsidRPr="00AC2FAF" w:rsidRDefault="00AC2FAF" w:rsidP="00AC2FAF">
      <w:pPr>
        <w:spacing w:after="0" w:line="240" w:lineRule="auto"/>
        <w:rPr>
          <w:rFonts w:ascii="Palatino Linotype" w:hAnsi="Palatino Linotype"/>
        </w:rPr>
      </w:pPr>
    </w:p>
    <w:p w14:paraId="514F2638" w14:textId="77777777" w:rsidR="00AC2FAF" w:rsidRDefault="00AC2FAF" w:rsidP="00AC2FAF">
      <w:pPr>
        <w:spacing w:after="0" w:line="240" w:lineRule="auto"/>
        <w:jc w:val="center"/>
        <w:rPr>
          <w:rFonts w:ascii="Palatino Linotype" w:hAnsi="Palatino Linotype"/>
        </w:rPr>
      </w:pPr>
      <w:r>
        <w:rPr>
          <w:rFonts w:ascii="Palatino Linotype" w:hAnsi="Palatino Linotype"/>
          <w:noProof/>
        </w:rPr>
        <w:drawing>
          <wp:inline distT="0" distB="0" distL="0" distR="0" wp14:anchorId="4927D2F8" wp14:editId="17D540F9">
            <wp:extent cx="4031330" cy="2263336"/>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mation popup.png"/>
                    <pic:cNvPicPr/>
                  </pic:nvPicPr>
                  <pic:blipFill>
                    <a:blip r:embed="rId19">
                      <a:extLst>
                        <a:ext uri="{28A0092B-C50C-407E-A947-70E740481C1C}">
                          <a14:useLocalDpi xmlns:a14="http://schemas.microsoft.com/office/drawing/2010/main" val="0"/>
                        </a:ext>
                      </a:extLst>
                    </a:blip>
                    <a:stretch>
                      <a:fillRect/>
                    </a:stretch>
                  </pic:blipFill>
                  <pic:spPr>
                    <a:xfrm>
                      <a:off x="0" y="0"/>
                      <a:ext cx="4031330" cy="2263336"/>
                    </a:xfrm>
                    <a:prstGeom prst="rect">
                      <a:avLst/>
                    </a:prstGeom>
                  </pic:spPr>
                </pic:pic>
              </a:graphicData>
            </a:graphic>
          </wp:inline>
        </w:drawing>
      </w:r>
    </w:p>
    <w:p w14:paraId="647A21E9" w14:textId="77777777" w:rsidR="00AC2FAF" w:rsidRDefault="00AC2FAF" w:rsidP="00AC2FAF">
      <w:pPr>
        <w:spacing w:after="0" w:line="240" w:lineRule="auto"/>
        <w:jc w:val="center"/>
      </w:pPr>
      <w:r>
        <w:t>Figure 10 – Decimation context-sensitive menu</w:t>
      </w:r>
    </w:p>
    <w:p w14:paraId="3C73D33E" w14:textId="77777777" w:rsidR="00754D37" w:rsidRDefault="00754D37" w:rsidP="00754D37">
      <w:pPr>
        <w:spacing w:after="0" w:line="240" w:lineRule="auto"/>
      </w:pPr>
    </w:p>
    <w:p w14:paraId="427BC512" w14:textId="77777777" w:rsidR="00754D37" w:rsidRPr="00754D37" w:rsidRDefault="00754D37" w:rsidP="00754D37">
      <w:pPr>
        <w:spacing w:after="0" w:line="240" w:lineRule="auto"/>
        <w:rPr>
          <w:rFonts w:ascii="Palatino Linotype" w:hAnsi="Palatino Linotype"/>
        </w:rPr>
      </w:pPr>
      <w:r>
        <w:rPr>
          <w:rFonts w:ascii="Palatino Linotype" w:hAnsi="Palatino Linotype"/>
        </w:rPr>
        <w:t xml:space="preserve">Note that the current decimation factor is </w:t>
      </w:r>
      <w:r w:rsidR="00B412C0">
        <w:rPr>
          <w:rFonts w:ascii="Palatino Linotype" w:hAnsi="Palatino Linotype"/>
        </w:rPr>
        <w:t>shown</w:t>
      </w:r>
      <w:r>
        <w:rPr>
          <w:rFonts w:ascii="Palatino Linotype" w:hAnsi="Palatino Linotype"/>
        </w:rPr>
        <w:t xml:space="preserve">. This value </w:t>
      </w:r>
      <w:r w:rsidR="00B412C0">
        <w:rPr>
          <w:rFonts w:ascii="Palatino Linotype" w:hAnsi="Palatino Linotype"/>
        </w:rPr>
        <w:t>can</w:t>
      </w:r>
      <w:r>
        <w:rPr>
          <w:rFonts w:ascii="Palatino Linotype" w:hAnsi="Palatino Linotype"/>
        </w:rPr>
        <w:t xml:space="preserve"> be changed by entering a value and clicking on the ∆ button.</w:t>
      </w:r>
      <w:r w:rsidR="00B412C0">
        <w:rPr>
          <w:rFonts w:ascii="Palatino Linotype" w:hAnsi="Palatino Linotype"/>
        </w:rPr>
        <w:t xml:space="preserve">  An automatically selected decimation factor (the default) can be used by entering “Auto”. This is selected to produce a good quality display while minimizing the amount of data actually displayed.</w:t>
      </w:r>
    </w:p>
    <w:sectPr w:rsidR="00754D37" w:rsidRPr="00754D37" w:rsidSect="0044637A">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76874" w14:textId="77777777" w:rsidR="00275698" w:rsidRDefault="00275698" w:rsidP="00105DC5">
      <w:pPr>
        <w:spacing w:after="0" w:line="240" w:lineRule="auto"/>
      </w:pPr>
      <w:r>
        <w:separator/>
      </w:r>
    </w:p>
  </w:endnote>
  <w:endnote w:type="continuationSeparator" w:id="0">
    <w:p w14:paraId="26647751" w14:textId="77777777" w:rsidR="00275698" w:rsidRDefault="00275698" w:rsidP="00105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Palatino Linotype">
    <w:panose1 w:val="02040502050505030304"/>
    <w:charset w:val="00"/>
    <w:family w:val="auto"/>
    <w:pitch w:val="variable"/>
    <w:sig w:usb0="E0000287" w:usb1="40000013"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2718478"/>
      <w:docPartObj>
        <w:docPartGallery w:val="Page Numbers (Bottom of Page)"/>
        <w:docPartUnique/>
      </w:docPartObj>
    </w:sdtPr>
    <w:sdtEndPr>
      <w:rPr>
        <w:noProof/>
      </w:rPr>
    </w:sdtEndPr>
    <w:sdtContent>
      <w:p w14:paraId="3F871C21" w14:textId="77777777" w:rsidR="00275698" w:rsidRDefault="00275698" w:rsidP="005039B7">
        <w:pPr>
          <w:pStyle w:val="Footer"/>
          <w:jc w:val="center"/>
        </w:pPr>
        <w:r>
          <w:fldChar w:fldCharType="begin"/>
        </w:r>
        <w:r>
          <w:instrText xml:space="preserve"> PAGE   \* MERGEFORMAT </w:instrText>
        </w:r>
        <w:r>
          <w:fldChar w:fldCharType="separate"/>
        </w:r>
        <w:r w:rsidR="006C1544">
          <w:rPr>
            <w:noProof/>
          </w:rPr>
          <w:t>7</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2A51DE" w14:textId="77777777" w:rsidR="00275698" w:rsidRDefault="00275698" w:rsidP="00105DC5">
      <w:pPr>
        <w:spacing w:after="0" w:line="240" w:lineRule="auto"/>
      </w:pPr>
      <w:r>
        <w:separator/>
      </w:r>
    </w:p>
  </w:footnote>
  <w:footnote w:type="continuationSeparator" w:id="0">
    <w:p w14:paraId="27A54631" w14:textId="77777777" w:rsidR="00275698" w:rsidRDefault="00275698" w:rsidP="00105DC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D326E3"/>
    <w:multiLevelType w:val="hybridMultilevel"/>
    <w:tmpl w:val="3C6C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C4067B2"/>
    <w:multiLevelType w:val="hybridMultilevel"/>
    <w:tmpl w:val="C0922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FDD0F51"/>
    <w:multiLevelType w:val="hybridMultilevel"/>
    <w:tmpl w:val="960C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637A"/>
    <w:rsid w:val="00036479"/>
    <w:rsid w:val="000552DA"/>
    <w:rsid w:val="000B6B1E"/>
    <w:rsid w:val="00105DC5"/>
    <w:rsid w:val="00275698"/>
    <w:rsid w:val="00294FD8"/>
    <w:rsid w:val="002F0E75"/>
    <w:rsid w:val="002F18AE"/>
    <w:rsid w:val="00320650"/>
    <w:rsid w:val="00373C93"/>
    <w:rsid w:val="0044637A"/>
    <w:rsid w:val="005039B7"/>
    <w:rsid w:val="00595963"/>
    <w:rsid w:val="00643014"/>
    <w:rsid w:val="006805F0"/>
    <w:rsid w:val="0068682D"/>
    <w:rsid w:val="006C1544"/>
    <w:rsid w:val="00700404"/>
    <w:rsid w:val="00754D37"/>
    <w:rsid w:val="007616DE"/>
    <w:rsid w:val="00771004"/>
    <w:rsid w:val="007B7610"/>
    <w:rsid w:val="007F25E5"/>
    <w:rsid w:val="00887100"/>
    <w:rsid w:val="008C2BEB"/>
    <w:rsid w:val="00903789"/>
    <w:rsid w:val="009C3B3D"/>
    <w:rsid w:val="00AA7F6B"/>
    <w:rsid w:val="00AC2FAF"/>
    <w:rsid w:val="00B34C84"/>
    <w:rsid w:val="00B412C0"/>
    <w:rsid w:val="00B91A7D"/>
    <w:rsid w:val="00CB08F0"/>
    <w:rsid w:val="00D87AB5"/>
    <w:rsid w:val="00DD3825"/>
    <w:rsid w:val="00F06193"/>
    <w:rsid w:val="00F104B5"/>
    <w:rsid w:val="00F26A2D"/>
    <w:rsid w:val="00F30805"/>
    <w:rsid w:val="00F47F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C3E1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6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37A"/>
    <w:rPr>
      <w:rFonts w:ascii="Tahoma" w:hAnsi="Tahoma" w:cs="Tahoma"/>
      <w:sz w:val="16"/>
      <w:szCs w:val="16"/>
    </w:rPr>
  </w:style>
  <w:style w:type="paragraph" w:styleId="Header">
    <w:name w:val="header"/>
    <w:basedOn w:val="Normal"/>
    <w:link w:val="HeaderChar"/>
    <w:uiPriority w:val="99"/>
    <w:unhideWhenUsed/>
    <w:rsid w:val="00105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DC5"/>
  </w:style>
  <w:style w:type="paragraph" w:styleId="Footer">
    <w:name w:val="footer"/>
    <w:basedOn w:val="Normal"/>
    <w:link w:val="FooterChar"/>
    <w:uiPriority w:val="99"/>
    <w:unhideWhenUsed/>
    <w:rsid w:val="00105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DC5"/>
  </w:style>
  <w:style w:type="paragraph" w:styleId="NoSpacing">
    <w:name w:val="No Spacing"/>
    <w:link w:val="NoSpacingChar"/>
    <w:uiPriority w:val="1"/>
    <w:qFormat/>
    <w:rsid w:val="00105DC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5DC5"/>
    <w:rPr>
      <w:rFonts w:eastAsiaTheme="minorEastAsia"/>
      <w:lang w:eastAsia="ja-JP"/>
    </w:rPr>
  </w:style>
  <w:style w:type="paragraph" w:styleId="ListParagraph">
    <w:name w:val="List Paragraph"/>
    <w:basedOn w:val="Normal"/>
    <w:uiPriority w:val="34"/>
    <w:qFormat/>
    <w:rsid w:val="007616D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46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637A"/>
    <w:rPr>
      <w:rFonts w:ascii="Tahoma" w:hAnsi="Tahoma" w:cs="Tahoma"/>
      <w:sz w:val="16"/>
      <w:szCs w:val="16"/>
    </w:rPr>
  </w:style>
  <w:style w:type="paragraph" w:styleId="Header">
    <w:name w:val="header"/>
    <w:basedOn w:val="Normal"/>
    <w:link w:val="HeaderChar"/>
    <w:uiPriority w:val="99"/>
    <w:unhideWhenUsed/>
    <w:rsid w:val="00105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5DC5"/>
  </w:style>
  <w:style w:type="paragraph" w:styleId="Footer">
    <w:name w:val="footer"/>
    <w:basedOn w:val="Normal"/>
    <w:link w:val="FooterChar"/>
    <w:uiPriority w:val="99"/>
    <w:unhideWhenUsed/>
    <w:rsid w:val="00105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5DC5"/>
  </w:style>
  <w:style w:type="paragraph" w:styleId="NoSpacing">
    <w:name w:val="No Spacing"/>
    <w:link w:val="NoSpacingChar"/>
    <w:uiPriority w:val="1"/>
    <w:qFormat/>
    <w:rsid w:val="00105DC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05DC5"/>
    <w:rPr>
      <w:rFonts w:eastAsiaTheme="minorEastAsia"/>
      <w:lang w:eastAsia="ja-JP"/>
    </w:rPr>
  </w:style>
  <w:style w:type="paragraph" w:styleId="ListParagraph">
    <w:name w:val="List Paragraph"/>
    <w:basedOn w:val="Normal"/>
    <w:uiPriority w:val="34"/>
    <w:qFormat/>
    <w:rsid w:val="007616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4A6319-08AE-B144-AB41-613A64A3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3331</TotalTime>
  <Pages>8</Pages>
  <Words>980</Words>
  <Characters>5587</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dc:creator>
  <cp:lastModifiedBy>James Lenz</cp:lastModifiedBy>
  <cp:revision>29</cp:revision>
  <dcterms:created xsi:type="dcterms:W3CDTF">2013-03-11T17:29:00Z</dcterms:created>
  <dcterms:modified xsi:type="dcterms:W3CDTF">2015-05-11T15:59:00Z</dcterms:modified>
</cp:coreProperties>
</file>