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3D10" w:rsidRPr="00253D10" w:rsidRDefault="00253D10" w:rsidP="00253D10">
      <w:pPr>
        <w:jc w:val="center"/>
        <w:rPr>
          <w:sz w:val="56"/>
          <w:szCs w:val="56"/>
        </w:rPr>
      </w:pPr>
      <w:r w:rsidRPr="00253D10">
        <w:rPr>
          <w:sz w:val="56"/>
          <w:szCs w:val="56"/>
        </w:rPr>
        <w:t>FileConverter Documentation</w:t>
      </w:r>
    </w:p>
    <w:p w:rsidR="00253D10" w:rsidRDefault="00253D10" w:rsidP="00253D10">
      <w:pPr>
        <w:jc w:val="center"/>
        <w:rPr>
          <w:sz w:val="24"/>
          <w:szCs w:val="24"/>
        </w:rPr>
      </w:pPr>
      <w:r>
        <w:rPr>
          <w:noProof/>
        </w:rPr>
        <w:drawing>
          <wp:inline distT="0" distB="0" distL="0" distR="0">
            <wp:extent cx="5934075" cy="4459603"/>
            <wp:effectExtent l="19050" t="0" r="9525" b="0"/>
            <wp:docPr id="1" name="Picture 0" descr="Screen-Op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Open.tif"/>
                    <pic:cNvPicPr/>
                  </pic:nvPicPr>
                  <pic:blipFill>
                    <a:blip r:embed="rId5" cstate="print"/>
                    <a:stretch>
                      <a:fillRect/>
                    </a:stretch>
                  </pic:blipFill>
                  <pic:spPr>
                    <a:xfrm>
                      <a:off x="0" y="0"/>
                      <a:ext cx="5937263" cy="4461999"/>
                    </a:xfrm>
                    <a:prstGeom prst="rect">
                      <a:avLst/>
                    </a:prstGeom>
                  </pic:spPr>
                </pic:pic>
              </a:graphicData>
            </a:graphic>
          </wp:inline>
        </w:drawing>
      </w:r>
    </w:p>
    <w:p w:rsidR="0089370F" w:rsidRDefault="00253D10">
      <w:pPr>
        <w:rPr>
          <w:sz w:val="24"/>
          <w:szCs w:val="24"/>
        </w:rPr>
      </w:pPr>
      <w:r>
        <w:rPr>
          <w:sz w:val="24"/>
          <w:szCs w:val="24"/>
        </w:rPr>
        <w:t xml:space="preserve">This is the dialog box </w:t>
      </w:r>
      <w:r w:rsidR="00313F0E">
        <w:rPr>
          <w:sz w:val="24"/>
          <w:szCs w:val="24"/>
        </w:rPr>
        <w:t xml:space="preserve">first </w:t>
      </w:r>
      <w:r>
        <w:rPr>
          <w:sz w:val="24"/>
          <w:szCs w:val="24"/>
        </w:rPr>
        <w:t xml:space="preserve">presented </w:t>
      </w:r>
      <w:r w:rsidR="00313F0E">
        <w:rPr>
          <w:sz w:val="24"/>
          <w:szCs w:val="24"/>
        </w:rPr>
        <w:t>when</w:t>
      </w:r>
      <w:r>
        <w:rPr>
          <w:sz w:val="24"/>
          <w:szCs w:val="24"/>
        </w:rPr>
        <w:t xml:space="preserve"> opening FileConverter. Navigate to and select the HDR file for the dataset to be converted and press Open. </w:t>
      </w:r>
      <w:r w:rsidR="00313F0E">
        <w:rPr>
          <w:sz w:val="24"/>
          <w:szCs w:val="24"/>
        </w:rPr>
        <w:t xml:space="preserve">Note that only files with .HDR extensions are shown. </w:t>
      </w:r>
      <w:r>
        <w:rPr>
          <w:sz w:val="24"/>
          <w:szCs w:val="24"/>
        </w:rPr>
        <w:t>The dataset will be opened and the set-up dialog on the next page will be presented.</w:t>
      </w:r>
    </w:p>
    <w:p w:rsidR="0089370F" w:rsidRDefault="0089370F">
      <w:pPr>
        <w:rPr>
          <w:sz w:val="24"/>
          <w:szCs w:val="24"/>
        </w:rPr>
      </w:pPr>
      <w:r>
        <w:rPr>
          <w:sz w:val="24"/>
          <w:szCs w:val="24"/>
        </w:rPr>
        <w:br w:type="page"/>
      </w:r>
      <w:r>
        <w:rPr>
          <w:sz w:val="24"/>
          <w:szCs w:val="24"/>
        </w:rPr>
        <w:object w:dxaOrig="14585" w:dyaOrig="9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9.45pt;height:493.55pt" o:ole="">
            <v:imagedata r:id="rId6" o:title=""/>
          </v:shape>
          <o:OLEObject Type="Link" ProgID="Word.Document.12" ShapeID="_x0000_i1025" DrawAspect="Content" r:id="rId7" UpdateMode="Always">
            <o:LinkType>EnhancedMetaFile</o:LinkType>
            <o:LockedField>false</o:LockedField>
            <o:FieldCodes>\f 0</o:FieldCodes>
          </o:OLEObject>
        </w:object>
      </w:r>
    </w:p>
    <w:p w:rsidR="0089370F" w:rsidRDefault="0089370F">
      <w:pPr>
        <w:rPr>
          <w:sz w:val="24"/>
          <w:szCs w:val="24"/>
        </w:rPr>
      </w:pPr>
      <w:r>
        <w:rPr>
          <w:sz w:val="24"/>
          <w:szCs w:val="24"/>
        </w:rPr>
        <w:br w:type="page"/>
      </w:r>
    </w:p>
    <w:p w:rsidR="009638D5" w:rsidRPr="00871549" w:rsidRDefault="0089370F">
      <w:pPr>
        <w:rPr>
          <w:sz w:val="20"/>
          <w:szCs w:val="20"/>
        </w:rPr>
      </w:pPr>
      <w:r w:rsidRPr="00871549">
        <w:rPr>
          <w:noProof/>
          <w:sz w:val="20"/>
          <w:szCs w:val="20"/>
        </w:rPr>
        <w:lastRenderedPageBreak/>
        <w:drawing>
          <wp:anchor distT="0" distB="0" distL="114300" distR="114300" simplePos="0" relativeHeight="251658240" behindDoc="0" locked="0" layoutInCell="1" allowOverlap="1">
            <wp:simplePos x="0" y="0"/>
            <wp:positionH relativeFrom="column">
              <wp:posOffset>19050</wp:posOffset>
            </wp:positionH>
            <wp:positionV relativeFrom="paragraph">
              <wp:posOffset>0</wp:posOffset>
            </wp:positionV>
            <wp:extent cx="4700905" cy="6858000"/>
            <wp:effectExtent l="19050" t="0" r="4445" b="0"/>
            <wp:wrapSquare wrapText="bothSides"/>
            <wp:docPr id="2" name="Picture 1" descr="BDF convers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F conversion.tif"/>
                    <pic:cNvPicPr/>
                  </pic:nvPicPr>
                  <pic:blipFill>
                    <a:blip r:embed="rId8" cstate="print"/>
                    <a:stretch>
                      <a:fillRect/>
                    </a:stretch>
                  </pic:blipFill>
                  <pic:spPr>
                    <a:xfrm>
                      <a:off x="0" y="0"/>
                      <a:ext cx="4700905" cy="6858000"/>
                    </a:xfrm>
                    <a:prstGeom prst="rect">
                      <a:avLst/>
                    </a:prstGeom>
                  </pic:spPr>
                </pic:pic>
              </a:graphicData>
            </a:graphic>
          </wp:anchor>
        </w:drawing>
      </w:r>
      <w:r w:rsidRPr="00871549">
        <w:rPr>
          <w:sz w:val="20"/>
          <w:szCs w:val="20"/>
        </w:rPr>
        <w:t xml:space="preserve">Here’s an example of the set-up dialog box </w:t>
      </w:r>
      <w:r w:rsidR="00471313" w:rsidRPr="00871549">
        <w:rPr>
          <w:sz w:val="20"/>
          <w:szCs w:val="20"/>
        </w:rPr>
        <w:t>just prior to</w:t>
      </w:r>
      <w:r w:rsidRPr="00871549">
        <w:rPr>
          <w:sz w:val="20"/>
          <w:szCs w:val="20"/>
        </w:rPr>
        <w:t xml:space="preserve"> </w:t>
      </w:r>
      <w:r w:rsidR="00471313" w:rsidRPr="00871549">
        <w:rPr>
          <w:sz w:val="20"/>
          <w:szCs w:val="20"/>
        </w:rPr>
        <w:t xml:space="preserve">a </w:t>
      </w:r>
      <w:r w:rsidRPr="00871549">
        <w:rPr>
          <w:sz w:val="20"/>
          <w:szCs w:val="20"/>
        </w:rPr>
        <w:t>conversion to another BDF file</w:t>
      </w:r>
      <w:r w:rsidR="00712A17" w:rsidRPr="00871549">
        <w:rPr>
          <w:sz w:val="20"/>
          <w:szCs w:val="20"/>
        </w:rPr>
        <w:t>.</w:t>
      </w:r>
    </w:p>
    <w:p w:rsidR="00712A17" w:rsidRPr="00871549" w:rsidRDefault="00712A17">
      <w:pPr>
        <w:rPr>
          <w:sz w:val="20"/>
          <w:szCs w:val="20"/>
        </w:rPr>
      </w:pPr>
      <w:r w:rsidRPr="00871549">
        <w:rPr>
          <w:sz w:val="20"/>
          <w:szCs w:val="20"/>
        </w:rPr>
        <w:t>We indicate</w:t>
      </w:r>
      <w:r w:rsidR="00871549">
        <w:rPr>
          <w:sz w:val="20"/>
          <w:szCs w:val="20"/>
        </w:rPr>
        <w:t>d</w:t>
      </w:r>
      <w:r w:rsidRPr="00871549">
        <w:rPr>
          <w:sz w:val="20"/>
          <w:szCs w:val="20"/>
        </w:rPr>
        <w:t xml:space="preserve"> the extrinsic Event </w:t>
      </w:r>
      <w:proofErr w:type="spellStart"/>
      <w:proofErr w:type="gramStart"/>
      <w:r w:rsidRPr="00871549">
        <w:rPr>
          <w:sz w:val="20"/>
          <w:szCs w:val="20"/>
          <w:u w:val="single"/>
        </w:rPr>
        <w:t>TrialOnset</w:t>
      </w:r>
      <w:proofErr w:type="spellEnd"/>
      <w:r w:rsidRPr="00871549">
        <w:rPr>
          <w:sz w:val="20"/>
          <w:szCs w:val="20"/>
        </w:rPr>
        <w:t xml:space="preserve">  is</w:t>
      </w:r>
      <w:proofErr w:type="gramEnd"/>
      <w:r w:rsidRPr="00871549">
        <w:rPr>
          <w:sz w:val="20"/>
          <w:szCs w:val="20"/>
        </w:rPr>
        <w:t xml:space="preserve"> to be used to mark the Status channel with the value of the Group Variable </w:t>
      </w:r>
      <w:r w:rsidRPr="00871549">
        <w:rPr>
          <w:sz w:val="20"/>
          <w:szCs w:val="20"/>
          <w:u w:val="single"/>
        </w:rPr>
        <w:t>Target</w:t>
      </w:r>
      <w:r w:rsidRPr="00871549">
        <w:rPr>
          <w:sz w:val="20"/>
          <w:szCs w:val="20"/>
        </w:rPr>
        <w:t xml:space="preserve">. </w:t>
      </w:r>
      <w:r w:rsidR="00747DF0" w:rsidRPr="00871549">
        <w:rPr>
          <w:sz w:val="20"/>
          <w:szCs w:val="20"/>
        </w:rPr>
        <w:t xml:space="preserve"> </w:t>
      </w:r>
      <w:r w:rsidR="00471313" w:rsidRPr="00871549">
        <w:rPr>
          <w:sz w:val="20"/>
          <w:szCs w:val="20"/>
        </w:rPr>
        <w:t>As</w:t>
      </w:r>
      <w:r w:rsidRPr="00871549">
        <w:rPr>
          <w:sz w:val="20"/>
          <w:szCs w:val="20"/>
        </w:rPr>
        <w:t xml:space="preserve"> this is an extrinsic event, we note that the analog signal is in channel Ana1, that the Status channel marker in the original file (to be converted) leads the signal in Ana1, and that the analog signal has a falling edge. </w:t>
      </w:r>
      <w:r w:rsidR="00747DF0" w:rsidRPr="00871549">
        <w:rPr>
          <w:sz w:val="20"/>
          <w:szCs w:val="20"/>
        </w:rPr>
        <w:t xml:space="preserve"> </w:t>
      </w:r>
      <w:r w:rsidRPr="00871549">
        <w:rPr>
          <w:sz w:val="20"/>
          <w:szCs w:val="20"/>
        </w:rPr>
        <w:t xml:space="preserve">This information is stored in the HDR file and carried over for information only. We then choose a threshold for onset of this Event to be </w:t>
      </w:r>
      <w:r w:rsidRPr="00871549">
        <w:rPr>
          <w:sz w:val="20"/>
          <w:szCs w:val="20"/>
          <w:u w:val="single"/>
        </w:rPr>
        <w:t>50%</w:t>
      </w:r>
      <w:r w:rsidRPr="00871549">
        <w:rPr>
          <w:sz w:val="20"/>
          <w:szCs w:val="20"/>
        </w:rPr>
        <w:t xml:space="preserve"> of the nominal</w:t>
      </w:r>
      <w:r w:rsidR="00471313" w:rsidRPr="00871549">
        <w:rPr>
          <w:sz w:val="20"/>
          <w:szCs w:val="20"/>
        </w:rPr>
        <w:t xml:space="preserve"> analog</w:t>
      </w:r>
      <w:r w:rsidRPr="00871549">
        <w:rPr>
          <w:sz w:val="20"/>
          <w:szCs w:val="20"/>
        </w:rPr>
        <w:t xml:space="preserve"> signal maximum</w:t>
      </w:r>
      <w:r w:rsidR="00471313" w:rsidRPr="00871549">
        <w:rPr>
          <w:sz w:val="20"/>
          <w:szCs w:val="20"/>
        </w:rPr>
        <w:t xml:space="preserve">-minimum </w:t>
      </w:r>
      <w:proofErr w:type="gramStart"/>
      <w:r w:rsidR="00471313" w:rsidRPr="00871549">
        <w:rPr>
          <w:sz w:val="20"/>
          <w:szCs w:val="20"/>
        </w:rPr>
        <w:t xml:space="preserve">difference </w:t>
      </w:r>
      <w:r w:rsidRPr="00871549">
        <w:rPr>
          <w:sz w:val="20"/>
          <w:szCs w:val="20"/>
        </w:rPr>
        <w:t xml:space="preserve"> and</w:t>
      </w:r>
      <w:proofErr w:type="gramEnd"/>
      <w:r w:rsidRPr="00871549">
        <w:rPr>
          <w:sz w:val="20"/>
          <w:szCs w:val="20"/>
        </w:rPr>
        <w:t xml:space="preserve"> that the analog signal </w:t>
      </w:r>
      <w:r w:rsidR="00471313" w:rsidRPr="00871549">
        <w:rPr>
          <w:sz w:val="20"/>
          <w:szCs w:val="20"/>
        </w:rPr>
        <w:t xml:space="preserve">transition </w:t>
      </w:r>
      <w:r w:rsidRPr="00871549">
        <w:rPr>
          <w:sz w:val="20"/>
          <w:szCs w:val="20"/>
        </w:rPr>
        <w:t xml:space="preserve">should be no more than </w:t>
      </w:r>
      <w:r w:rsidRPr="00871549">
        <w:rPr>
          <w:sz w:val="20"/>
          <w:szCs w:val="20"/>
          <w:u w:val="single"/>
        </w:rPr>
        <w:t>200</w:t>
      </w:r>
      <w:r w:rsidR="00747DF0" w:rsidRPr="00871549">
        <w:rPr>
          <w:sz w:val="20"/>
          <w:szCs w:val="20"/>
        </w:rPr>
        <w:t xml:space="preserve"> milliseconds</w:t>
      </w:r>
      <w:r w:rsidRPr="00871549">
        <w:rPr>
          <w:sz w:val="20"/>
          <w:szCs w:val="20"/>
        </w:rPr>
        <w:t xml:space="preserve"> after the Status marker</w:t>
      </w:r>
      <w:r w:rsidR="00471313" w:rsidRPr="00871549">
        <w:rPr>
          <w:sz w:val="20"/>
          <w:szCs w:val="20"/>
        </w:rPr>
        <w:t xml:space="preserve"> or the Event will be ignored</w:t>
      </w:r>
      <w:r w:rsidRPr="00871549">
        <w:rPr>
          <w:sz w:val="20"/>
          <w:szCs w:val="20"/>
        </w:rPr>
        <w:t xml:space="preserve">. </w:t>
      </w:r>
      <w:r w:rsidR="00747DF0" w:rsidRPr="00871549">
        <w:rPr>
          <w:sz w:val="20"/>
          <w:szCs w:val="20"/>
        </w:rPr>
        <w:t xml:space="preserve"> </w:t>
      </w:r>
      <w:r w:rsidR="00871549" w:rsidRPr="00871549">
        <w:rPr>
          <w:sz w:val="20"/>
          <w:szCs w:val="20"/>
        </w:rPr>
        <w:t>We chose</w:t>
      </w:r>
      <w:r w:rsidRPr="00871549">
        <w:rPr>
          <w:sz w:val="20"/>
          <w:szCs w:val="20"/>
        </w:rPr>
        <w:t xml:space="preserve"> the default Event search parameters of </w:t>
      </w:r>
      <w:r w:rsidRPr="00871549">
        <w:rPr>
          <w:sz w:val="20"/>
          <w:szCs w:val="20"/>
          <w:u w:val="single"/>
        </w:rPr>
        <w:t>continuous</w:t>
      </w:r>
      <w:r w:rsidRPr="00871549">
        <w:rPr>
          <w:sz w:val="20"/>
          <w:szCs w:val="20"/>
        </w:rPr>
        <w:t xml:space="preserve"> and </w:t>
      </w:r>
      <w:proofErr w:type="spellStart"/>
      <w:r w:rsidRPr="00871549">
        <w:rPr>
          <w:sz w:val="20"/>
          <w:szCs w:val="20"/>
          <w:u w:val="single"/>
        </w:rPr>
        <w:t>extact</w:t>
      </w:r>
      <w:proofErr w:type="spellEnd"/>
      <w:r w:rsidR="00747DF0" w:rsidRPr="00871549">
        <w:rPr>
          <w:sz w:val="20"/>
          <w:szCs w:val="20"/>
        </w:rPr>
        <w:t>.</w:t>
      </w:r>
    </w:p>
    <w:p w:rsidR="00747DF0" w:rsidRPr="00871549" w:rsidRDefault="00871549">
      <w:pPr>
        <w:rPr>
          <w:sz w:val="20"/>
          <w:szCs w:val="20"/>
        </w:rPr>
      </w:pPr>
      <w:r w:rsidRPr="00871549">
        <w:rPr>
          <w:sz w:val="20"/>
          <w:szCs w:val="20"/>
        </w:rPr>
        <w:t>As previously noted, w</w:t>
      </w:r>
      <w:r w:rsidR="00AD766D" w:rsidRPr="00871549">
        <w:rPr>
          <w:sz w:val="20"/>
          <w:szCs w:val="20"/>
        </w:rPr>
        <w:t xml:space="preserve">e selected the (single) Group variable </w:t>
      </w:r>
      <w:r w:rsidR="00AD766D" w:rsidRPr="00871549">
        <w:rPr>
          <w:sz w:val="20"/>
          <w:szCs w:val="20"/>
          <w:u w:val="single"/>
        </w:rPr>
        <w:t>Target</w:t>
      </w:r>
      <w:r w:rsidR="00AD766D" w:rsidRPr="00871549">
        <w:rPr>
          <w:sz w:val="20"/>
          <w:szCs w:val="20"/>
        </w:rPr>
        <w:t xml:space="preserve"> to be encoded in the Status channel.</w:t>
      </w:r>
    </w:p>
    <w:p w:rsidR="00AD766D" w:rsidRPr="00871549" w:rsidRDefault="00AD766D">
      <w:pPr>
        <w:rPr>
          <w:sz w:val="20"/>
          <w:szCs w:val="20"/>
        </w:rPr>
      </w:pPr>
      <w:r w:rsidRPr="00871549">
        <w:rPr>
          <w:sz w:val="20"/>
          <w:szCs w:val="20"/>
        </w:rPr>
        <w:t xml:space="preserve">Channel </w:t>
      </w:r>
      <w:r w:rsidRPr="00871549">
        <w:rPr>
          <w:sz w:val="20"/>
          <w:szCs w:val="20"/>
          <w:u w:val="single"/>
        </w:rPr>
        <w:t>numbers 1 through 129, number 131, and numbers 141 through 143</w:t>
      </w:r>
      <w:r w:rsidRPr="00871549">
        <w:rPr>
          <w:sz w:val="20"/>
          <w:szCs w:val="20"/>
        </w:rPr>
        <w:t xml:space="preserve"> will be included in the output file for a total of 133 physiology channels. The Status channel will also be included, </w:t>
      </w:r>
      <w:r w:rsidR="00C14DA5" w:rsidRPr="00871549">
        <w:rPr>
          <w:sz w:val="20"/>
          <w:szCs w:val="20"/>
        </w:rPr>
        <w:t xml:space="preserve">of course, </w:t>
      </w:r>
      <w:r w:rsidRPr="00871549">
        <w:rPr>
          <w:sz w:val="20"/>
          <w:szCs w:val="20"/>
        </w:rPr>
        <w:t>making a total of 134 channels in the BDF output file.</w:t>
      </w:r>
    </w:p>
    <w:p w:rsidR="00AD766D" w:rsidRPr="00871549" w:rsidRDefault="00485C1B">
      <w:pPr>
        <w:rPr>
          <w:sz w:val="20"/>
          <w:szCs w:val="20"/>
        </w:rPr>
      </w:pPr>
      <w:r w:rsidRPr="00871549">
        <w:rPr>
          <w:sz w:val="20"/>
          <w:szCs w:val="20"/>
        </w:rPr>
        <w:t>Because this is a BDF conversion, we have chosen to copy the entire length of the input dataset.  There will be no decimation and thus the output file will have 512 samples per second, the same as the input file.</w:t>
      </w:r>
    </w:p>
    <w:p w:rsidR="00871549" w:rsidRDefault="00485C1B">
      <w:pPr>
        <w:rPr>
          <w:sz w:val="20"/>
          <w:szCs w:val="20"/>
        </w:rPr>
      </w:pPr>
      <w:r w:rsidRPr="00871549">
        <w:rPr>
          <w:sz w:val="20"/>
          <w:szCs w:val="20"/>
        </w:rPr>
        <w:t>We create</w:t>
      </w:r>
      <w:r w:rsidR="00871549">
        <w:rPr>
          <w:sz w:val="20"/>
          <w:szCs w:val="20"/>
        </w:rPr>
        <w:t>d</w:t>
      </w:r>
      <w:r w:rsidRPr="00871549">
        <w:rPr>
          <w:sz w:val="20"/>
          <w:szCs w:val="20"/>
        </w:rPr>
        <w:t xml:space="preserve"> three reference sets: </w:t>
      </w:r>
      <w:r w:rsidRPr="00871549">
        <w:rPr>
          <w:sz w:val="20"/>
          <w:szCs w:val="20"/>
          <w:u w:val="single"/>
        </w:rPr>
        <w:t>channels 1 through 128 will be referenced against an average of themselves, channel 129 against channel 130</w:t>
      </w:r>
      <w:r w:rsidR="00471313" w:rsidRPr="00871549">
        <w:rPr>
          <w:sz w:val="20"/>
          <w:szCs w:val="20"/>
          <w:u w:val="single"/>
        </w:rPr>
        <w:t>,</w:t>
      </w:r>
      <w:r w:rsidRPr="00871549">
        <w:rPr>
          <w:sz w:val="20"/>
          <w:szCs w:val="20"/>
          <w:u w:val="single"/>
        </w:rPr>
        <w:t xml:space="preserve"> and channel 131 against channel 132</w:t>
      </w:r>
      <w:r w:rsidRPr="00871549">
        <w:rPr>
          <w:sz w:val="20"/>
          <w:szCs w:val="20"/>
        </w:rPr>
        <w:t xml:space="preserve">. Channels 141 through 143 </w:t>
      </w:r>
      <w:r w:rsidR="0052470F" w:rsidRPr="00871549">
        <w:rPr>
          <w:sz w:val="20"/>
          <w:szCs w:val="20"/>
        </w:rPr>
        <w:t xml:space="preserve">thus </w:t>
      </w:r>
      <w:r w:rsidRPr="00871549">
        <w:rPr>
          <w:sz w:val="20"/>
          <w:szCs w:val="20"/>
        </w:rPr>
        <w:t>will be unreferenced (CMS/DRL only)</w:t>
      </w:r>
      <w:r w:rsidR="00471313" w:rsidRPr="00871549">
        <w:rPr>
          <w:sz w:val="20"/>
          <w:szCs w:val="20"/>
        </w:rPr>
        <w:t xml:space="preserve"> and passe</w:t>
      </w:r>
      <w:r w:rsidR="00871549">
        <w:rPr>
          <w:sz w:val="20"/>
          <w:szCs w:val="20"/>
        </w:rPr>
        <w:t>d</w:t>
      </w:r>
      <w:r w:rsidR="00471313" w:rsidRPr="00871549">
        <w:rPr>
          <w:sz w:val="20"/>
          <w:szCs w:val="20"/>
        </w:rPr>
        <w:t xml:space="preserve"> through as is</w:t>
      </w:r>
      <w:r w:rsidRPr="00871549">
        <w:rPr>
          <w:sz w:val="20"/>
          <w:szCs w:val="20"/>
        </w:rPr>
        <w:t xml:space="preserve">.  Note that the </w:t>
      </w:r>
      <w:r w:rsidR="00471313" w:rsidRPr="00871549">
        <w:rPr>
          <w:sz w:val="20"/>
          <w:szCs w:val="20"/>
        </w:rPr>
        <w:t xml:space="preserve">reference </w:t>
      </w:r>
      <w:r w:rsidRPr="00871549">
        <w:rPr>
          <w:sz w:val="20"/>
          <w:szCs w:val="20"/>
        </w:rPr>
        <w:t xml:space="preserve">expression uses </w:t>
      </w:r>
      <w:r w:rsidR="0052470F" w:rsidRPr="00871549">
        <w:rPr>
          <w:sz w:val="20"/>
          <w:szCs w:val="20"/>
        </w:rPr>
        <w:t xml:space="preserve">the channel </w:t>
      </w:r>
      <w:r w:rsidRPr="00871549">
        <w:rPr>
          <w:sz w:val="20"/>
          <w:szCs w:val="20"/>
        </w:rPr>
        <w:t>numbers of the original file, n</w:t>
      </w:r>
      <w:r w:rsidR="0052470F" w:rsidRPr="00871549">
        <w:rPr>
          <w:sz w:val="20"/>
          <w:szCs w:val="20"/>
        </w:rPr>
        <w:t>ot those of the new file, and that the channels used as reference need not be included in the output file.</w:t>
      </w:r>
    </w:p>
    <w:p w:rsidR="00510913" w:rsidRDefault="00485C1B">
      <w:pPr>
        <w:rPr>
          <w:sz w:val="20"/>
          <w:szCs w:val="20"/>
        </w:rPr>
      </w:pPr>
      <w:r w:rsidRPr="00871549">
        <w:rPr>
          <w:sz w:val="20"/>
          <w:szCs w:val="20"/>
        </w:rPr>
        <w:t xml:space="preserve">Press </w:t>
      </w:r>
      <w:r w:rsidRPr="00871549">
        <w:rPr>
          <w:sz w:val="20"/>
          <w:szCs w:val="20"/>
          <w:u w:val="single"/>
        </w:rPr>
        <w:t>Convert to BDF</w:t>
      </w:r>
      <w:r w:rsidRPr="00871549">
        <w:rPr>
          <w:sz w:val="20"/>
          <w:szCs w:val="20"/>
        </w:rPr>
        <w:t xml:space="preserve"> t</w:t>
      </w:r>
      <w:r w:rsidR="000D5A69">
        <w:rPr>
          <w:sz w:val="20"/>
          <w:szCs w:val="20"/>
        </w:rPr>
        <w:t>o begin the conversion process.</w:t>
      </w:r>
      <w:r w:rsidR="00510913">
        <w:rPr>
          <w:sz w:val="20"/>
          <w:szCs w:val="20"/>
        </w:rPr>
        <w:br w:type="page"/>
      </w:r>
    </w:p>
    <w:p w:rsidR="000D5A69" w:rsidRPr="00871549" w:rsidRDefault="000D5A69">
      <w:pPr>
        <w:rPr>
          <w:sz w:val="20"/>
          <w:szCs w:val="20"/>
        </w:rPr>
      </w:pPr>
      <w:r>
        <w:rPr>
          <w:noProof/>
          <w:sz w:val="20"/>
          <w:szCs w:val="20"/>
        </w:rPr>
        <w:lastRenderedPageBreak/>
        <w:drawing>
          <wp:anchor distT="0" distB="0" distL="114300" distR="114300" simplePos="0" relativeHeight="251659264" behindDoc="0" locked="0" layoutInCell="1" allowOverlap="1">
            <wp:simplePos x="0" y="0"/>
            <wp:positionH relativeFrom="column">
              <wp:posOffset>22203</wp:posOffset>
            </wp:positionH>
            <wp:positionV relativeFrom="paragraph">
              <wp:posOffset>3153</wp:posOffset>
            </wp:positionV>
            <wp:extent cx="4699854" cy="6861153"/>
            <wp:effectExtent l="19050" t="0" r="5496" b="0"/>
            <wp:wrapSquare wrapText="bothSides"/>
            <wp:docPr id="4" name="Picture 3" descr="During convers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ing conversion.tif"/>
                    <pic:cNvPicPr/>
                  </pic:nvPicPr>
                  <pic:blipFill>
                    <a:blip r:embed="rId9" cstate="print"/>
                    <a:stretch>
                      <a:fillRect/>
                    </a:stretch>
                  </pic:blipFill>
                  <pic:spPr>
                    <a:xfrm>
                      <a:off x="0" y="0"/>
                      <a:ext cx="4699854" cy="6861153"/>
                    </a:xfrm>
                    <a:prstGeom prst="rect">
                      <a:avLst/>
                    </a:prstGeom>
                  </pic:spPr>
                </pic:pic>
              </a:graphicData>
            </a:graphic>
          </wp:anchor>
        </w:drawing>
      </w:r>
      <w:r>
        <w:rPr>
          <w:sz w:val="20"/>
          <w:szCs w:val="20"/>
        </w:rPr>
        <w:t>During conversion the bottom line (marked “Status”) will change to indicate progress as each Event is discovered in the input file.</w:t>
      </w:r>
    </w:p>
    <w:sectPr w:rsidR="000D5A69" w:rsidRPr="00871549" w:rsidSect="0089370F">
      <w:pgSz w:w="15840" w:h="12240" w:orient="landscape"/>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1"/>
  <w:proofState w:spelling="clean" w:grammar="clean"/>
  <w:defaultTabStop w:val="720"/>
  <w:drawingGridHorizontalSpacing w:val="110"/>
  <w:displayHorizontalDrawingGridEvery w:val="2"/>
  <w:characterSpacingControl w:val="doNotCompress"/>
  <w:compat/>
  <w:rsids>
    <w:rsidRoot w:val="00253D10"/>
    <w:rsid w:val="000D5A69"/>
    <w:rsid w:val="00253D10"/>
    <w:rsid w:val="003006E7"/>
    <w:rsid w:val="00313F0E"/>
    <w:rsid w:val="00471313"/>
    <w:rsid w:val="00485C1B"/>
    <w:rsid w:val="00510913"/>
    <w:rsid w:val="00516325"/>
    <w:rsid w:val="0052470F"/>
    <w:rsid w:val="00712A17"/>
    <w:rsid w:val="00747DF0"/>
    <w:rsid w:val="00871549"/>
    <w:rsid w:val="0089370F"/>
    <w:rsid w:val="00AD766D"/>
    <w:rsid w:val="00C14DA5"/>
    <w:rsid w:val="00D62A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AF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3D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D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oleObject" Target="file:///C:\Documents%20and%20Settings\Jim\My%20Documents\CCI_repository\FileConverter\Documentation\Doc1.docx"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27328C-BA5E-4AE7-80D9-629022015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Pages>
  <Words>380</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7</cp:revision>
  <dcterms:created xsi:type="dcterms:W3CDTF">2012-03-31T15:40:00Z</dcterms:created>
  <dcterms:modified xsi:type="dcterms:W3CDTF">2012-03-31T16:51:00Z</dcterms:modified>
</cp:coreProperties>
</file>