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D5" w:rsidRDefault="003F4132" w:rsidP="0006609F">
      <w:pPr>
        <w:jc w:val="center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5.25pt;margin-top:305.25pt;width:206.25pt;height:188.25pt;z-index:251670528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F546D5" w:rsidRPr="00F546D5" w:rsidRDefault="00494969" w:rsidP="00CF7077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</w:t>
                  </w:r>
                  <w:r w:rsidR="00CF7077">
                    <w:rPr>
                      <w:sz w:val="16"/>
                      <w:szCs w:val="16"/>
                    </w:rPr>
                    <w:t xml:space="preserve">he fields in the </w:t>
                  </w:r>
                  <w:r w:rsidR="00CF7077" w:rsidRPr="00494969">
                    <w:rPr>
                      <w:b/>
                      <w:sz w:val="16"/>
                      <w:szCs w:val="16"/>
                    </w:rPr>
                    <w:t>Samples</w:t>
                  </w:r>
                  <w:r w:rsidR="00CF7077">
                    <w:rPr>
                      <w:sz w:val="16"/>
                      <w:szCs w:val="16"/>
                    </w:rPr>
                    <w:t xml:space="preserve"> box</w:t>
                  </w:r>
                  <w:r>
                    <w:rPr>
                      <w:sz w:val="16"/>
                      <w:szCs w:val="16"/>
                    </w:rPr>
                    <w:t xml:space="preserve"> are used</w:t>
                  </w:r>
                  <w:r w:rsidR="00CF7077">
                    <w:rPr>
                      <w:sz w:val="16"/>
                      <w:szCs w:val="16"/>
                    </w:rPr>
                    <w:t xml:space="preserve"> to indicate the</w:t>
                  </w:r>
                  <w:r>
                    <w:rPr>
                      <w:sz w:val="16"/>
                      <w:szCs w:val="16"/>
                    </w:rPr>
                    <w:t xml:space="preserve"> data </w:t>
                  </w:r>
                  <w:r w:rsidR="00CF7077">
                    <w:rPr>
                      <w:sz w:val="16"/>
                      <w:szCs w:val="16"/>
                    </w:rPr>
                    <w:t xml:space="preserve">samples to be included in the output file. If the </w:t>
                  </w:r>
                  <w:r w:rsidR="00CF7077" w:rsidRPr="00CF7077">
                    <w:rPr>
                      <w:sz w:val="16"/>
                      <w:szCs w:val="16"/>
                      <w:u w:val="single"/>
                    </w:rPr>
                    <w:t>Copy all records</w:t>
                  </w:r>
                  <w:r w:rsidR="00CF7077">
                    <w:rPr>
                      <w:sz w:val="16"/>
                      <w:szCs w:val="16"/>
                    </w:rPr>
                    <w:t xml:space="preserve"> box is checked then a BDF file with all records included will be created.</w:t>
                  </w:r>
                  <w:r w:rsidR="00F546D5">
                    <w:rPr>
                      <w:sz w:val="16"/>
                      <w:szCs w:val="16"/>
                    </w:rPr>
                    <w:t xml:space="preserve"> </w:t>
                  </w:r>
                  <w:r w:rsidR="00F546D5" w:rsidRPr="00F546D5">
                    <w:rPr>
                      <w:b/>
                      <w:sz w:val="16"/>
                      <w:szCs w:val="16"/>
                    </w:rPr>
                    <w:t>Decimation factor</w:t>
                  </w:r>
                  <w:r w:rsidR="00F546D5">
                    <w:rPr>
                      <w:sz w:val="16"/>
                      <w:szCs w:val="16"/>
                    </w:rPr>
                    <w:t xml:space="preserve"> is an integer n that indicates that every n</w:t>
                  </w:r>
                  <w:r w:rsidR="00F546D5" w:rsidRPr="00F546D5">
                    <w:rPr>
                      <w:sz w:val="16"/>
                      <w:szCs w:val="16"/>
                      <w:vertAlign w:val="superscript"/>
                    </w:rPr>
                    <w:t>th</w:t>
                  </w:r>
                  <w:r w:rsidR="00F546D5">
                    <w:rPr>
                      <w:sz w:val="16"/>
                      <w:szCs w:val="16"/>
                    </w:rPr>
                    <w:t xml:space="preserve"> sample is to be included in the output records. </w:t>
                  </w:r>
                  <w:r w:rsidR="00F546D5">
                    <w:rPr>
                      <w:b/>
                      <w:sz w:val="16"/>
                      <w:szCs w:val="16"/>
                    </w:rPr>
                    <w:t>Starting offset</w:t>
                  </w:r>
                  <w:r w:rsidR="00F546D5">
                    <w:rPr>
                      <w:sz w:val="16"/>
                      <w:szCs w:val="16"/>
                    </w:rPr>
                    <w:t xml:space="preserve"> gives the time in seconds that the first point included is offset from the found Event for this </w:t>
                  </w:r>
                  <w:proofErr w:type="spellStart"/>
                  <w:r w:rsidR="00F546D5">
                    <w:rPr>
                      <w:sz w:val="16"/>
                      <w:szCs w:val="16"/>
                    </w:rPr>
                    <w:t>recordset</w:t>
                  </w:r>
                  <w:proofErr w:type="spellEnd"/>
                  <w:r w:rsidR="00F546D5">
                    <w:rPr>
                      <w:sz w:val="16"/>
                      <w:szCs w:val="16"/>
                    </w:rPr>
                    <w:t xml:space="preserve">. This value may be positive (time after Event) or negative (time before Event). </w:t>
                  </w:r>
                  <w:r w:rsidR="00F546D5" w:rsidRPr="00F546D5">
                    <w:rPr>
                      <w:b/>
                      <w:sz w:val="16"/>
                      <w:szCs w:val="16"/>
                    </w:rPr>
                    <w:t>Record length</w:t>
                  </w:r>
                  <w:r w:rsidR="00F546D5">
                    <w:rPr>
                      <w:sz w:val="16"/>
                      <w:szCs w:val="16"/>
                    </w:rPr>
                    <w:t xml:space="preserve"> indicates the length of the record to be included in seconds (always &gt; 0). Check the </w:t>
                  </w:r>
                  <w:proofErr w:type="spellStart"/>
                  <w:r w:rsidR="00F546D5" w:rsidRPr="00F546D5">
                    <w:rPr>
                      <w:b/>
                      <w:sz w:val="16"/>
                      <w:szCs w:val="16"/>
                    </w:rPr>
                    <w:t>Radin</w:t>
                  </w:r>
                  <w:proofErr w:type="spellEnd"/>
                  <w:r w:rsidR="00F546D5" w:rsidRPr="00F546D5">
                    <w:rPr>
                      <w:b/>
                      <w:sz w:val="16"/>
                      <w:szCs w:val="16"/>
                    </w:rPr>
                    <w:t xml:space="preserve"> reference</w:t>
                  </w:r>
                  <w:r w:rsidR="00F546D5">
                    <w:rPr>
                      <w:sz w:val="16"/>
                      <w:szCs w:val="16"/>
                    </w:rPr>
                    <w:t xml:space="preserve"> box to select a subset of the record points to be used to correct for signal offset; </w:t>
                  </w:r>
                  <w:r w:rsidR="0095677A">
                    <w:rPr>
                      <w:sz w:val="16"/>
                      <w:szCs w:val="16"/>
                    </w:rPr>
                    <w:t xml:space="preserve">then </w:t>
                  </w:r>
                  <w:r w:rsidR="00F546D5">
                    <w:rPr>
                      <w:sz w:val="16"/>
                      <w:szCs w:val="16"/>
                    </w:rPr>
                    <w:t xml:space="preserve">enter the range in seconds of the included record to be used </w:t>
                  </w:r>
                  <w:r w:rsidR="0095677A">
                    <w:rPr>
                      <w:sz w:val="16"/>
                      <w:szCs w:val="16"/>
                    </w:rPr>
                    <w:t xml:space="preserve">to calculate the offset. Alternatively, full-record channel offset and/or </w:t>
                  </w:r>
                  <w:proofErr w:type="spellStart"/>
                  <w:r w:rsidR="0095677A">
                    <w:rPr>
                      <w:sz w:val="16"/>
                      <w:szCs w:val="16"/>
                    </w:rPr>
                    <w:t>detrending</w:t>
                  </w:r>
                  <w:proofErr w:type="spellEnd"/>
                  <w:r w:rsidR="0095677A">
                    <w:rPr>
                      <w:sz w:val="16"/>
                      <w:szCs w:val="16"/>
                    </w:rPr>
                    <w:t xml:space="preserve"> may be selected.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8" type="#_x0000_t202" style="position:absolute;left:0;text-align:left;margin-left:212.25pt;margin-top:441.75pt;width:511.5pt;height:51.75pt;z-index:251680768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4C7815" w:rsidRPr="004C7815" w:rsidRDefault="004C7815" w:rsidP="00CF7077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To begin the conversion, push one of the </w:t>
                  </w:r>
                  <w:r w:rsidRPr="004C7815">
                    <w:rPr>
                      <w:b/>
                      <w:sz w:val="16"/>
                      <w:szCs w:val="16"/>
                    </w:rPr>
                    <w:t>Convert to …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buttons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. </w:t>
                  </w:r>
                  <w:r w:rsidR="00B53658">
                    <w:rPr>
                      <w:sz w:val="16"/>
                      <w:szCs w:val="16"/>
                    </w:rPr>
                    <w:t>If a button is not enabled, then one of the parameters selected</w:t>
                  </w:r>
                  <w:r w:rsidR="003F4132">
                    <w:rPr>
                      <w:sz w:val="16"/>
                      <w:szCs w:val="16"/>
                    </w:rPr>
                    <w:t xml:space="preserve"> is in error or</w:t>
                  </w:r>
                  <w:r w:rsidR="00B53658">
                    <w:rPr>
                      <w:sz w:val="16"/>
                      <w:szCs w:val="16"/>
                    </w:rPr>
                    <w:t xml:space="preserve"> does not permit that type of conversion</w:t>
                  </w:r>
                  <w:r w:rsidR="003F4132">
                    <w:rPr>
                      <w:sz w:val="16"/>
                      <w:szCs w:val="16"/>
                    </w:rPr>
                    <w:t xml:space="preserve"> (</w:t>
                  </w:r>
                  <w:proofErr w:type="spellStart"/>
                  <w:proofErr w:type="gramStart"/>
                  <w:r w:rsidR="003F4132">
                    <w:rPr>
                      <w:sz w:val="16"/>
                      <w:szCs w:val="16"/>
                    </w:rPr>
                    <w:t>e.g.a</w:t>
                  </w:r>
                  <w:proofErr w:type="spellEnd"/>
                  <w:r w:rsidR="003F4132">
                    <w:rPr>
                      <w:sz w:val="16"/>
                      <w:szCs w:val="16"/>
                    </w:rPr>
                    <w:t xml:space="preserve">  multiple</w:t>
                  </w:r>
                  <w:proofErr w:type="gramEnd"/>
                  <w:r w:rsidR="003F4132">
                    <w:rPr>
                      <w:sz w:val="16"/>
                      <w:szCs w:val="16"/>
                    </w:rPr>
                    <w:t xml:space="preserve"> Group Variable selection  is not permitted in BDF conversions)</w:t>
                  </w:r>
                  <w:r w:rsidR="00B53658">
                    <w:rPr>
                      <w:sz w:val="16"/>
                      <w:szCs w:val="16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 xml:space="preserve">A dialog box will be presented to name and locate the file to be created. Conversion will then proceed with the </w:t>
                  </w:r>
                  <w:r w:rsidRPr="004C7815">
                    <w:rPr>
                      <w:b/>
                      <w:sz w:val="16"/>
                      <w:szCs w:val="16"/>
                    </w:rPr>
                    <w:t>Status</w:t>
                  </w:r>
                  <w:r>
                    <w:rPr>
                      <w:sz w:val="16"/>
                      <w:szCs w:val="16"/>
                    </w:rPr>
                    <w:t xml:space="preserve"> line indicating progress. The conversion may be aborted by selecting </w:t>
                  </w:r>
                  <w:r w:rsidRPr="004C7815">
                    <w:rPr>
                      <w:b/>
                      <w:sz w:val="16"/>
                      <w:szCs w:val="16"/>
                    </w:rPr>
                    <w:t>Cancel</w:t>
                  </w:r>
                  <w:r>
                    <w:rPr>
                      <w:b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 w:rsidR="00B5365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193.95pt;margin-top:276.75pt;width:25.05pt;height:33pt;flip:y;z-index:251678720" o:connectortype="straight">
            <v:stroke endarrow="block"/>
          </v:shape>
        </w:pict>
      </w:r>
      <w:r w:rsidR="004C7815">
        <w:rPr>
          <w:noProof/>
        </w:rPr>
        <w:pict>
          <v:shape id="_x0000_s1050" type="#_x0000_t32" style="position:absolute;left:0;text-align:left;margin-left:398.25pt;margin-top:299.25pt;width:123.55pt;height:67.5pt;flip:x;z-index:251682816" o:connectortype="straight">
            <v:stroke endarrow="block"/>
          </v:shape>
        </w:pict>
      </w:r>
      <w:r w:rsidR="004C7815">
        <w:rPr>
          <w:noProof/>
        </w:rPr>
        <w:pict>
          <v:shape id="_x0000_s1049" type="#_x0000_t32" style="position:absolute;left:0;text-align:left;margin-left:416.25pt;margin-top:426.75pt;width:0;height:15pt;flip:y;z-index:251681792" o:connectortype="straight">
            <v:stroke endarrow="block"/>
          </v:shape>
        </w:pict>
      </w:r>
      <w:r w:rsidR="0086798F">
        <w:rPr>
          <w:noProof/>
          <w:lang w:eastAsia="zh-TW"/>
        </w:rPr>
        <w:pict>
          <v:shape id="_x0000_s1040" type="#_x0000_t202" style="position:absolute;left:0;text-align:left;margin-left:517.5pt;margin-top:287.65pt;width:206.25pt;height:142.85pt;z-index:251677696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95677A" w:rsidRPr="0086798F" w:rsidRDefault="0086798F" w:rsidP="00CF7077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Three choices are available for channel </w:t>
                  </w:r>
                  <w:r w:rsidRPr="0086798F">
                    <w:rPr>
                      <w:b/>
                      <w:sz w:val="16"/>
                      <w:szCs w:val="16"/>
                    </w:rPr>
                    <w:t>Reference</w:t>
                  </w:r>
                  <w:r>
                    <w:rPr>
                      <w:sz w:val="16"/>
                      <w:szCs w:val="16"/>
                    </w:rPr>
                    <w:t xml:space="preserve"> selection: </w:t>
                  </w:r>
                  <w:r w:rsidRPr="0086798F">
                    <w:rPr>
                      <w:b/>
                      <w:sz w:val="16"/>
                      <w:szCs w:val="16"/>
                    </w:rPr>
                    <w:t>No correction</w:t>
                  </w:r>
                  <w:r>
                    <w:rPr>
                      <w:sz w:val="16"/>
                      <w:szCs w:val="16"/>
                    </w:rPr>
                    <w:t xml:space="preserve"> indicates that only the internal (CMS/DRL) channel reference is to be used, and no other reference correction will be made; if a single reference set is to be used for all included output channels, enter the channels to be averaged as the reference by choosing </w:t>
                  </w:r>
                  <w:r w:rsidRPr="0086798F">
                    <w:rPr>
                      <w:b/>
                      <w:sz w:val="16"/>
                      <w:szCs w:val="16"/>
                    </w:rPr>
                    <w:t>Selected channel(s)</w:t>
                  </w:r>
                  <w:r>
                    <w:rPr>
                      <w:sz w:val="16"/>
                      <w:szCs w:val="16"/>
                    </w:rPr>
                    <w:t xml:space="preserve">; or multiple </w:t>
                  </w:r>
                  <w:r w:rsidRPr="0086798F">
                    <w:rPr>
                      <w:sz w:val="16"/>
                      <w:szCs w:val="16"/>
                      <w:u w:val="single"/>
                    </w:rPr>
                    <w:t>reference sets</w:t>
                  </w:r>
                  <w:r>
                    <w:rPr>
                      <w:sz w:val="16"/>
                      <w:szCs w:val="16"/>
                    </w:rPr>
                    <w:t xml:space="preserve"> may be created by selecting </w:t>
                  </w:r>
                  <w:r w:rsidRPr="0086798F">
                    <w:rPr>
                      <w:b/>
                      <w:sz w:val="16"/>
                      <w:szCs w:val="16"/>
                    </w:rPr>
                    <w:t>Reference expression</w:t>
                  </w:r>
                  <w:r>
                    <w:rPr>
                      <w:sz w:val="16"/>
                      <w:szCs w:val="16"/>
                    </w:rPr>
                    <w:t xml:space="preserve"> and entering an expression describing the sets. For instance, to reference channels 2 through 5 to channels 7 and 9 and channels 10 to 12 to channel 17, enter the expression </w:t>
                  </w:r>
                  <w:r w:rsidRPr="0086798F">
                    <w:rPr>
                      <w:rFonts w:ascii="Arial" w:hAnsi="Arial" w:cs="Arial"/>
                      <w:sz w:val="16"/>
                      <w:szCs w:val="16"/>
                    </w:rPr>
                    <w:t>(2-5)~{7,9},(10-12)~{17}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 w:rsidR="00494969">
        <w:rPr>
          <w:noProof/>
          <w:lang w:eastAsia="zh-TW"/>
        </w:rPr>
        <w:pict>
          <v:rect id="_x0000_s1026" style="position:absolute;left:0;text-align:left;margin-left:517.5pt;margin-top:2.55pt;width:205.5pt;height:63.45pt;z-index:251660288;mso-width-relative:margin;mso-height-relative:margin" fillcolor="#b8cce4 [1300]" strokecolor="#f2f2f2 [3041]" strokeweight="3pt">
            <v:fill color2="fill lighten(51)" focusposition="1" focussize="" method="linear sigma" focus="100%" type="gradient"/>
            <v:shadow on="t" color="#205867 [1608]" opacity=".5"/>
            <v:textbox style="mso-next-textbox:#_x0000_s1026">
              <w:txbxContent>
                <w:p w:rsidR="00254CCE" w:rsidRPr="0029066A" w:rsidRDefault="00254CCE" w:rsidP="0029066A">
                  <w:pPr>
                    <w:jc w:val="both"/>
                    <w:rPr>
                      <w:sz w:val="16"/>
                      <w:szCs w:val="16"/>
                    </w:rPr>
                  </w:pPr>
                  <w:r w:rsidRPr="0029066A">
                    <w:rPr>
                      <w:sz w:val="16"/>
                      <w:szCs w:val="16"/>
                    </w:rPr>
                    <w:t xml:space="preserve">Select the Event that is going to be the marker for the file. For FILMAN, this is the Event that will be used to create each </w:t>
                  </w:r>
                  <w:proofErr w:type="spellStart"/>
                  <w:r w:rsidRPr="0029066A">
                    <w:rPr>
                      <w:sz w:val="16"/>
                      <w:szCs w:val="16"/>
                    </w:rPr>
                    <w:t>recordset</w:t>
                  </w:r>
                  <w:proofErr w:type="spellEnd"/>
                  <w:r w:rsidRPr="0029066A">
                    <w:rPr>
                      <w:sz w:val="16"/>
                      <w:szCs w:val="16"/>
                    </w:rPr>
                    <w:t>. For BDF, this is the Event that will be marked in the Status channel.</w:t>
                  </w:r>
                  <w:r w:rsidR="0086798F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="0086798F">
                    <w:rPr>
                      <w:sz w:val="16"/>
                      <w:szCs w:val="16"/>
                    </w:rPr>
                    <w:t xml:space="preserve">The </w:t>
                  </w:r>
                  <w:r w:rsidR="0006609F" w:rsidRPr="0086798F">
                    <w:rPr>
                      <w:b/>
                      <w:sz w:val="16"/>
                      <w:szCs w:val="16"/>
                    </w:rPr>
                    <w:t>I</w:t>
                  </w:r>
                  <w:proofErr w:type="gramEnd"/>
                  <w:r w:rsidR="0006609F" w:rsidRPr="0086798F">
                    <w:rPr>
                      <w:b/>
                      <w:sz w:val="16"/>
                      <w:szCs w:val="16"/>
                    </w:rPr>
                    <w:t>/E</w:t>
                  </w:r>
                  <w:r w:rsidR="0006609F" w:rsidRPr="0029066A">
                    <w:rPr>
                      <w:sz w:val="16"/>
                      <w:szCs w:val="16"/>
                    </w:rPr>
                    <w:t xml:space="preserve"> column indicates </w:t>
                  </w:r>
                  <w:r w:rsidR="00494969">
                    <w:rPr>
                      <w:sz w:val="16"/>
                      <w:szCs w:val="16"/>
                    </w:rPr>
                    <w:t xml:space="preserve">whether </w:t>
                  </w:r>
                  <w:r w:rsidR="0006609F" w:rsidRPr="0029066A">
                    <w:rPr>
                      <w:sz w:val="16"/>
                      <w:szCs w:val="16"/>
                    </w:rPr>
                    <w:t xml:space="preserve">an </w:t>
                  </w:r>
                  <w:r w:rsidR="00494969" w:rsidRPr="0029066A">
                    <w:rPr>
                      <w:sz w:val="16"/>
                      <w:szCs w:val="16"/>
                    </w:rPr>
                    <w:t xml:space="preserve">Event </w:t>
                  </w:r>
                  <w:r w:rsidR="00494969">
                    <w:rPr>
                      <w:sz w:val="16"/>
                      <w:szCs w:val="16"/>
                    </w:rPr>
                    <w:t xml:space="preserve">is </w:t>
                  </w:r>
                  <w:r w:rsidR="0006609F" w:rsidRPr="0029066A">
                    <w:rPr>
                      <w:sz w:val="16"/>
                      <w:szCs w:val="16"/>
                    </w:rPr>
                    <w:t>intrinsic or extrinsic.</w:t>
                  </w:r>
                </w:p>
              </w:txbxContent>
            </v:textbox>
          </v:rect>
        </w:pict>
      </w:r>
      <w:r w:rsidR="00436EA9">
        <w:rPr>
          <w:noProof/>
          <w:lang w:eastAsia="zh-TW"/>
        </w:rPr>
        <w:pict>
          <v:shape id="_x0000_s1032" type="#_x0000_t202" style="position:absolute;left:0;text-align:left;margin-left:517.5pt;margin-top:234.75pt;width:205.5pt;height:42pt;z-index:251668480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C62E73" w:rsidRPr="00D257AD" w:rsidRDefault="00C62E73" w:rsidP="00C62E73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Create a list of the channels to be included in the output file. Channels are numbered from 1 to the number of channels in the BDF file, not including the Status channel.</w:t>
                  </w:r>
                </w:p>
                <w:p w:rsidR="00C62E73" w:rsidRPr="00C62E73" w:rsidRDefault="00C62E73" w:rsidP="00C62E73"/>
              </w:txbxContent>
            </v:textbox>
          </v:shape>
        </w:pict>
      </w:r>
      <w:r w:rsidR="00436EA9">
        <w:rPr>
          <w:noProof/>
        </w:rPr>
        <w:pict>
          <v:shape id="_x0000_s1034" type="#_x0000_t32" style="position:absolute;left:0;text-align:left;margin-left:331.8pt;margin-top:244.5pt;width:190pt;height:18pt;flip:x;z-index:251671552" o:connectortype="straight">
            <v:stroke endarrow="block"/>
          </v:shape>
        </w:pict>
      </w:r>
      <w:r w:rsidR="00436EA9">
        <w:rPr>
          <w:noProof/>
          <w:lang w:eastAsia="zh-TW"/>
        </w:rPr>
        <w:pict>
          <v:shape id="_x0000_s1031" type="#_x0000_t202" style="position:absolute;left:0;text-align:left;margin-left:-5.25pt;margin-top:179.8pt;width:206.25pt;height:64.7pt;z-index:251666432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D257AD" w:rsidRPr="00D257AD" w:rsidRDefault="00D257AD" w:rsidP="00D257AD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the </w:t>
                  </w:r>
                  <w:r w:rsidRPr="00494969">
                    <w:rPr>
                      <w:b/>
                      <w:sz w:val="16"/>
                      <w:szCs w:val="16"/>
                    </w:rPr>
                    <w:t>Group Variables</w:t>
                  </w:r>
                  <w:r>
                    <w:rPr>
                      <w:sz w:val="16"/>
                      <w:szCs w:val="16"/>
                    </w:rPr>
                    <w:t xml:space="preserve"> whose values are to be included in the output file. Note that only one may be selected in a BDF output, since the Status</w:t>
                  </w:r>
                  <w:r w:rsidR="00436EA9">
                    <w:rPr>
                      <w:sz w:val="16"/>
                      <w:szCs w:val="16"/>
                    </w:rPr>
                    <w:t xml:space="preserve"> (where the value for this trial is stored)</w:t>
                  </w:r>
                  <w:r>
                    <w:rPr>
                      <w:sz w:val="16"/>
                      <w:szCs w:val="16"/>
                    </w:rPr>
                    <w:t xml:space="preserve"> channel can have only a single value.</w:t>
                  </w:r>
                </w:p>
              </w:txbxContent>
            </v:textbox>
          </v:shape>
        </w:pict>
      </w:r>
      <w:r w:rsidR="00436EA9">
        <w:rPr>
          <w:noProof/>
        </w:rPr>
        <w:pict>
          <v:shape id="_x0000_s1037" type="#_x0000_t32" style="position:absolute;left:0;text-align:left;margin-left:201pt;margin-top:172.5pt;width:39.75pt;height:20.45pt;flip:y;z-index:251674624" o:connectortype="straight">
            <v:stroke endarrow="block"/>
          </v:shape>
        </w:pict>
      </w:r>
      <w:r w:rsidR="00436EA9">
        <w:rPr>
          <w:noProof/>
        </w:rPr>
        <w:pict>
          <v:shape id="_x0000_s1035" type="#_x0000_t32" style="position:absolute;left:0;text-align:left;margin-left:426pt;margin-top:96pt;width:95.8pt;height:12pt;flip:x;z-index:251672576" o:connectortype="straight">
            <v:stroke endarrow="block"/>
          </v:shape>
        </w:pict>
      </w:r>
      <w:r w:rsidR="00436EA9">
        <w:rPr>
          <w:noProof/>
          <w:lang w:eastAsia="zh-TW"/>
        </w:rPr>
        <w:pict>
          <v:shape id="_x0000_s1027" type="#_x0000_t202" style="position:absolute;left:0;text-align:left;margin-left:-5.25pt;margin-top:-3.45pt;width:206.25pt;height:175.95pt;z-index:251662336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 style="mso-next-textbox:#_x0000_s1027">
              <w:txbxContent>
                <w:p w:rsidR="0006609F" w:rsidRPr="0029066A" w:rsidRDefault="0006609F" w:rsidP="0029066A">
                  <w:pPr>
                    <w:jc w:val="both"/>
                    <w:rPr>
                      <w:sz w:val="16"/>
                      <w:szCs w:val="16"/>
                    </w:rPr>
                  </w:pPr>
                  <w:r w:rsidRPr="0029066A">
                    <w:rPr>
                      <w:b/>
                      <w:sz w:val="16"/>
                      <w:szCs w:val="16"/>
                    </w:rPr>
                    <w:t>Event search</w:t>
                  </w:r>
                  <w:r w:rsidRPr="0029066A">
                    <w:rPr>
                      <w:sz w:val="16"/>
                      <w:szCs w:val="16"/>
                    </w:rPr>
                    <w:t xml:space="preserve"> is used for advanced cases to control how FileConverter finds the Events in the Status channel. A </w:t>
                  </w:r>
                  <w:r w:rsidRPr="0029066A">
                    <w:rPr>
                      <w:sz w:val="16"/>
                      <w:szCs w:val="16"/>
                      <w:u w:val="single"/>
                    </w:rPr>
                    <w:t>continuous</w:t>
                  </w:r>
                  <w:r w:rsidRPr="0029066A">
                    <w:rPr>
                      <w:sz w:val="16"/>
                      <w:szCs w:val="16"/>
                    </w:rPr>
                    <w:t xml:space="preserve"> search begins at the start of the BDF file and examines every Status value i</w:t>
                  </w:r>
                  <w:r w:rsidR="0086798F">
                    <w:rPr>
                      <w:sz w:val="16"/>
                      <w:szCs w:val="16"/>
                    </w:rPr>
                    <w:t>n sequence to find the Event. A</w:t>
                  </w:r>
                  <w:r w:rsidRPr="0029066A">
                    <w:rPr>
                      <w:sz w:val="16"/>
                      <w:szCs w:val="16"/>
                    </w:rPr>
                    <w:t xml:space="preserve"> </w:t>
                  </w:r>
                  <w:r w:rsidRPr="0029066A">
                    <w:rPr>
                      <w:sz w:val="16"/>
                      <w:szCs w:val="16"/>
                      <w:u w:val="single"/>
                    </w:rPr>
                    <w:t>jump</w:t>
                  </w:r>
                  <w:r w:rsidRPr="0029066A">
                    <w:rPr>
                      <w:sz w:val="16"/>
                      <w:szCs w:val="16"/>
                    </w:rPr>
                    <w:t xml:space="preserve"> search uses the </w:t>
                  </w:r>
                  <w:r w:rsidR="00D257AD">
                    <w:rPr>
                      <w:sz w:val="16"/>
                      <w:szCs w:val="16"/>
                    </w:rPr>
                    <w:t>time</w:t>
                  </w:r>
                  <w:r w:rsidRPr="0029066A">
                    <w:rPr>
                      <w:sz w:val="16"/>
                      <w:szCs w:val="16"/>
                    </w:rPr>
                    <w:t xml:space="preserve"> in the Event file to estimate the location of the Event</w:t>
                  </w:r>
                  <w:r w:rsidR="00D257AD">
                    <w:rPr>
                      <w:sz w:val="16"/>
                      <w:szCs w:val="16"/>
                    </w:rPr>
                    <w:t xml:space="preserve"> to speed up the search.  </w:t>
                  </w:r>
                  <w:r w:rsidRPr="0029066A">
                    <w:rPr>
                      <w:sz w:val="16"/>
                      <w:szCs w:val="16"/>
                    </w:rPr>
                    <w:t>For this to work the clocks must be accurate.</w:t>
                  </w:r>
                </w:p>
                <w:p w:rsidR="0006609F" w:rsidRPr="0029066A" w:rsidRDefault="0029066A" w:rsidP="0029066A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When the exact Status match is checked, FileConverter only accepts Events that have the exact </w:t>
                  </w:r>
                  <w:proofErr w:type="spellStart"/>
                  <w:r>
                    <w:rPr>
                      <w:sz w:val="16"/>
                      <w:szCs w:val="16"/>
                    </w:rPr>
                    <w:t>graycode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listed in the Event file entry. In complex situations there could be more than one Event at a given point in the Status channel, “simultaneous” Events. When in a given protocol this is not possible, check this box to assure an exact </w:t>
                  </w:r>
                  <w:proofErr w:type="spellStart"/>
                  <w:r>
                    <w:rPr>
                      <w:sz w:val="16"/>
                      <w:szCs w:val="16"/>
                    </w:rPr>
                    <w:t>graycode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matches.</w:t>
                  </w:r>
                </w:p>
              </w:txbxContent>
            </v:textbox>
          </v:shape>
        </w:pict>
      </w:r>
      <w:r w:rsidR="00436EA9">
        <w:rPr>
          <w:noProof/>
          <w:lang w:eastAsia="zh-TW"/>
        </w:rPr>
        <w:pict>
          <v:shape id="_x0000_s1029" type="#_x0000_t202" style="position:absolute;left:0;text-align:left;margin-left:517.5pt;margin-top:86.55pt;width:205.5pt;height:77.7pt;z-index:251664384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 style="mso-next-textbox:#_x0000_s1029">
              <w:txbxContent>
                <w:p w:rsidR="001418C1" w:rsidRPr="00D257AD" w:rsidRDefault="00D257AD" w:rsidP="00D257AD">
                  <w:pPr>
                    <w:jc w:val="both"/>
                    <w:rPr>
                      <w:sz w:val="16"/>
                      <w:szCs w:val="16"/>
                    </w:rPr>
                  </w:pPr>
                  <w:r w:rsidRPr="00D257AD">
                    <w:rPr>
                      <w:sz w:val="16"/>
                      <w:szCs w:val="16"/>
                    </w:rPr>
                    <w:t xml:space="preserve">The </w:t>
                  </w:r>
                  <w:r w:rsidRPr="00D94BD9">
                    <w:rPr>
                      <w:b/>
                      <w:sz w:val="16"/>
                      <w:szCs w:val="16"/>
                    </w:rPr>
                    <w:t>Extrinsic event</w:t>
                  </w:r>
                  <w:r w:rsidRPr="00D257AD">
                    <w:rPr>
                      <w:sz w:val="16"/>
                      <w:szCs w:val="16"/>
                    </w:rPr>
                    <w:t xml:space="preserve"> field describes the extrinsic</w:t>
                  </w:r>
                  <w:r>
                    <w:rPr>
                      <w:sz w:val="16"/>
                      <w:szCs w:val="16"/>
                    </w:rPr>
                    <w:t xml:space="preserve"> analog </w:t>
                  </w:r>
                  <w:r w:rsidRPr="00D257AD">
                    <w:rPr>
                      <w:sz w:val="16"/>
                      <w:szCs w:val="16"/>
                    </w:rPr>
                    <w:t>signa</w:t>
                  </w:r>
                  <w:r w:rsidR="00436EA9">
                    <w:rPr>
                      <w:sz w:val="16"/>
                      <w:szCs w:val="16"/>
                    </w:rPr>
                    <w:t>l that marks the selected Event</w:t>
                  </w:r>
                  <w:r w:rsidRPr="00D257AD">
                    <w:rPr>
                      <w:sz w:val="16"/>
                      <w:szCs w:val="16"/>
                    </w:rPr>
                    <w:t xml:space="preserve">. Select the threshold (as a percentage of the signal span) and the maximum that the extrinsic signal might be offset from the Status marker. A blank in this text box indicates that the offset may be infinite. Use </w:t>
                  </w:r>
                  <w:r w:rsidR="00436EA9">
                    <w:rPr>
                      <w:sz w:val="16"/>
                      <w:szCs w:val="16"/>
                    </w:rPr>
                    <w:t xml:space="preserve">this </w:t>
                  </w:r>
                  <w:r>
                    <w:rPr>
                      <w:sz w:val="16"/>
                      <w:szCs w:val="16"/>
                    </w:rPr>
                    <w:t xml:space="preserve">feature </w:t>
                  </w:r>
                  <w:r w:rsidRPr="00D257AD">
                    <w:rPr>
                      <w:sz w:val="16"/>
                      <w:szCs w:val="16"/>
                    </w:rPr>
                    <w:t>this carefully!</w:t>
                  </w:r>
                </w:p>
              </w:txbxContent>
            </v:textbox>
          </v:shape>
        </w:pict>
      </w:r>
      <w:r w:rsidR="00436EA9">
        <w:rPr>
          <w:noProof/>
        </w:rPr>
        <w:pict>
          <v:shape id="_x0000_s1036" type="#_x0000_t32" style="position:absolute;left:0;text-align:left;margin-left:410.25pt;margin-top:13.5pt;width:111.55pt;height:36pt;flip:x;z-index:251673600" o:connectortype="straight">
            <v:stroke endarrow="block"/>
          </v:shape>
        </w:pict>
      </w:r>
      <w:r w:rsidR="00436EA9">
        <w:rPr>
          <w:noProof/>
        </w:rPr>
        <w:pict>
          <v:shape id="_x0000_s1038" type="#_x0000_t32" style="position:absolute;left:0;text-align:left;margin-left:193.95pt;margin-top:77.25pt;width:25.05pt;height:19.5pt;z-index:251675648" o:connectortype="straight">
            <v:stroke endarrow="block"/>
          </v:shape>
        </w:pict>
      </w:r>
      <w:r w:rsidR="00254CCE">
        <w:rPr>
          <w:noProof/>
        </w:rPr>
        <w:drawing>
          <wp:inline distT="0" distB="0" distL="0" distR="0">
            <wp:extent cx="3790950" cy="5530310"/>
            <wp:effectExtent l="19050" t="0" r="0" b="0"/>
            <wp:docPr id="1" name="Picture 0" descr="Screen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0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999" cy="55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8D5" w:rsidSect="00436EA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4CCE"/>
    <w:rsid w:val="0006609F"/>
    <w:rsid w:val="001418C1"/>
    <w:rsid w:val="00254CCE"/>
    <w:rsid w:val="0029066A"/>
    <w:rsid w:val="003006E7"/>
    <w:rsid w:val="003B70AB"/>
    <w:rsid w:val="003F4132"/>
    <w:rsid w:val="00436EA9"/>
    <w:rsid w:val="00494969"/>
    <w:rsid w:val="004C7815"/>
    <w:rsid w:val="00516325"/>
    <w:rsid w:val="00835F32"/>
    <w:rsid w:val="0086798F"/>
    <w:rsid w:val="0095677A"/>
    <w:rsid w:val="009710DC"/>
    <w:rsid w:val="00A651B2"/>
    <w:rsid w:val="00B53658"/>
    <w:rsid w:val="00C62E73"/>
    <w:rsid w:val="00CF7077"/>
    <w:rsid w:val="00D257AD"/>
    <w:rsid w:val="00D94BD9"/>
    <w:rsid w:val="00F376B1"/>
    <w:rsid w:val="00F546D5"/>
    <w:rsid w:val="00FD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71]"/>
    </o:shapedefaults>
    <o:shapelayout v:ext="edit">
      <o:idmap v:ext="edit" data="1"/>
      <o:rules v:ext="edit">
        <o:r id="V:Rule6" type="connector" idref="#_x0000_s1034"/>
        <o:r id="V:Rule7" type="connector" idref="#_x0000_s1036"/>
        <o:r id="V:Rule8" type="connector" idref="#_x0000_s1035"/>
        <o:r id="V:Rule9" type="connector" idref="#_x0000_s1038"/>
        <o:r id="V:Rule10" type="connector" idref="#_x0000_s1037"/>
        <o:r id="V:Rule24" type="connector" idref="#_x0000_s1047"/>
        <o:r id="V:Rule26" type="connector" idref="#_x0000_s1049"/>
        <o:r id="V:Rule28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C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359BC-FA08-498D-ACB9-B17A692C4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2010-11-17T01:23:00Z</dcterms:created>
  <dcterms:modified xsi:type="dcterms:W3CDTF">2011-03-20T15:30:00Z</dcterms:modified>
</cp:coreProperties>
</file>