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8D5" w:rsidRDefault="00F376B1" w:rsidP="0006609F">
      <w:pPr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left:0;text-align:left;margin-left:125.7pt;margin-top:71.25pt;width:25.05pt;height:19.5pt;z-index:251675648" o:connectortype="straight">
            <v:stroke endarrow="block"/>
          </v:shape>
        </w:pict>
      </w:r>
      <w:r>
        <w:rPr>
          <w:noProof/>
        </w:rPr>
        <w:pict>
          <v:shape id="_x0000_s1037" type="#_x0000_t32" style="position:absolute;left:0;text-align:left;margin-left:252.75pt;margin-top:179.8pt;width:28.35pt;height:28.7pt;flip:x y;z-index:251674624" o:connectortype="straight">
            <v:stroke endarrow="block"/>
          </v:shape>
        </w:pict>
      </w:r>
      <w:r>
        <w:rPr>
          <w:noProof/>
        </w:rPr>
        <w:pict>
          <v:shape id="_x0000_s1036" type="#_x0000_t32" style="position:absolute;left:0;text-align:left;margin-left:258.75pt;margin-top:35.25pt;width:111.55pt;height:36pt;flip:x;z-index:251673600" o:connectortype="straight">
            <v:stroke endarrow="block"/>
          </v:shape>
        </w:pict>
      </w:r>
      <w:r>
        <w:rPr>
          <w:noProof/>
        </w:rPr>
        <w:pict>
          <v:shape id="_x0000_s1035" type="#_x0000_t32" style="position:absolute;left:0;text-align:left;margin-left:252.75pt;margin-top:108.75pt;width:88.45pt;height:18.75pt;flip:x y;z-index:251672576" o:connectortype="straight">
            <v:stroke endarrow="block"/>
          </v:shape>
        </w:pict>
      </w:r>
      <w:r>
        <w:rPr>
          <w:noProof/>
        </w:rPr>
        <w:pict>
          <v:shape id="_x0000_s1034" type="#_x0000_t32" style="position:absolute;left:0;text-align:left;margin-left:201pt;margin-top:244.5pt;width:190pt;height:18pt;flip:x;z-index:251671552" o:connectortype="straight">
            <v:stroke endarrow="block"/>
          </v:shape>
        </w:pict>
      </w:r>
      <w:r w:rsidR="00CF7077"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-5.25pt;margin-top:283.5pt;width:130.95pt;height:78.75pt;z-index:251670528;mso-width-relative:margin;mso-height-relative:margin" fillcolor="#c6d9f1 [671]" strokecolor="#f2f2f2 [3041]" strokeweight="3pt">
            <v:fill color2="fill lighten(51)" focusposition="1" focussize="" method="linear sigma" focus="100%" type="gradient"/>
            <v:shadow on="t" type="perspective" color="#243f60 [1604]" opacity=".5" offset="1pt" offset2="-1pt"/>
            <v:textbox>
              <w:txbxContent>
                <w:p w:rsidR="00CF7077" w:rsidRPr="00CF7077" w:rsidRDefault="00CF7077" w:rsidP="00CF7077">
                  <w:pPr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Use the fields in the Samples box to indicate the samples to be included in the output file. If the </w:t>
                  </w:r>
                  <w:r w:rsidRPr="00CF7077">
                    <w:rPr>
                      <w:sz w:val="16"/>
                      <w:szCs w:val="16"/>
                      <w:u w:val="single"/>
                    </w:rPr>
                    <w:t>Copy all records</w:t>
                  </w:r>
                  <w:r>
                    <w:rPr>
                      <w:sz w:val="16"/>
                      <w:szCs w:val="16"/>
                    </w:rPr>
                    <w:t xml:space="preserve"> box is checked then a BDF file with all records included will be </w:t>
                  </w:r>
                  <w:r>
                    <w:rPr>
                      <w:sz w:val="16"/>
                      <w:szCs w:val="16"/>
                    </w:rPr>
                    <w:t>created.</w:t>
                  </w:r>
                </w:p>
              </w:txbxContent>
            </v:textbox>
          </v:shape>
        </w:pict>
      </w:r>
      <w:r w:rsidR="00D94BD9">
        <w:rPr>
          <w:noProof/>
          <w:lang w:eastAsia="zh-TW"/>
        </w:rPr>
        <w:pict>
          <v:shape id="_x0000_s1032" type="#_x0000_t202" style="position:absolute;left:0;text-align:left;margin-left:391pt;margin-top:240pt;width:159.5pt;height:55.7pt;z-index:251668480;mso-width-relative:margin;mso-height-relative:margin" fillcolor="#c6d9f1 [671]" strokecolor="#f2f2f2 [3041]" strokeweight="3pt">
            <v:fill color2="fill lighten(51)" focusposition="1" focussize="" method="linear sigma" focus="100%" type="gradient"/>
            <v:shadow on="t" color="#243f60 [1604]" opacity=".5"/>
            <v:textbox>
              <w:txbxContent>
                <w:p w:rsidR="00C62E73" w:rsidRPr="00D257AD" w:rsidRDefault="00C62E73" w:rsidP="00C62E73">
                  <w:pPr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Create a list of the channels to be included in the output file. Channels are numbered from 1 to the number of channels in the BDF file, not including the Status channel.</w:t>
                  </w:r>
                </w:p>
                <w:p w:rsidR="00C62E73" w:rsidRPr="00C62E73" w:rsidRDefault="00C62E73" w:rsidP="00C62E73"/>
              </w:txbxContent>
            </v:textbox>
          </v:shape>
        </w:pict>
      </w:r>
      <w:r w:rsidR="00D94BD9">
        <w:rPr>
          <w:noProof/>
          <w:lang w:eastAsia="zh-TW"/>
        </w:rPr>
        <w:pict>
          <v:shape id="_x0000_s1029" type="#_x0000_t202" style="position:absolute;left:0;text-align:left;margin-left:339.7pt;margin-top:102.8pt;width:210.8pt;height:75.45pt;z-index:251664384;mso-width-percent:400;mso-width-percent:400;mso-width-relative:margin;mso-height-relative:margin" fillcolor="#c6d9f1 [671]" strokecolor="#f2f2f2 [3041]" strokeweight="3pt">
            <v:fill color2="fill lighten(51)" focusposition="1" focussize="" method="linear sigma" focus="100%" type="gradient"/>
            <v:shadow on="t" color="#243f60 [1604]" opacity=".5"/>
            <v:textbox style="mso-next-textbox:#_x0000_s1029">
              <w:txbxContent>
                <w:p w:rsidR="001418C1" w:rsidRPr="00D257AD" w:rsidRDefault="00D257AD" w:rsidP="00D257AD">
                  <w:pPr>
                    <w:jc w:val="both"/>
                    <w:rPr>
                      <w:sz w:val="16"/>
                      <w:szCs w:val="16"/>
                    </w:rPr>
                  </w:pPr>
                  <w:r w:rsidRPr="00D257AD">
                    <w:rPr>
                      <w:sz w:val="16"/>
                      <w:szCs w:val="16"/>
                    </w:rPr>
                    <w:t xml:space="preserve">The </w:t>
                  </w:r>
                  <w:r w:rsidRPr="00D94BD9">
                    <w:rPr>
                      <w:b/>
                      <w:sz w:val="16"/>
                      <w:szCs w:val="16"/>
                    </w:rPr>
                    <w:t>Extrinsic event</w:t>
                  </w:r>
                  <w:r w:rsidRPr="00D257AD">
                    <w:rPr>
                      <w:sz w:val="16"/>
                      <w:szCs w:val="16"/>
                    </w:rPr>
                    <w:t xml:space="preserve"> field describes the extrinsic</w:t>
                  </w:r>
                  <w:r>
                    <w:rPr>
                      <w:sz w:val="16"/>
                      <w:szCs w:val="16"/>
                    </w:rPr>
                    <w:t xml:space="preserve"> analog </w:t>
                  </w:r>
                  <w:r w:rsidRPr="00D257AD">
                    <w:rPr>
                      <w:sz w:val="16"/>
                      <w:szCs w:val="16"/>
                    </w:rPr>
                    <w:t xml:space="preserve">signal that marks the selected </w:t>
                  </w:r>
                  <w:proofErr w:type="gramStart"/>
                  <w:r w:rsidRPr="00D257AD">
                    <w:rPr>
                      <w:sz w:val="16"/>
                      <w:szCs w:val="16"/>
                    </w:rPr>
                    <w:t>Event .</w:t>
                  </w:r>
                  <w:proofErr w:type="gramEnd"/>
                  <w:r w:rsidRPr="00D257AD">
                    <w:rPr>
                      <w:sz w:val="16"/>
                      <w:szCs w:val="16"/>
                    </w:rPr>
                    <w:t xml:space="preserve"> Select the threshold (as a percentage of the signal span) and the maximum that the extrinsic signal might be offset from the Status marker. A blank in this text box indicates that the offset may be infinite. </w:t>
                  </w:r>
                  <w:proofErr w:type="gramStart"/>
                  <w:r w:rsidRPr="00D257AD">
                    <w:rPr>
                      <w:sz w:val="16"/>
                      <w:szCs w:val="16"/>
                    </w:rPr>
                    <w:t xml:space="preserve">Use </w:t>
                  </w:r>
                  <w:r>
                    <w:rPr>
                      <w:sz w:val="16"/>
                      <w:szCs w:val="16"/>
                    </w:rPr>
                    <w:t>feature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</w:t>
                  </w:r>
                  <w:r w:rsidRPr="00D257AD">
                    <w:rPr>
                      <w:sz w:val="16"/>
                      <w:szCs w:val="16"/>
                    </w:rPr>
                    <w:t>this carefully!</w:t>
                  </w:r>
                </w:p>
              </w:txbxContent>
            </v:textbox>
          </v:shape>
        </w:pict>
      </w:r>
      <w:r w:rsidR="00D94BD9">
        <w:rPr>
          <w:noProof/>
          <w:lang w:eastAsia="zh-TW"/>
        </w:rPr>
        <w:pict>
          <v:shape id="_x0000_s1031" type="#_x0000_t202" style="position:absolute;left:0;text-align:left;margin-left:281.1pt;margin-top:188.25pt;width:269.4pt;height:43.5pt;z-index:251666432;mso-width-relative:margin;mso-height-relative:margin" fillcolor="#c6d9f1 [671]" strokecolor="#f2f2f2 [3041]" strokeweight="3pt">
            <v:fill color2="fill lighten(51)" focusposition="1" focussize="" method="linear sigma" focus="100%" type="gradient"/>
            <v:shadow on="t" color="#243f60 [1604]" opacity=".5"/>
            <v:textbox>
              <w:txbxContent>
                <w:p w:rsidR="00D257AD" w:rsidRPr="00D257AD" w:rsidRDefault="00D257AD" w:rsidP="00D257AD">
                  <w:pPr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Select the Group Variables whose values are to be included in the output file. Note that only one may be selected in a BDF output, since the Status channel can have only a single value.</w:t>
                  </w:r>
                </w:p>
              </w:txbxContent>
            </v:textbox>
          </v:shape>
        </w:pict>
      </w:r>
      <w:r w:rsidR="00D94BD9">
        <w:rPr>
          <w:noProof/>
          <w:lang w:eastAsia="zh-TW"/>
        </w:rPr>
        <w:pict>
          <v:rect id="_x0000_s1026" style="position:absolute;left:0;text-align:left;margin-left:370.3pt;margin-top:-3.45pt;width:180.2pt;height:74.7pt;z-index:251660288;mso-width-relative:margin;mso-height-relative:margin" fillcolor="#b8cce4 [1300]" strokecolor="#f2f2f2 [3041]" strokeweight="3pt">
            <v:fill color2="fill lighten(51)" focusposition="1" focussize="" method="linear sigma" focus="100%" type="gradient"/>
            <v:shadow on="t" color="#205867 [1608]" opacity=".5"/>
            <v:textbox style="mso-next-textbox:#_x0000_s1026">
              <w:txbxContent>
                <w:p w:rsidR="00254CCE" w:rsidRPr="0029066A" w:rsidRDefault="00254CCE" w:rsidP="0029066A">
                  <w:pPr>
                    <w:jc w:val="both"/>
                    <w:rPr>
                      <w:sz w:val="16"/>
                      <w:szCs w:val="16"/>
                    </w:rPr>
                  </w:pPr>
                  <w:r w:rsidRPr="0029066A">
                    <w:rPr>
                      <w:sz w:val="16"/>
                      <w:szCs w:val="16"/>
                    </w:rPr>
                    <w:t xml:space="preserve">Select the Event that is going to be the marker for the file. For FILMAN, this is the Event that will be used to create each </w:t>
                  </w:r>
                  <w:proofErr w:type="spellStart"/>
                  <w:r w:rsidRPr="0029066A">
                    <w:rPr>
                      <w:sz w:val="16"/>
                      <w:szCs w:val="16"/>
                    </w:rPr>
                    <w:t>recordset</w:t>
                  </w:r>
                  <w:proofErr w:type="spellEnd"/>
                  <w:r w:rsidRPr="0029066A">
                    <w:rPr>
                      <w:sz w:val="16"/>
                      <w:szCs w:val="16"/>
                    </w:rPr>
                    <w:t>. For BDF, this is the Event that will be marked in the Status channel.</w:t>
                  </w:r>
                  <w:r w:rsidR="0006609F" w:rsidRPr="0029066A">
                    <w:rPr>
                      <w:sz w:val="16"/>
                      <w:szCs w:val="16"/>
                    </w:rPr>
                    <w:t xml:space="preserve"> </w:t>
                  </w:r>
                  <w:proofErr w:type="gramStart"/>
                  <w:r w:rsidR="0006609F" w:rsidRPr="0029066A">
                    <w:rPr>
                      <w:sz w:val="16"/>
                      <w:szCs w:val="16"/>
                    </w:rPr>
                    <w:t>The I</w:t>
                  </w:r>
                  <w:proofErr w:type="gramEnd"/>
                  <w:r w:rsidR="0006609F" w:rsidRPr="0029066A">
                    <w:rPr>
                      <w:sz w:val="16"/>
                      <w:szCs w:val="16"/>
                    </w:rPr>
                    <w:t>/E column indicates an intrinsic or extrinsic Event.</w:t>
                  </w:r>
                </w:p>
              </w:txbxContent>
            </v:textbox>
          </v:rect>
        </w:pict>
      </w:r>
      <w:r w:rsidR="00D257AD">
        <w:rPr>
          <w:noProof/>
          <w:lang w:eastAsia="zh-TW"/>
        </w:rPr>
        <w:pict>
          <v:shape id="_x0000_s1027" type="#_x0000_t202" style="position:absolute;left:0;text-align:left;margin-left:-6.55pt;margin-top:-3.45pt;width:132.25pt;height:277.2pt;z-index:251662336;mso-width-relative:margin;mso-height-relative:margin" fillcolor="#c6d9f1 [671]" strokecolor="#f2f2f2 [3041]" strokeweight="3pt">
            <v:fill color2="fill lighten(51)" focusposition="1" focussize="" method="linear sigma" focus="100%" type="gradient"/>
            <v:shadow on="t" type="perspective" color="#243f60 [1604]" opacity=".5" offset="1pt" offset2="-1pt"/>
            <v:textbox style="mso-next-textbox:#_x0000_s1027">
              <w:txbxContent>
                <w:p w:rsidR="0006609F" w:rsidRPr="0029066A" w:rsidRDefault="0006609F" w:rsidP="0029066A">
                  <w:pPr>
                    <w:jc w:val="both"/>
                    <w:rPr>
                      <w:sz w:val="16"/>
                      <w:szCs w:val="16"/>
                    </w:rPr>
                  </w:pPr>
                  <w:r w:rsidRPr="0029066A">
                    <w:rPr>
                      <w:b/>
                      <w:sz w:val="16"/>
                      <w:szCs w:val="16"/>
                    </w:rPr>
                    <w:t>Event search</w:t>
                  </w:r>
                  <w:r w:rsidRPr="0029066A">
                    <w:rPr>
                      <w:sz w:val="16"/>
                      <w:szCs w:val="16"/>
                    </w:rPr>
                    <w:t xml:space="preserve"> is used for advanced cases to control how FileConverter finds the Events in the Status channel. A </w:t>
                  </w:r>
                  <w:r w:rsidRPr="0029066A">
                    <w:rPr>
                      <w:sz w:val="16"/>
                      <w:szCs w:val="16"/>
                      <w:u w:val="single"/>
                    </w:rPr>
                    <w:t>continuous</w:t>
                  </w:r>
                  <w:r w:rsidRPr="0029066A">
                    <w:rPr>
                      <w:sz w:val="16"/>
                      <w:szCs w:val="16"/>
                    </w:rPr>
                    <w:t xml:space="preserve"> search begins at the start of the BDF file and examines every Status value in sequence to find the Event. </w:t>
                  </w:r>
                  <w:proofErr w:type="gramStart"/>
                  <w:r w:rsidRPr="0029066A">
                    <w:rPr>
                      <w:sz w:val="16"/>
                      <w:szCs w:val="16"/>
                    </w:rPr>
                    <w:t xml:space="preserve">A  </w:t>
                  </w:r>
                  <w:r w:rsidRPr="0029066A">
                    <w:rPr>
                      <w:sz w:val="16"/>
                      <w:szCs w:val="16"/>
                      <w:u w:val="single"/>
                    </w:rPr>
                    <w:t>jump</w:t>
                  </w:r>
                  <w:proofErr w:type="gramEnd"/>
                  <w:r w:rsidRPr="0029066A">
                    <w:rPr>
                      <w:sz w:val="16"/>
                      <w:szCs w:val="16"/>
                    </w:rPr>
                    <w:t xml:space="preserve"> search uses the </w:t>
                  </w:r>
                  <w:r w:rsidR="00D257AD">
                    <w:rPr>
                      <w:sz w:val="16"/>
                      <w:szCs w:val="16"/>
                    </w:rPr>
                    <w:t>time</w:t>
                  </w:r>
                  <w:r w:rsidRPr="0029066A">
                    <w:rPr>
                      <w:sz w:val="16"/>
                      <w:szCs w:val="16"/>
                    </w:rPr>
                    <w:t xml:space="preserve"> in the Event file to estimate the location of the Event</w:t>
                  </w:r>
                  <w:r w:rsidR="00D257AD">
                    <w:rPr>
                      <w:sz w:val="16"/>
                      <w:szCs w:val="16"/>
                    </w:rPr>
                    <w:t xml:space="preserve"> to speed up the search.  </w:t>
                  </w:r>
                  <w:r w:rsidRPr="0029066A">
                    <w:rPr>
                      <w:sz w:val="16"/>
                      <w:szCs w:val="16"/>
                    </w:rPr>
                    <w:t>For this to work the clocks must be accurate.</w:t>
                  </w:r>
                </w:p>
                <w:p w:rsidR="0006609F" w:rsidRPr="0029066A" w:rsidRDefault="0029066A" w:rsidP="0029066A">
                  <w:pPr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When the exact Status match is checked, FileConverter only accepts Events that have the exact </w:t>
                  </w:r>
                  <w:proofErr w:type="spellStart"/>
                  <w:r>
                    <w:rPr>
                      <w:sz w:val="16"/>
                      <w:szCs w:val="16"/>
                    </w:rPr>
                    <w:t>graycode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listed in the Event file entry. In complex situations there could be more than one Event at a given point in the Status channel, “simultaneous” Events. When in a given protocol this is not possible, check this box to assure an exact </w:t>
                  </w:r>
                  <w:proofErr w:type="spellStart"/>
                  <w:r>
                    <w:rPr>
                      <w:sz w:val="16"/>
                      <w:szCs w:val="16"/>
                    </w:rPr>
                    <w:t>graycode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matches.</w:t>
                  </w:r>
                </w:p>
              </w:txbxContent>
            </v:textbox>
          </v:shape>
        </w:pict>
      </w:r>
      <w:r w:rsidR="00254CCE">
        <w:rPr>
          <w:noProof/>
        </w:rPr>
        <w:drawing>
          <wp:inline distT="0" distB="0" distL="0" distR="0">
            <wp:extent cx="3790950" cy="5530310"/>
            <wp:effectExtent l="19050" t="0" r="0" b="0"/>
            <wp:docPr id="1" name="Picture 0" descr="Screen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0.tif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2999" cy="553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8D5" w:rsidSect="00254CC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54CCE"/>
    <w:rsid w:val="0006609F"/>
    <w:rsid w:val="001418C1"/>
    <w:rsid w:val="00254CCE"/>
    <w:rsid w:val="0029066A"/>
    <w:rsid w:val="003006E7"/>
    <w:rsid w:val="003B70AB"/>
    <w:rsid w:val="00516325"/>
    <w:rsid w:val="00C62E73"/>
    <w:rsid w:val="00CF7077"/>
    <w:rsid w:val="00D257AD"/>
    <w:rsid w:val="00D94BD9"/>
    <w:rsid w:val="00F376B1"/>
    <w:rsid w:val="00FD6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671]"/>
    </o:shapedefaults>
    <o:shapelayout v:ext="edit">
      <o:idmap v:ext="edit" data="1"/>
      <o:rules v:ext="edit">
        <o:r id="V:Rule2" type="connector" idref="#_x0000_s1034"/>
        <o:r id="V:Rule4" type="connector" idref="#_x0000_s1035"/>
        <o:r id="V:Rule6" type="connector" idref="#_x0000_s1036"/>
        <o:r id="V:Rule8" type="connector" idref="#_x0000_s1037"/>
        <o:r id="V:Rule10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0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4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C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D42CDA-921F-4205-AD52-C73701BAC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2010-11-17T01:23:00Z</dcterms:created>
  <dcterms:modified xsi:type="dcterms:W3CDTF">2010-11-18T23:33:00Z</dcterms:modified>
</cp:coreProperties>
</file>