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159" w:rsidRDefault="00B51159">
      <w:pPr>
        <w:ind w:firstLine="480"/>
      </w:pPr>
    </w:p>
    <w:p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rsidR="00B51159" w:rsidRDefault="00B51159">
      <w:pPr>
        <w:ind w:firstLine="480"/>
        <w:jc w:val="center"/>
      </w:pPr>
    </w:p>
    <w:p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rsidR="00B51159" w:rsidRDefault="00AB6001">
      <w:pPr>
        <w:pStyle w:val="aff5"/>
        <w:rPr>
          <w:rFonts w:ascii="Times New Roman" w:eastAsia="黑体"/>
          <w:color w:val="FF0000"/>
          <w:sz w:val="40"/>
          <w:szCs w:val="72"/>
        </w:rPr>
      </w:pPr>
      <w:r>
        <w:rPr>
          <w:rFonts w:ascii="Times New Roman"/>
          <w:noProof/>
        </w:rPr>
        <w:drawing>
          <wp:inline distT="0" distB="0" distL="0" distR="0">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rsidR="00B51159" w:rsidRDefault="00B51159">
      <w:pPr>
        <w:spacing w:line="360" w:lineRule="auto"/>
        <w:rPr>
          <w:rFonts w:eastAsia="黑体"/>
          <w:color w:val="FF0000"/>
          <w:sz w:val="36"/>
          <w:szCs w:val="72"/>
        </w:rPr>
      </w:pPr>
    </w:p>
    <w:p w:rsidR="00B51159" w:rsidRDefault="00B51159">
      <w:pPr>
        <w:spacing w:line="360" w:lineRule="auto"/>
        <w:rPr>
          <w:rFonts w:eastAsia="黑体"/>
          <w:color w:val="FF0000"/>
          <w:sz w:val="36"/>
          <w:szCs w:val="72"/>
        </w:rPr>
      </w:pPr>
    </w:p>
    <w:p w:rsidR="00B51159" w:rsidRDefault="00B51159">
      <w:pPr>
        <w:spacing w:line="360" w:lineRule="auto"/>
        <w:rPr>
          <w:rFonts w:eastAsia="黑体"/>
          <w:color w:val="FF0000"/>
          <w:sz w:val="36"/>
          <w:szCs w:val="72"/>
        </w:rPr>
      </w:pPr>
    </w:p>
    <w:p w:rsidR="00B51159" w:rsidRDefault="00AB6001">
      <w:pPr>
        <w:jc w:val="center"/>
      </w:pPr>
      <w:r>
        <w:rPr>
          <w:rFonts w:eastAsia="方正魏碑_GBK"/>
          <w:noProof/>
          <w:sz w:val="40"/>
          <w:szCs w:val="40"/>
        </w:rPr>
        <w:drawing>
          <wp:inline distT="0" distB="0" distL="0" distR="0">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rsidR="00B51159" w:rsidRDefault="00B51159">
      <w:pPr>
        <w:pStyle w:val="-3"/>
        <w:spacing w:line="560" w:lineRule="exact"/>
        <w:rPr>
          <w:rFonts w:ascii="Times New Roman" w:hAnsi="Times New Roman"/>
          <w:b w:val="0"/>
          <w:color w:val="auto"/>
        </w:rPr>
      </w:pPr>
    </w:p>
    <w:p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rsidR="00B51159" w:rsidRDefault="00AB6001">
      <w:pPr>
        <w:pStyle w:val="2"/>
        <w:rPr>
          <w:rFonts w:ascii="Times New Roman" w:hAnsi="Times New Roman"/>
        </w:rPr>
      </w:pPr>
      <w:r>
        <w:rPr>
          <w:rFonts w:ascii="Times New Roman" w:hAnsi="Times New Roman" w:hint="eastAsia"/>
        </w:rPr>
        <w:t>研究现状</w:t>
      </w:r>
    </w:p>
    <w:p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rsidR="00B51159" w:rsidRDefault="00AB6001">
      <w:pPr>
        <w:pStyle w:val="5"/>
      </w:pPr>
      <w:proofErr w:type="gramStart"/>
      <w:r>
        <w:rPr>
          <w:rFonts w:hint="eastAsia"/>
        </w:rPr>
        <w:t>x</w:t>
      </w:r>
      <w:r>
        <w:t>x</w:t>
      </w:r>
      <w:proofErr w:type="gramEnd"/>
    </w:p>
    <w:p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rsidR="00B51159" w:rsidRDefault="00AB6001">
      <w:pPr>
        <w:pStyle w:val="3"/>
        <w:rPr>
          <w:rFonts w:ascii="Times New Roman" w:hAnsi="Times New Roman"/>
        </w:rPr>
      </w:pPr>
      <w:r>
        <w:rPr>
          <w:rFonts w:ascii="Times New Roman" w:hAnsi="Times New Roman" w:hint="eastAsia"/>
        </w:rPr>
        <w:t>研究目标</w:t>
      </w:r>
    </w:p>
    <w:p w:rsidR="00B51159" w:rsidRDefault="00AB6001">
      <w:pPr>
        <w:pStyle w:val="3"/>
        <w:rPr>
          <w:rFonts w:ascii="Times New Roman" w:hAnsi="Times New Roman"/>
        </w:rPr>
      </w:pPr>
      <w:r>
        <w:rPr>
          <w:rFonts w:ascii="Times New Roman" w:hAnsi="Times New Roman" w:hint="eastAsia"/>
        </w:rPr>
        <w:t>研究内容</w:t>
      </w:r>
    </w:p>
    <w:p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rsidR="00B51159" w:rsidRDefault="00B51159">
      <w:pPr>
        <w:pStyle w:val="N"/>
      </w:pPr>
    </w:p>
    <w:p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rsidR="00B51159" w:rsidRDefault="00AB6001">
      <w:pPr>
        <w:pStyle w:val="2"/>
        <w:rPr>
          <w:rFonts w:ascii="Times New Roman" w:hAnsi="Times New Roman"/>
        </w:rPr>
      </w:pPr>
      <w:r>
        <w:rPr>
          <w:rFonts w:ascii="Times New Roman" w:hAnsi="Times New Roman" w:hint="eastAsia"/>
        </w:rPr>
        <w:t>引言</w:t>
      </w:r>
    </w:p>
    <w:p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rsidR="00B51159" w:rsidRDefault="00AB6001">
      <w:pPr>
        <w:pStyle w:val="2"/>
      </w:pPr>
      <w:r>
        <w:rPr>
          <w:rFonts w:hint="eastAsia"/>
        </w:rPr>
        <w:t>时空大数据云平台标准体系（匡欢）</w:t>
      </w:r>
    </w:p>
    <w:p w:rsidR="00B51159" w:rsidRDefault="00AB6001">
      <w:pPr>
        <w:pStyle w:val="3"/>
      </w:pPr>
      <w:r>
        <w:rPr>
          <w:rFonts w:hint="eastAsia"/>
        </w:rPr>
        <w:t>总体研究流程</w:t>
      </w:r>
    </w:p>
    <w:p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rsidR="00085E3B" w:rsidRDefault="00AB6001" w:rsidP="00CC4F10">
      <w:pPr>
        <w:pStyle w:val="3"/>
      </w:pPr>
      <w:r>
        <w:rPr>
          <w:rFonts w:hint="eastAsia"/>
        </w:rPr>
        <w:lastRenderedPageBreak/>
        <w:t>初步分析</w:t>
      </w:r>
    </w:p>
    <w:p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rsidR="00DD6413" w:rsidRPr="00067115" w:rsidRDefault="00AB6001" w:rsidP="0099496E">
      <w:pPr>
        <w:pStyle w:val="3"/>
      </w:pPr>
      <w:r>
        <w:rPr>
          <w:rFonts w:hint="eastAsia"/>
        </w:rPr>
        <w:t>编制方法</w:t>
      </w:r>
    </w:p>
    <w:p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rsidR="00B51159" w:rsidRDefault="00AB6001">
      <w:pPr>
        <w:pStyle w:val="3"/>
      </w:pPr>
      <w:r>
        <w:rPr>
          <w:rFonts w:hint="eastAsia"/>
        </w:rPr>
        <w:t>规范设计</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rsidTr="0084276E">
        <w:tc>
          <w:tcPr>
            <w:tcW w:w="660" w:type="pct"/>
          </w:tcPr>
          <w:p w:rsidR="0084276E" w:rsidRDefault="0084276E" w:rsidP="00B5138A">
            <w:pPr>
              <w:pStyle w:val="aff3"/>
            </w:pPr>
            <w:r>
              <w:rPr>
                <w:rFonts w:hint="eastAsia"/>
              </w:rPr>
              <w:t>编码</w:t>
            </w:r>
          </w:p>
        </w:tc>
        <w:tc>
          <w:tcPr>
            <w:tcW w:w="900" w:type="pct"/>
          </w:tcPr>
          <w:p w:rsidR="0084276E" w:rsidRDefault="0084276E" w:rsidP="00B5138A">
            <w:pPr>
              <w:pStyle w:val="aff3"/>
            </w:pPr>
            <w:r>
              <w:rPr>
                <w:rFonts w:hint="eastAsia"/>
              </w:rPr>
              <w:t>类别</w:t>
            </w:r>
          </w:p>
        </w:tc>
        <w:tc>
          <w:tcPr>
            <w:tcW w:w="899" w:type="pct"/>
          </w:tcPr>
          <w:p w:rsidR="0084276E" w:rsidRDefault="0084276E" w:rsidP="00B5138A">
            <w:pPr>
              <w:pStyle w:val="aff3"/>
            </w:pPr>
            <w:r>
              <w:rPr>
                <w:rFonts w:hint="eastAsia"/>
              </w:rPr>
              <w:t>子类别</w:t>
            </w:r>
          </w:p>
        </w:tc>
        <w:tc>
          <w:tcPr>
            <w:tcW w:w="2541" w:type="pct"/>
          </w:tcPr>
          <w:p w:rsidR="0084276E" w:rsidRDefault="0084276E" w:rsidP="00B5138A">
            <w:pPr>
              <w:pStyle w:val="aff3"/>
            </w:pPr>
            <w:r>
              <w:rPr>
                <w:rFonts w:hint="eastAsia"/>
              </w:rPr>
              <w:t>说明</w:t>
            </w:r>
          </w:p>
        </w:tc>
      </w:tr>
      <w:tr w:rsidR="0084276E" w:rsidTr="0084276E">
        <w:tc>
          <w:tcPr>
            <w:tcW w:w="660" w:type="pct"/>
          </w:tcPr>
          <w:p w:rsidR="0084276E" w:rsidRDefault="0084276E" w:rsidP="00B5138A">
            <w:pPr>
              <w:pStyle w:val="aff3"/>
            </w:pPr>
            <w:r>
              <w:rPr>
                <w:rFonts w:hint="eastAsia"/>
              </w:rPr>
              <w:t>01</w:t>
            </w:r>
          </w:p>
        </w:tc>
        <w:tc>
          <w:tcPr>
            <w:tcW w:w="900" w:type="pct"/>
          </w:tcPr>
          <w:p w:rsidR="0084276E" w:rsidRDefault="0084276E" w:rsidP="00B5138A">
            <w:pPr>
              <w:pStyle w:val="aff3"/>
            </w:pPr>
            <w:r>
              <w:rPr>
                <w:rFonts w:hint="eastAsia"/>
              </w:rPr>
              <w:t>政策法规</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01.01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国家法律法规</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01.02</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地方条例法规</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w:t>
            </w:r>
          </w:p>
        </w:tc>
        <w:tc>
          <w:tcPr>
            <w:tcW w:w="900" w:type="pct"/>
          </w:tcPr>
          <w:p w:rsidR="0084276E" w:rsidRDefault="0084276E" w:rsidP="00B5138A">
            <w:pPr>
              <w:pStyle w:val="aff3"/>
            </w:pPr>
            <w:r>
              <w:rPr>
                <w:rFonts w:hint="eastAsia"/>
              </w:rPr>
              <w:t>基础标准</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顶层设计</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术语</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w:t>
            </w:r>
          </w:p>
        </w:tc>
        <w:tc>
          <w:tcPr>
            <w:tcW w:w="900" w:type="pct"/>
          </w:tcPr>
          <w:p w:rsidR="0084276E" w:rsidRDefault="0084276E" w:rsidP="00B5138A">
            <w:pPr>
              <w:pStyle w:val="aff3"/>
            </w:pPr>
            <w:r>
              <w:rPr>
                <w:rFonts w:hint="eastAsia"/>
              </w:rPr>
              <w:t>专用标准</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03.01</w:t>
            </w:r>
          </w:p>
        </w:tc>
        <w:tc>
          <w:tcPr>
            <w:tcW w:w="900" w:type="pct"/>
          </w:tcPr>
          <w:p w:rsidR="0084276E" w:rsidRDefault="0084276E" w:rsidP="00B5138A">
            <w:pPr>
              <w:pStyle w:val="aff3"/>
            </w:pPr>
          </w:p>
        </w:tc>
        <w:tc>
          <w:tcPr>
            <w:tcW w:w="899" w:type="pct"/>
          </w:tcPr>
          <w:p w:rsidR="0084276E" w:rsidRDefault="0084276E" w:rsidP="00B5138A">
            <w:pPr>
              <w:pStyle w:val="aff3"/>
            </w:pPr>
            <w:proofErr w:type="gramStart"/>
            <w:r>
              <w:rPr>
                <w:rFonts w:hint="eastAsia"/>
              </w:rPr>
              <w:t>物联感知</w:t>
            </w:r>
            <w:proofErr w:type="gramEnd"/>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03.02</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网络传输</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03.03</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基础设施</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03.04</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数据资源</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03.05</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基础支撑</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03.06</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业务应用</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03.07</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信息化管理</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03.08</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信息安全</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03.09</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运</w:t>
            </w:r>
            <w:proofErr w:type="gramStart"/>
            <w:r>
              <w:rPr>
                <w:rFonts w:hint="eastAsia"/>
              </w:rPr>
              <w:t>维管理</w:t>
            </w:r>
            <w:proofErr w:type="gramEnd"/>
          </w:p>
        </w:tc>
        <w:tc>
          <w:tcPr>
            <w:tcW w:w="2541" w:type="pct"/>
          </w:tcPr>
          <w:p w:rsidR="0084276E" w:rsidRDefault="0084276E" w:rsidP="00B5138A">
            <w:pPr>
              <w:pStyle w:val="aff3"/>
            </w:pPr>
          </w:p>
        </w:tc>
      </w:tr>
    </w:tbl>
    <w:p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rsidR="00B51159" w:rsidRDefault="00AB6001">
      <w:pPr>
        <w:pStyle w:val="3"/>
      </w:pPr>
      <w:r>
        <w:rPr>
          <w:rFonts w:hint="eastAsia"/>
        </w:rPr>
        <w:t>成果内容</w:t>
      </w:r>
    </w:p>
    <w:p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rsidR="00563C7D" w:rsidRDefault="00563C7D" w:rsidP="00563C7D">
      <w:pPr>
        <w:pStyle w:val="4"/>
      </w:pPr>
      <w:r>
        <w:t>标准体系结构图</w:t>
      </w:r>
    </w:p>
    <w:p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2792C961" wp14:editId="45445F03">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rsidR="002A4558" w:rsidRDefault="004F639C" w:rsidP="001140FF">
      <w:pPr>
        <w:pStyle w:val="4"/>
        <w:spacing w:line="360" w:lineRule="auto"/>
      </w:pPr>
      <w:r>
        <w:t>标准明细表</w:t>
      </w:r>
    </w:p>
    <w:p w:rsidR="00417264" w:rsidRPr="00417264" w:rsidRDefault="00417264" w:rsidP="001140FF">
      <w:pPr>
        <w:pStyle w:val="N"/>
        <w:ind w:firstLineChars="0" w:firstLine="0"/>
      </w:pPr>
    </w:p>
    <w:p w:rsidR="004F639C" w:rsidRDefault="004F639C">
      <w:pPr>
        <w:pStyle w:val="4"/>
      </w:pPr>
      <w:r>
        <w:lastRenderedPageBreak/>
        <w:t>标准统计表</w:t>
      </w:r>
    </w:p>
    <w:p w:rsidR="00B51159" w:rsidRDefault="00AB6001">
      <w:pPr>
        <w:pStyle w:val="2"/>
      </w:pPr>
      <w:r>
        <w:rPr>
          <w:rFonts w:hint="eastAsia"/>
        </w:rPr>
        <w:t>时空大数据云平台顶层设计（张钟海）</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AB6001">
      <w:pPr>
        <w:pStyle w:val="2"/>
      </w:pPr>
      <w:r>
        <w:rPr>
          <w:rFonts w:hint="eastAsia"/>
        </w:rPr>
        <w:t>时空大数据云平台术语（张亚）</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AB6001">
      <w:pPr>
        <w:pStyle w:val="2"/>
      </w:pPr>
      <w:r>
        <w:rPr>
          <w:rFonts w:hint="eastAsia"/>
        </w:rPr>
        <w:t>时空大数据云平台共享交换数据服务目录（魏然）</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B51159">
      <w:pPr>
        <w:pStyle w:val="N"/>
      </w:pPr>
    </w:p>
    <w:p w:rsidR="00B51159" w:rsidRDefault="00B51159">
      <w:pPr>
        <w:pStyle w:val="N"/>
        <w:rPr>
          <w:rFonts w:ascii="Times New Roman"/>
        </w:rPr>
      </w:pPr>
    </w:p>
    <w:bookmarkEnd w:id="1"/>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rsidR="00B51159" w:rsidRDefault="00AB6001">
      <w:pPr>
        <w:pStyle w:val="2"/>
      </w:pPr>
      <w:r>
        <w:rPr>
          <w:rFonts w:hint="eastAsia"/>
        </w:rPr>
        <w:t>资源汇聚（魏然）</w:t>
      </w:r>
    </w:p>
    <w:p w:rsidR="00B51159" w:rsidRDefault="00AB6001">
      <w:pPr>
        <w:pStyle w:val="3"/>
      </w:pPr>
      <w:r>
        <w:rPr>
          <w:rFonts w:hint="eastAsia"/>
        </w:rPr>
        <w:t>主要时空数据资源</w:t>
      </w:r>
    </w:p>
    <w:p w:rsidR="00B51159" w:rsidRDefault="00AB6001">
      <w:pPr>
        <w:pStyle w:val="4"/>
      </w:pPr>
      <w:r>
        <w:rPr>
          <w:rFonts w:hint="eastAsia"/>
        </w:rPr>
        <w:t>基础时空数据</w:t>
      </w:r>
    </w:p>
    <w:p w:rsidR="00B51159" w:rsidRDefault="00AB6001">
      <w:pPr>
        <w:pStyle w:val="4"/>
      </w:pPr>
      <w:r>
        <w:rPr>
          <w:rFonts w:hint="eastAsia"/>
        </w:rPr>
        <w:t>公共专题数据</w:t>
      </w:r>
    </w:p>
    <w:p w:rsidR="00B51159" w:rsidRDefault="00AB6001">
      <w:pPr>
        <w:pStyle w:val="4"/>
      </w:pPr>
      <w:r>
        <w:rPr>
          <w:rFonts w:hint="eastAsia"/>
        </w:rPr>
        <w:t>物联网实时感知数据</w:t>
      </w:r>
    </w:p>
    <w:p w:rsidR="00B51159" w:rsidRDefault="00AB6001">
      <w:pPr>
        <w:pStyle w:val="4"/>
      </w:pPr>
      <w:r>
        <w:rPr>
          <w:rFonts w:hint="eastAsia"/>
        </w:rPr>
        <w:t>互联网在线抓取数据</w:t>
      </w:r>
    </w:p>
    <w:p w:rsidR="00B51159" w:rsidRDefault="00AB6001">
      <w:pPr>
        <w:pStyle w:val="3"/>
      </w:pPr>
      <w:r>
        <w:rPr>
          <w:rFonts w:hint="eastAsia"/>
        </w:rPr>
        <w:t>资源汇聚方式</w:t>
      </w:r>
    </w:p>
    <w:p w:rsidR="00B51159" w:rsidRDefault="00AB6001">
      <w:pPr>
        <w:pStyle w:val="3"/>
      </w:pPr>
      <w:r>
        <w:rPr>
          <w:rFonts w:hint="eastAsia"/>
        </w:rPr>
        <w:t>数据库设计</w:t>
      </w:r>
    </w:p>
    <w:p w:rsidR="00B51159" w:rsidRDefault="00AB6001">
      <w:pPr>
        <w:pStyle w:val="4"/>
      </w:pPr>
      <w:r>
        <w:rPr>
          <w:rFonts w:hint="eastAsia"/>
        </w:rPr>
        <w:t>总体设计</w:t>
      </w:r>
    </w:p>
    <w:p w:rsidR="00B51159" w:rsidRDefault="00AB6001">
      <w:pPr>
        <w:pStyle w:val="4"/>
      </w:pPr>
      <w:r>
        <w:rPr>
          <w:rFonts w:hint="eastAsia"/>
        </w:rPr>
        <w:t>逻辑设计</w:t>
      </w:r>
    </w:p>
    <w:p w:rsidR="00B51159" w:rsidRDefault="00AB6001">
      <w:pPr>
        <w:pStyle w:val="4"/>
      </w:pPr>
      <w:r>
        <w:rPr>
          <w:rFonts w:hint="eastAsia"/>
        </w:rPr>
        <w:t>概念设计</w:t>
      </w:r>
    </w:p>
    <w:p w:rsidR="00B51159" w:rsidRDefault="00AB6001">
      <w:pPr>
        <w:pStyle w:val="4"/>
      </w:pPr>
      <w:r>
        <w:rPr>
          <w:rFonts w:hint="eastAsia"/>
        </w:rPr>
        <w:t>物理设计</w:t>
      </w:r>
    </w:p>
    <w:p w:rsidR="00B51159" w:rsidRDefault="00AB6001">
      <w:pPr>
        <w:pStyle w:val="2"/>
      </w:pPr>
      <w:r>
        <w:rPr>
          <w:rFonts w:hint="eastAsia"/>
        </w:rPr>
        <w:t>空间数据处理（张钟海）</w:t>
      </w:r>
    </w:p>
    <w:p w:rsidR="00B51159" w:rsidRDefault="00AB6001">
      <w:pPr>
        <w:pStyle w:val="3"/>
      </w:pPr>
      <w:r>
        <w:rPr>
          <w:rFonts w:hint="eastAsia"/>
        </w:rPr>
        <w:t>处理原则</w:t>
      </w:r>
    </w:p>
    <w:p w:rsidR="00B51159" w:rsidRDefault="00AB6001">
      <w:pPr>
        <w:pStyle w:val="3"/>
      </w:pPr>
      <w:r>
        <w:rPr>
          <w:rFonts w:hint="eastAsia"/>
        </w:rPr>
        <w:t>处理流程</w:t>
      </w:r>
    </w:p>
    <w:p w:rsidR="00B51159" w:rsidRDefault="00AB6001">
      <w:pPr>
        <w:pStyle w:val="3"/>
      </w:pPr>
      <w:r>
        <w:rPr>
          <w:rFonts w:hint="eastAsia"/>
        </w:rPr>
        <w:t>处理方法</w:t>
      </w:r>
    </w:p>
    <w:p w:rsidR="00B51159" w:rsidRDefault="00AB6001">
      <w:pPr>
        <w:pStyle w:val="2"/>
      </w:pPr>
      <w:r>
        <w:rPr>
          <w:rFonts w:hint="eastAsia"/>
        </w:rPr>
        <w:t>数据引擎（魏然）</w:t>
      </w:r>
    </w:p>
    <w:p w:rsidR="00B51159" w:rsidRDefault="00AB6001">
      <w:pPr>
        <w:pStyle w:val="3"/>
      </w:pPr>
      <w:r>
        <w:rPr>
          <w:rFonts w:hint="eastAsia"/>
        </w:rPr>
        <w:t>引擎架构</w:t>
      </w:r>
    </w:p>
    <w:p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rsidR="00B51159" w:rsidRDefault="00AB6001">
      <w:pPr>
        <w:pStyle w:val="3"/>
      </w:pPr>
      <w:r>
        <w:rPr>
          <w:rFonts w:hint="eastAsia"/>
        </w:rPr>
        <w:lastRenderedPageBreak/>
        <w:t>属性数据存储及索引</w:t>
      </w:r>
    </w:p>
    <w:p w:rsidR="00B51159" w:rsidRDefault="00AB6001">
      <w:pPr>
        <w:pStyle w:val="3"/>
      </w:pPr>
      <w:r>
        <w:rPr>
          <w:rFonts w:hint="eastAsia"/>
        </w:rPr>
        <w:t>矢量数据存储及索引</w:t>
      </w:r>
    </w:p>
    <w:p w:rsidR="00B51159" w:rsidRDefault="00AB6001">
      <w:pPr>
        <w:pStyle w:val="3"/>
      </w:pPr>
      <w:r>
        <w:rPr>
          <w:rFonts w:hint="eastAsia"/>
        </w:rPr>
        <w:t>影像数据存储及索引</w:t>
      </w:r>
    </w:p>
    <w:p w:rsidR="00B51159" w:rsidRDefault="00AB6001">
      <w:pPr>
        <w:pStyle w:val="3"/>
      </w:pPr>
      <w:r>
        <w:rPr>
          <w:rFonts w:hint="eastAsia"/>
        </w:rPr>
        <w:t>数据安全设计</w:t>
      </w:r>
    </w:p>
    <w:p w:rsidR="00B51159" w:rsidRDefault="00AB6001">
      <w:pPr>
        <w:pStyle w:val="2"/>
      </w:pPr>
      <w:r>
        <w:rPr>
          <w:rFonts w:hint="eastAsia"/>
        </w:rPr>
        <w:t>分布式管理系统开发（张钟海）</w:t>
      </w:r>
    </w:p>
    <w:p w:rsidR="00B51159" w:rsidRDefault="00AB6001">
      <w:pPr>
        <w:pStyle w:val="3"/>
      </w:pPr>
      <w:r>
        <w:rPr>
          <w:rFonts w:hint="eastAsia"/>
        </w:rPr>
        <w:t>设计原则</w:t>
      </w:r>
    </w:p>
    <w:p w:rsidR="00B51159" w:rsidRDefault="00AB6001">
      <w:pPr>
        <w:pStyle w:val="3"/>
      </w:pPr>
      <w:r>
        <w:rPr>
          <w:rFonts w:hint="eastAsia"/>
        </w:rPr>
        <w:t>系统架构</w:t>
      </w:r>
    </w:p>
    <w:p w:rsidR="00B51159" w:rsidRDefault="00AB6001">
      <w:pPr>
        <w:pStyle w:val="3"/>
      </w:pPr>
      <w:r>
        <w:rPr>
          <w:rFonts w:hint="eastAsia"/>
        </w:rPr>
        <w:t>系统划分</w:t>
      </w:r>
    </w:p>
    <w:p w:rsidR="00B51159" w:rsidRDefault="00AB6001">
      <w:pPr>
        <w:pStyle w:val="3"/>
      </w:pPr>
      <w:r>
        <w:rPr>
          <w:rFonts w:hint="eastAsia"/>
        </w:rPr>
        <w:t>模块设计</w:t>
      </w:r>
    </w:p>
    <w:p w:rsidR="00B51159" w:rsidRDefault="00AB6001">
      <w:pPr>
        <w:pStyle w:val="4"/>
      </w:pPr>
      <w:r>
        <w:rPr>
          <w:rFonts w:hint="eastAsia"/>
        </w:rPr>
        <w:t>动态数据获取</w:t>
      </w:r>
    </w:p>
    <w:p w:rsidR="00B51159" w:rsidRDefault="00AB6001">
      <w:pPr>
        <w:pStyle w:val="4"/>
      </w:pPr>
      <w:r>
        <w:rPr>
          <w:rFonts w:hint="eastAsia"/>
        </w:rPr>
        <w:t>数据管理</w:t>
      </w:r>
    </w:p>
    <w:p w:rsidR="00B51159" w:rsidRDefault="00AB6001">
      <w:pPr>
        <w:pStyle w:val="4"/>
      </w:pPr>
      <w:r>
        <w:rPr>
          <w:rFonts w:hint="eastAsia"/>
        </w:rPr>
        <w:t>分析量测</w:t>
      </w:r>
    </w:p>
    <w:p w:rsidR="00B51159" w:rsidRDefault="00AB6001">
      <w:pPr>
        <w:pStyle w:val="4"/>
      </w:pPr>
      <w:r>
        <w:rPr>
          <w:rFonts w:hint="eastAsia"/>
        </w:rPr>
        <w:t>模拟推演</w:t>
      </w:r>
    </w:p>
    <w:p w:rsidR="00B51159" w:rsidRDefault="00AB6001">
      <w:pPr>
        <w:pStyle w:val="4"/>
      </w:pPr>
      <w:r>
        <w:rPr>
          <w:rFonts w:hint="eastAsia"/>
        </w:rPr>
        <w:t>大数据挖掘</w:t>
      </w:r>
    </w:p>
    <w:p w:rsidR="00B51159" w:rsidRDefault="00AB6001">
      <w:pPr>
        <w:pStyle w:val="4"/>
      </w:pPr>
      <w:r>
        <w:rPr>
          <w:rFonts w:hint="eastAsia"/>
        </w:rPr>
        <w:t>大数据管理</w:t>
      </w:r>
    </w:p>
    <w:p w:rsidR="00B51159" w:rsidRDefault="00AB6001">
      <w:pPr>
        <w:pStyle w:val="3"/>
      </w:pPr>
      <w:r>
        <w:rPr>
          <w:rFonts w:hint="eastAsia"/>
        </w:rPr>
        <w:t>接口设计</w:t>
      </w:r>
    </w:p>
    <w:p w:rsidR="00B51159" w:rsidRDefault="00AB6001">
      <w:pPr>
        <w:pStyle w:val="4"/>
      </w:pPr>
      <w:r>
        <w:rPr>
          <w:rFonts w:hint="eastAsia"/>
        </w:rPr>
        <w:t>外部接口</w:t>
      </w:r>
    </w:p>
    <w:p w:rsidR="00B51159" w:rsidRDefault="00AB6001">
      <w:pPr>
        <w:pStyle w:val="4"/>
      </w:pPr>
      <w:r>
        <w:rPr>
          <w:rFonts w:hint="eastAsia"/>
        </w:rPr>
        <w:t>内部接口</w:t>
      </w:r>
    </w:p>
    <w:p w:rsidR="00B51159" w:rsidRDefault="00B51159">
      <w:pPr>
        <w:pStyle w:val="N"/>
      </w:pPr>
    </w:p>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rsidR="00B51159" w:rsidRDefault="00AB6001">
      <w:pPr>
        <w:pStyle w:val="2"/>
      </w:pPr>
      <w:r>
        <w:rPr>
          <w:rFonts w:hint="eastAsia"/>
        </w:rPr>
        <w:t>时空大数据运行服务设计（张亚）</w:t>
      </w:r>
    </w:p>
    <w:p w:rsidR="00B51159" w:rsidRDefault="00AB6001">
      <w:pPr>
        <w:pStyle w:val="3"/>
      </w:pPr>
      <w:r>
        <w:rPr>
          <w:rFonts w:hint="eastAsia"/>
        </w:rPr>
        <w:t>设计原则</w:t>
      </w:r>
    </w:p>
    <w:p w:rsidR="00B51159" w:rsidRDefault="00AB6001">
      <w:pPr>
        <w:pStyle w:val="3"/>
      </w:pPr>
      <w:r>
        <w:rPr>
          <w:rFonts w:hint="eastAsia"/>
        </w:rPr>
        <w:t>总体设计</w:t>
      </w:r>
    </w:p>
    <w:p w:rsidR="00B51159" w:rsidRDefault="00AB6001">
      <w:pPr>
        <w:pStyle w:val="3"/>
      </w:pPr>
      <w:r>
        <w:rPr>
          <w:rFonts w:hint="eastAsia"/>
        </w:rPr>
        <w:t>数据资源管理</w:t>
      </w:r>
    </w:p>
    <w:p w:rsidR="00B51159" w:rsidRDefault="00AB6001">
      <w:pPr>
        <w:pStyle w:val="3"/>
      </w:pPr>
      <w:r>
        <w:rPr>
          <w:rFonts w:hint="eastAsia"/>
        </w:rPr>
        <w:t>资源可视化管理</w:t>
      </w:r>
    </w:p>
    <w:p w:rsidR="00B51159" w:rsidRDefault="00AB6001">
      <w:pPr>
        <w:pStyle w:val="3"/>
      </w:pPr>
      <w:r>
        <w:rPr>
          <w:rFonts w:hint="eastAsia"/>
        </w:rPr>
        <w:t>服务引擎设计</w:t>
      </w:r>
    </w:p>
    <w:p w:rsidR="00B51159" w:rsidRDefault="00AB6001">
      <w:pPr>
        <w:pStyle w:val="3"/>
      </w:pPr>
      <w:r>
        <w:rPr>
          <w:rFonts w:hint="eastAsia"/>
        </w:rPr>
        <w:t>云端部署</w:t>
      </w:r>
    </w:p>
    <w:p w:rsidR="009121DF" w:rsidRPr="009121DF" w:rsidRDefault="00AB6001" w:rsidP="009121DF">
      <w:pPr>
        <w:pStyle w:val="2"/>
      </w:pPr>
      <w:r>
        <w:rPr>
          <w:rFonts w:hint="eastAsia"/>
        </w:rPr>
        <w:t>云平台运行服务设计（匡欢）</w:t>
      </w:r>
    </w:p>
    <w:p w:rsidR="009121DF" w:rsidRPr="00073979" w:rsidRDefault="00AB6001" w:rsidP="00073979">
      <w:pPr>
        <w:pStyle w:val="3"/>
      </w:pPr>
      <w:r>
        <w:rPr>
          <w:rFonts w:hint="eastAsia"/>
        </w:rPr>
        <w:t>设计原则</w:t>
      </w:r>
    </w:p>
    <w:p w:rsidR="00356CD1" w:rsidRPr="004660DA" w:rsidRDefault="00343C6B" w:rsidP="004660DA">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rsidR="00ED69B0" w:rsidRPr="004660DA" w:rsidRDefault="00ED69B0" w:rsidP="00ED69B0">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可扩展性</w:t>
      </w:r>
    </w:p>
    <w:p w:rsidR="00ED69B0" w:rsidRPr="004660DA" w:rsidRDefault="00ED69B0" w:rsidP="00DB286D">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rsidR="003E6104" w:rsidRPr="004660DA" w:rsidRDefault="003E6104" w:rsidP="00DB286D">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rsidR="009046DA" w:rsidRDefault="009046DA" w:rsidP="00DB286D">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rsidR="009046DA" w:rsidRPr="009046DA" w:rsidRDefault="00431446" w:rsidP="009046DA">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rsidR="006B4D25" w:rsidRPr="004660DA" w:rsidRDefault="006B4D25" w:rsidP="00D52624">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rsidR="00D52624" w:rsidRPr="004660DA" w:rsidRDefault="00BA5CEA" w:rsidP="00D52624">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统一管理与自动化</w:t>
      </w:r>
    </w:p>
    <w:p w:rsidR="004E1D85" w:rsidRPr="004E1D85" w:rsidRDefault="00D52624" w:rsidP="004E1D85">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rsidR="00DB286D" w:rsidRPr="004660DA" w:rsidRDefault="003A15E8" w:rsidP="00DB286D">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rsidR="00DB286D" w:rsidRPr="004660DA" w:rsidRDefault="00DB286D" w:rsidP="00DB286D">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rsidR="00CB7BDF" w:rsidRPr="005B1453" w:rsidRDefault="00CB7BDF" w:rsidP="00CB7BDF">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rsidR="00525428" w:rsidRDefault="00AB6001" w:rsidP="00DC2EDE">
      <w:pPr>
        <w:pStyle w:val="3"/>
      </w:pPr>
      <w:r>
        <w:rPr>
          <w:rFonts w:hint="eastAsia"/>
        </w:rPr>
        <w:t>总体设计</w:t>
      </w:r>
    </w:p>
    <w:p w:rsidR="004660DA" w:rsidRPr="00EC5F4A" w:rsidRDefault="00360711" w:rsidP="00EC5F4A">
      <w:pPr>
        <w:pStyle w:val="N"/>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w:t>
      </w:r>
      <w:proofErr w:type="spellStart"/>
      <w:r w:rsidRPr="00EC5F4A">
        <w:rPr>
          <w:rFonts w:ascii="宋体" w:eastAsia="宋体" w:hAnsi="宋体" w:hint="eastAsia"/>
          <w:sz w:val="24"/>
          <w:szCs w:val="24"/>
        </w:rPr>
        <w:t>Paas</w:t>
      </w:r>
      <w:proofErr w:type="spellEnd"/>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r w:rsidR="005D55D2" w:rsidRPr="00EC5F4A">
        <w:rPr>
          <w:rFonts w:ascii="宋体" w:eastAsia="宋体" w:hAnsi="宋体"/>
          <w:sz w:val="24"/>
          <w:szCs w:val="24"/>
        </w:rPr>
        <w:t>实现</w:t>
      </w:r>
      <w:r w:rsidR="00D06B65" w:rsidRPr="00EC5F4A">
        <w:rPr>
          <w:rFonts w:ascii="宋体" w:eastAsia="宋体" w:hAnsi="宋体"/>
          <w:sz w:val="24"/>
          <w:szCs w:val="24"/>
        </w:rPr>
        <w:t>高可用架构的统一资源池</w:t>
      </w:r>
      <w:r w:rsidR="005D55D2" w:rsidRPr="00EC5F4A">
        <w:rPr>
          <w:rFonts w:ascii="宋体" w:eastAsia="宋体" w:hAnsi="宋体"/>
          <w:sz w:val="24"/>
          <w:szCs w:val="24"/>
        </w:rPr>
        <w:t>、</w:t>
      </w:r>
      <w:r w:rsidR="00D06B65" w:rsidRPr="00EC5F4A">
        <w:rPr>
          <w:rFonts w:ascii="宋体" w:eastAsia="宋体" w:hAnsi="宋体"/>
          <w:sz w:val="24"/>
          <w:szCs w:val="24"/>
        </w:rPr>
        <w:t>统一的</w:t>
      </w:r>
      <w:proofErr w:type="gramStart"/>
      <w:r w:rsidR="00D06B65" w:rsidRPr="00EC5F4A">
        <w:rPr>
          <w:rFonts w:ascii="宋体" w:eastAsia="宋体" w:hAnsi="宋体"/>
          <w:sz w:val="24"/>
          <w:szCs w:val="24"/>
        </w:rPr>
        <w:t>云管理</w:t>
      </w:r>
      <w:proofErr w:type="gramEnd"/>
      <w:r w:rsidR="00D06B65" w:rsidRPr="00EC5F4A">
        <w:rPr>
          <w:rFonts w:ascii="宋体" w:eastAsia="宋体" w:hAnsi="宋体"/>
          <w:sz w:val="24"/>
          <w:szCs w:val="24"/>
        </w:rPr>
        <w:t>平台</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运维体系、流程和工具</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安全体系</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达到IT资源统一云化、科研环境平台化、业务应用服务化、运</w:t>
      </w:r>
      <w:proofErr w:type="gramStart"/>
      <w:r w:rsidR="00D06B65" w:rsidRPr="00EC5F4A">
        <w:rPr>
          <w:rFonts w:ascii="宋体" w:eastAsia="宋体" w:hAnsi="宋体" w:hint="eastAsia"/>
          <w:sz w:val="24"/>
          <w:szCs w:val="24"/>
        </w:rPr>
        <w:t>维管理</w:t>
      </w:r>
      <w:proofErr w:type="gramEnd"/>
      <w:r w:rsidR="00D06B65" w:rsidRPr="00EC5F4A">
        <w:rPr>
          <w:rFonts w:ascii="宋体" w:eastAsia="宋体" w:hAnsi="宋体" w:hint="eastAsia"/>
          <w:sz w:val="24"/>
          <w:szCs w:val="24"/>
        </w:rPr>
        <w:t>自动化的</w:t>
      </w:r>
      <w:proofErr w:type="gramStart"/>
      <w:r w:rsidR="00D06B65" w:rsidRPr="00EC5F4A">
        <w:rPr>
          <w:rFonts w:ascii="宋体" w:eastAsia="宋体" w:hAnsi="宋体" w:hint="eastAsia"/>
          <w:sz w:val="24"/>
          <w:szCs w:val="24"/>
        </w:rPr>
        <w:t>云计算</w:t>
      </w:r>
      <w:proofErr w:type="gramEnd"/>
      <w:r w:rsidR="00D06B65" w:rsidRPr="00EC5F4A">
        <w:rPr>
          <w:rFonts w:ascii="宋体" w:eastAsia="宋体" w:hAnsi="宋体" w:hint="eastAsia"/>
          <w:sz w:val="24"/>
          <w:szCs w:val="24"/>
        </w:rPr>
        <w:t>设计</w:t>
      </w:r>
      <w:r w:rsidR="005D55D2" w:rsidRPr="00EC5F4A">
        <w:rPr>
          <w:rFonts w:ascii="宋体" w:eastAsia="宋体" w:hAnsi="宋体" w:hint="eastAsia"/>
          <w:sz w:val="24"/>
          <w:szCs w:val="24"/>
        </w:rPr>
        <w:t>目标</w:t>
      </w:r>
      <w:r w:rsidR="00D06B65" w:rsidRPr="00EC5F4A">
        <w:rPr>
          <w:rFonts w:ascii="宋体" w:eastAsia="宋体" w:hAnsi="宋体" w:hint="eastAsia"/>
          <w:sz w:val="24"/>
          <w:szCs w:val="24"/>
        </w:rPr>
        <w:t>。</w:t>
      </w:r>
    </w:p>
    <w:p w:rsidR="00065963" w:rsidRDefault="00065963" w:rsidP="00065963">
      <w:pPr>
        <w:pStyle w:val="N"/>
        <w:ind w:firstLine="580"/>
        <w:rPr>
          <w:rFonts w:ascii="Times New Roman"/>
          <w:sz w:val="29"/>
          <w:szCs w:val="29"/>
        </w:rPr>
      </w:pPr>
      <w:r>
        <w:rPr>
          <w:rFonts w:ascii="Times New Roman"/>
          <w:sz w:val="29"/>
          <w:szCs w:val="29"/>
        </w:rPr>
        <w:t>本文通过研究虚拟化技术、开源</w:t>
      </w:r>
      <w:r>
        <w:rPr>
          <w:rFonts w:ascii="Times New Roman"/>
          <w:sz w:val="29"/>
          <w:szCs w:val="29"/>
        </w:rPr>
        <w:t>PaaS</w:t>
      </w:r>
      <w:r>
        <w:rPr>
          <w:rFonts w:ascii="Times New Roman"/>
          <w:sz w:val="29"/>
          <w:szCs w:val="29"/>
        </w:rPr>
        <w:t>平台设计思想、代码管理和持续集成的流程管理，为中小企业提供便捷可行的</w:t>
      </w:r>
      <w:r>
        <w:rPr>
          <w:rFonts w:ascii="Times New Roman"/>
          <w:sz w:val="29"/>
          <w:szCs w:val="29"/>
        </w:rPr>
        <w:t>We b</w:t>
      </w:r>
      <w:r>
        <w:rPr>
          <w:rFonts w:ascii="Times New Roman"/>
          <w:sz w:val="29"/>
          <w:szCs w:val="29"/>
        </w:rPr>
        <w:t>应用生命周期管理方案。经过开发和完善，已成功在一家中型金融证券公司试点上线，使用云平台构建高可用的服务接口</w:t>
      </w:r>
      <w:r>
        <w:rPr>
          <w:rFonts w:ascii="Times New Roman"/>
          <w:sz w:val="29"/>
          <w:szCs w:val="29"/>
        </w:rPr>
        <w:t>API</w:t>
      </w:r>
      <w:r>
        <w:rPr>
          <w:rFonts w:ascii="Times New Roman"/>
          <w:sz w:val="29"/>
          <w:szCs w:val="29"/>
        </w:rPr>
        <w:t>（</w:t>
      </w:r>
      <w:r>
        <w:rPr>
          <w:rFonts w:ascii="Times New Roman"/>
          <w:sz w:val="29"/>
          <w:szCs w:val="29"/>
        </w:rPr>
        <w:t>Application Programming Interface</w:t>
      </w:r>
      <w:r>
        <w:rPr>
          <w:rFonts w:ascii="Times New Roman"/>
          <w:sz w:val="29"/>
          <w:szCs w:val="29"/>
        </w:rPr>
        <w:t>，应用程序编程接口）对外提供计费服务，对内支撑后台开发；同时采用云平台的托管能力，部署代码管理系统、</w:t>
      </w:r>
      <w:proofErr w:type="gramStart"/>
      <w:r>
        <w:rPr>
          <w:rFonts w:ascii="Times New Roman"/>
          <w:sz w:val="29"/>
          <w:szCs w:val="29"/>
        </w:rPr>
        <w:t>博客系统</w:t>
      </w:r>
      <w:proofErr w:type="gramEnd"/>
      <w:r>
        <w:rPr>
          <w:rFonts w:ascii="Times New Roman"/>
          <w:sz w:val="29"/>
          <w:szCs w:val="29"/>
        </w:rPr>
        <w:t>、云盘系统等多个系统，自动化程度高，可节省</w:t>
      </w:r>
      <w:proofErr w:type="gramStart"/>
      <w:r>
        <w:rPr>
          <w:rFonts w:ascii="Times New Roman"/>
          <w:sz w:val="29"/>
          <w:szCs w:val="29"/>
        </w:rPr>
        <w:t>大量运</w:t>
      </w:r>
      <w:proofErr w:type="gramEnd"/>
      <w:r>
        <w:rPr>
          <w:rFonts w:ascii="Times New Roman"/>
          <w:sz w:val="29"/>
          <w:szCs w:val="29"/>
        </w:rPr>
        <w:t>维的劳动力，有效支撑内部研发和办公。目前平台正在改良和优化，下一步将持续研究采用更轻量级的</w:t>
      </w:r>
      <w:r>
        <w:rPr>
          <w:rFonts w:ascii="Times New Roman"/>
          <w:sz w:val="29"/>
          <w:szCs w:val="29"/>
        </w:rPr>
        <w:t>Docker</w:t>
      </w:r>
      <w:r>
        <w:rPr>
          <w:rFonts w:ascii="Times New Roman"/>
          <w:sz w:val="29"/>
          <w:szCs w:val="29"/>
        </w:rPr>
        <w:t>容器代替目前</w:t>
      </w:r>
      <w:r>
        <w:rPr>
          <w:rFonts w:ascii="Times New Roman"/>
          <w:sz w:val="29"/>
          <w:szCs w:val="29"/>
        </w:rPr>
        <w:t>IaaS</w:t>
      </w:r>
      <w:r>
        <w:rPr>
          <w:rFonts w:ascii="Times New Roman"/>
          <w:sz w:val="29"/>
          <w:szCs w:val="29"/>
        </w:rPr>
        <w:t>环境、加强平台服务组件的监控形成企业平台闭环。</w:t>
      </w:r>
    </w:p>
    <w:p w:rsidR="0034181D" w:rsidRDefault="0034181D" w:rsidP="0034181D">
      <w:pPr>
        <w:pStyle w:val="N"/>
        <w:ind w:firstLine="580"/>
        <w:rPr>
          <w:rFonts w:ascii="Times New Roman"/>
          <w:sz w:val="29"/>
          <w:szCs w:val="29"/>
        </w:rPr>
      </w:pPr>
      <w:r>
        <w:rPr>
          <w:rFonts w:ascii="Times New Roman" w:hint="eastAsia"/>
          <w:sz w:val="29"/>
          <w:szCs w:val="29"/>
        </w:rPr>
        <w:t>总体设计架构基于</w:t>
      </w:r>
      <w:r>
        <w:rPr>
          <w:rFonts w:ascii="Times New Roman" w:hint="eastAsia"/>
          <w:sz w:val="29"/>
          <w:szCs w:val="29"/>
        </w:rPr>
        <w:t>OpenStack</w:t>
      </w:r>
      <w:r>
        <w:rPr>
          <w:rFonts w:ascii="Times New Roman" w:hint="eastAsia"/>
          <w:sz w:val="29"/>
          <w:szCs w:val="29"/>
        </w:rPr>
        <w:t>、</w:t>
      </w:r>
      <w:r>
        <w:rPr>
          <w:rFonts w:ascii="Times New Roman" w:hint="eastAsia"/>
          <w:sz w:val="29"/>
          <w:szCs w:val="29"/>
        </w:rPr>
        <w:t>KVM</w:t>
      </w:r>
      <w:r>
        <w:rPr>
          <w:rFonts w:ascii="Times New Roman" w:hint="eastAsia"/>
          <w:sz w:val="29"/>
          <w:szCs w:val="29"/>
        </w:rPr>
        <w:t>虚拟化以及分布式存储技术，对各个功能组件经过深度优化开发，为业务系统提供基础承载平台。</w:t>
      </w:r>
    </w:p>
    <w:p w:rsidR="00740D25" w:rsidRDefault="00740D25" w:rsidP="00740D25">
      <w:pPr>
        <w:pStyle w:val="N"/>
        <w:ind w:firstLine="580"/>
        <w:rPr>
          <w:rFonts w:ascii="Times New Roman"/>
          <w:sz w:val="29"/>
          <w:szCs w:val="29"/>
        </w:rPr>
      </w:pPr>
      <w:r>
        <w:rPr>
          <w:rFonts w:ascii="Times New Roman" w:hint="eastAsia"/>
          <w:sz w:val="29"/>
          <w:szCs w:val="29"/>
        </w:rPr>
        <w:t>对底层服务器硬件及存储硬件进行统一规划部署，并进行资源整合，通过在硬件之上构建虚拟化平台，提供统一的计算资源池、网络资源池、存储资源池。</w:t>
      </w:r>
    </w:p>
    <w:p w:rsidR="00740D25" w:rsidRPr="005D55D2" w:rsidRDefault="00740D25" w:rsidP="00740D25">
      <w:pPr>
        <w:pStyle w:val="N"/>
        <w:ind w:firstLine="580"/>
      </w:pPr>
      <w:r>
        <w:rPr>
          <w:rFonts w:ascii="Times New Roman" w:hint="eastAsia"/>
          <w:sz w:val="29"/>
          <w:szCs w:val="29"/>
        </w:rPr>
        <w:t>IaaS</w:t>
      </w:r>
      <w:r>
        <w:rPr>
          <w:rFonts w:ascii="Times New Roman" w:hint="eastAsia"/>
          <w:sz w:val="29"/>
          <w:szCs w:val="29"/>
        </w:rPr>
        <w:t>层通过</w:t>
      </w:r>
      <w:r>
        <w:rPr>
          <w:rFonts w:ascii="Times New Roman" w:hint="eastAsia"/>
          <w:sz w:val="29"/>
          <w:szCs w:val="29"/>
        </w:rPr>
        <w:t>OpenStack Nova</w:t>
      </w:r>
      <w:r>
        <w:rPr>
          <w:rFonts w:ascii="Times New Roman" w:hint="eastAsia"/>
          <w:sz w:val="29"/>
          <w:szCs w:val="29"/>
        </w:rPr>
        <w:t>、</w:t>
      </w:r>
      <w:r w:rsidR="00C80A40">
        <w:rPr>
          <w:rFonts w:ascii="Times New Roman" w:hint="eastAsia"/>
          <w:sz w:val="29"/>
          <w:szCs w:val="29"/>
        </w:rPr>
        <w:t>等</w:t>
      </w:r>
      <w:bookmarkStart w:id="65" w:name="_GoBack"/>
      <w:bookmarkEnd w:id="65"/>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b/>
          <w:bCs/>
          <w:kern w:val="0"/>
          <w:szCs w:val="21"/>
        </w:rPr>
        <w:t>资源抽象</w:t>
      </w:r>
      <w:r w:rsidRPr="001140FF">
        <w:rPr>
          <w:rFonts w:ascii="宋体" w:hAnsi="宋体" w:cs="宋体"/>
          <w:kern w:val="0"/>
          <w:szCs w:val="21"/>
        </w:rPr>
        <w:t>：使用资源抽象的方法，能更好的调度和管理物理资源。</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负载管理</w:t>
      </w:r>
      <w:r w:rsidRPr="001140FF">
        <w:rPr>
          <w:rFonts w:ascii="宋体" w:hAnsi="宋体" w:cs="宋体"/>
          <w:kern w:val="0"/>
          <w:szCs w:val="21"/>
        </w:rPr>
        <w:t>：通过负载管理，不仅能使部署在基础上设施上的应用运能更好地应对突发情况，而且还能更好的利用系统资源。</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lastRenderedPageBreak/>
        <w:t>        </w:t>
      </w:r>
      <w:r w:rsidRPr="001140FF">
        <w:rPr>
          <w:rFonts w:ascii="宋体" w:hAnsi="宋体" w:cs="宋体"/>
          <w:b/>
          <w:bCs/>
          <w:kern w:val="0"/>
          <w:szCs w:val="21"/>
        </w:rPr>
        <w:t>数据管理</w:t>
      </w:r>
      <w:r w:rsidRPr="001140FF">
        <w:rPr>
          <w:rFonts w:ascii="宋体" w:hAnsi="宋体" w:cs="宋体"/>
          <w:kern w:val="0"/>
          <w:szCs w:val="21"/>
        </w:rPr>
        <w:t>：对</w:t>
      </w:r>
      <w:proofErr w:type="gramStart"/>
      <w:r w:rsidRPr="001140FF">
        <w:rPr>
          <w:rFonts w:ascii="宋体" w:hAnsi="宋体" w:cs="宋体"/>
          <w:kern w:val="0"/>
          <w:szCs w:val="21"/>
        </w:rPr>
        <w:t>云计算</w:t>
      </w:r>
      <w:proofErr w:type="gramEnd"/>
      <w:r w:rsidRPr="001140FF">
        <w:rPr>
          <w:rFonts w:ascii="宋体" w:hAnsi="宋体" w:cs="宋体"/>
          <w:kern w:val="0"/>
          <w:szCs w:val="21"/>
        </w:rPr>
        <w:t>而言，数据的完整性，可靠性和</w:t>
      </w:r>
      <w:proofErr w:type="gramStart"/>
      <w:r w:rsidRPr="001140FF">
        <w:rPr>
          <w:rFonts w:ascii="宋体" w:hAnsi="宋体" w:cs="宋体"/>
          <w:kern w:val="0"/>
          <w:szCs w:val="21"/>
        </w:rPr>
        <w:t>可</w:t>
      </w:r>
      <w:proofErr w:type="gramEnd"/>
      <w:r w:rsidRPr="001140FF">
        <w:rPr>
          <w:rFonts w:ascii="宋体" w:hAnsi="宋体" w:cs="宋体"/>
          <w:kern w:val="0"/>
          <w:szCs w:val="21"/>
        </w:rPr>
        <w:t>管理性是对</w:t>
      </w:r>
      <w:proofErr w:type="spellStart"/>
      <w:r w:rsidRPr="001140FF">
        <w:rPr>
          <w:rFonts w:ascii="宋体" w:hAnsi="宋体" w:cs="宋体"/>
          <w:kern w:val="0"/>
          <w:szCs w:val="21"/>
        </w:rPr>
        <w:t>Iaas</w:t>
      </w:r>
      <w:proofErr w:type="spellEnd"/>
      <w:r w:rsidRPr="001140FF">
        <w:rPr>
          <w:rFonts w:ascii="宋体" w:hAnsi="宋体" w:cs="宋体"/>
          <w:kern w:val="0"/>
          <w:szCs w:val="21"/>
        </w:rPr>
        <w:t>的基本要求。</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资源部署</w:t>
      </w:r>
      <w:r w:rsidRPr="001140FF">
        <w:rPr>
          <w:rFonts w:ascii="宋体" w:hAnsi="宋体" w:cs="宋体"/>
          <w:kern w:val="0"/>
          <w:szCs w:val="21"/>
        </w:rPr>
        <w:t>：也就是将整个资源从创建到使用的流程自动化。</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 安全管理</w:t>
      </w:r>
      <w:r w:rsidRPr="001140FF">
        <w:rPr>
          <w:rFonts w:ascii="宋体" w:hAnsi="宋体" w:cs="宋体"/>
          <w:kern w:val="0"/>
          <w:szCs w:val="21"/>
        </w:rPr>
        <w:t>：IaaS的安全管理的主要目标时保证基础设置和其提供资源被合法地访问和使用。</w:t>
      </w:r>
    </w:p>
    <w:p w:rsidR="001140FF" w:rsidRDefault="001140FF" w:rsidP="001140FF">
      <w:pPr>
        <w:widowControl/>
        <w:spacing w:before="100" w:beforeAutospacing="1" w:after="100" w:afterAutospacing="1"/>
        <w:jc w:val="left"/>
        <w:rPr>
          <w:rFonts w:ascii="宋体" w:hAnsi="宋体" w:cs="宋体"/>
          <w:kern w:val="0"/>
          <w:szCs w:val="21"/>
        </w:rPr>
      </w:pPr>
      <w:r w:rsidRPr="001140FF">
        <w:rPr>
          <w:rFonts w:ascii="宋体" w:hAnsi="宋体" w:cs="宋体"/>
          <w:kern w:val="0"/>
          <w:szCs w:val="21"/>
        </w:rPr>
        <w:t>        </w:t>
      </w:r>
      <w:r w:rsidRPr="001140FF">
        <w:rPr>
          <w:rFonts w:ascii="宋体" w:hAnsi="宋体" w:cs="宋体"/>
          <w:b/>
          <w:bCs/>
          <w:kern w:val="0"/>
          <w:szCs w:val="21"/>
        </w:rPr>
        <w:t>计费管理</w:t>
      </w:r>
      <w:r w:rsidRPr="001140FF">
        <w:rPr>
          <w:rFonts w:ascii="宋体" w:hAnsi="宋体" w:cs="宋体"/>
          <w:kern w:val="0"/>
          <w:szCs w:val="21"/>
        </w:rPr>
        <w:t>：通过细致的计费管理能使用户更灵活地使用资源。</w:t>
      </w:r>
    </w:p>
    <w:p w:rsidR="0058314E" w:rsidRDefault="0058314E" w:rsidP="001140FF">
      <w:pPr>
        <w:widowControl/>
        <w:spacing w:before="100" w:beforeAutospacing="1" w:after="100" w:afterAutospacing="1"/>
        <w:jc w:val="left"/>
        <w:rPr>
          <w:rFonts w:ascii="宋体" w:hAnsi="宋体" w:cs="宋体"/>
          <w:kern w:val="0"/>
          <w:szCs w:val="21"/>
        </w:rPr>
      </w:pPr>
    </w:p>
    <w:p w:rsidR="0058314E" w:rsidRDefault="0058314E" w:rsidP="001140FF">
      <w:pPr>
        <w:widowControl/>
        <w:spacing w:before="100" w:beforeAutospacing="1" w:after="100" w:afterAutospacing="1"/>
        <w:jc w:val="left"/>
        <w:rPr>
          <w:sz w:val="25"/>
          <w:szCs w:val="25"/>
        </w:rPr>
      </w:pPr>
      <w:r>
        <w:rPr>
          <w:sz w:val="25"/>
          <w:szCs w:val="25"/>
        </w:rPr>
        <w:t>实现了云</w:t>
      </w:r>
      <w:r>
        <w:rPr>
          <w:sz w:val="25"/>
          <w:szCs w:val="25"/>
        </w:rPr>
        <w:t>GIS</w:t>
      </w:r>
      <w:r>
        <w:rPr>
          <w:sz w:val="25"/>
          <w:szCs w:val="25"/>
        </w:rPr>
        <w:t>集群、云服务器、云</w:t>
      </w:r>
      <w:r>
        <w:rPr>
          <w:sz w:val="25"/>
          <w:szCs w:val="25"/>
        </w:rPr>
        <w:t>GIS</w:t>
      </w:r>
      <w:r>
        <w:rPr>
          <w:sz w:val="25"/>
          <w:szCs w:val="25"/>
        </w:rPr>
        <w:t>数据库、云存储、云桌面等功能，使得广州市各委办局的业务用户无需购买服务器、</w:t>
      </w:r>
      <w:r>
        <w:rPr>
          <w:sz w:val="25"/>
          <w:szCs w:val="25"/>
        </w:rPr>
        <w:t>GIS</w:t>
      </w:r>
      <w:r>
        <w:rPr>
          <w:sz w:val="25"/>
          <w:szCs w:val="25"/>
        </w:rPr>
        <w:t>平台等基础的软硬件环境，也无需进行复杂的配置，即可在数分钟内创建一个行业</w:t>
      </w:r>
      <w:r>
        <w:rPr>
          <w:sz w:val="25"/>
          <w:szCs w:val="25"/>
        </w:rPr>
        <w:t>GIS</w:t>
      </w:r>
      <w:r>
        <w:rPr>
          <w:sz w:val="25"/>
          <w:szCs w:val="25"/>
        </w:rPr>
        <w:t>应用系统。</w:t>
      </w:r>
    </w:p>
    <w:p w:rsidR="003B6BD7" w:rsidRDefault="003B6BD7" w:rsidP="001140FF">
      <w:pPr>
        <w:widowControl/>
        <w:spacing w:before="100" w:beforeAutospacing="1" w:after="100" w:afterAutospacing="1"/>
        <w:jc w:val="left"/>
        <w:rPr>
          <w:sz w:val="25"/>
          <w:szCs w:val="25"/>
        </w:rPr>
      </w:pPr>
    </w:p>
    <w:p w:rsidR="003B6BD7" w:rsidRDefault="003B6BD7" w:rsidP="001140FF">
      <w:pPr>
        <w:widowControl/>
        <w:spacing w:before="100" w:beforeAutospacing="1" w:after="100" w:afterAutospacing="1"/>
        <w:jc w:val="left"/>
        <w:rPr>
          <w:sz w:val="25"/>
          <w:szCs w:val="25"/>
        </w:rPr>
      </w:pPr>
      <w:proofErr w:type="gramStart"/>
      <w:r>
        <w:rPr>
          <w:sz w:val="25"/>
          <w:szCs w:val="25"/>
        </w:rPr>
        <w:t>云计算</w:t>
      </w:r>
      <w:proofErr w:type="gramEnd"/>
      <w:r>
        <w:rPr>
          <w:sz w:val="25"/>
          <w:szCs w:val="25"/>
        </w:rPr>
        <w:t>具有弹性伸缩、按需访问、资源池化、成本低廉的计算资源等优势</w:t>
      </w:r>
    </w:p>
    <w:p w:rsidR="005C3B8C" w:rsidRDefault="005C3B8C" w:rsidP="001140FF">
      <w:pPr>
        <w:widowControl/>
        <w:spacing w:before="100" w:beforeAutospacing="1" w:after="100" w:afterAutospacing="1"/>
        <w:jc w:val="left"/>
        <w:rPr>
          <w:sz w:val="25"/>
          <w:szCs w:val="25"/>
        </w:rPr>
      </w:pPr>
      <w:r>
        <w:rPr>
          <w:sz w:val="25"/>
          <w:szCs w:val="25"/>
        </w:rPr>
        <w:t>以数据密集、时空密集、计算密集、并发密集为特征的云</w:t>
      </w:r>
      <w:r>
        <w:rPr>
          <w:sz w:val="25"/>
          <w:szCs w:val="25"/>
        </w:rPr>
        <w:t>GIS</w:t>
      </w:r>
      <w:r>
        <w:rPr>
          <w:sz w:val="25"/>
          <w:szCs w:val="25"/>
        </w:rPr>
        <w:t>技术逐渐成为当前</w:t>
      </w:r>
      <w:r>
        <w:rPr>
          <w:sz w:val="25"/>
          <w:szCs w:val="25"/>
        </w:rPr>
        <w:t>GIS</w:t>
      </w:r>
      <w:r>
        <w:rPr>
          <w:sz w:val="25"/>
          <w:szCs w:val="25"/>
        </w:rPr>
        <w:t>领域的研究热点</w:t>
      </w:r>
      <w:r>
        <w:rPr>
          <w:sz w:val="15"/>
          <w:szCs w:val="15"/>
        </w:rPr>
        <w:t>[3]</w:t>
      </w:r>
      <w:r>
        <w:rPr>
          <w:sz w:val="25"/>
          <w:szCs w:val="25"/>
        </w:rPr>
        <w:t>，而</w:t>
      </w:r>
      <w:proofErr w:type="gramStart"/>
      <w:r>
        <w:rPr>
          <w:sz w:val="25"/>
          <w:szCs w:val="25"/>
        </w:rPr>
        <w:t>云计算</w:t>
      </w:r>
      <w:proofErr w:type="gramEnd"/>
      <w:r>
        <w:rPr>
          <w:sz w:val="25"/>
          <w:szCs w:val="25"/>
        </w:rPr>
        <w:t>具有弹性伸缩、按需访问、资源池化、成本低廉的计算资源等优势，</w:t>
      </w:r>
      <w:proofErr w:type="gramStart"/>
      <w:r>
        <w:rPr>
          <w:sz w:val="25"/>
          <w:szCs w:val="25"/>
        </w:rPr>
        <w:t>云计算</w:t>
      </w:r>
      <w:proofErr w:type="gramEnd"/>
      <w:r>
        <w:rPr>
          <w:sz w:val="25"/>
          <w:szCs w:val="25"/>
        </w:rPr>
        <w:t>与</w:t>
      </w:r>
      <w:r>
        <w:rPr>
          <w:sz w:val="25"/>
          <w:szCs w:val="25"/>
        </w:rPr>
        <w:t>GIS</w:t>
      </w:r>
      <w:r>
        <w:rPr>
          <w:sz w:val="25"/>
          <w:szCs w:val="25"/>
        </w:rPr>
        <w:t>结合为解决当前</w:t>
      </w:r>
      <w:r>
        <w:rPr>
          <w:sz w:val="25"/>
          <w:szCs w:val="25"/>
        </w:rPr>
        <w:t>GIS</w:t>
      </w:r>
      <w:r>
        <w:rPr>
          <w:sz w:val="25"/>
          <w:szCs w:val="25"/>
        </w:rPr>
        <w:t>面临的问题提供了新思路。云</w:t>
      </w:r>
      <w:r>
        <w:rPr>
          <w:sz w:val="25"/>
          <w:szCs w:val="25"/>
        </w:rPr>
        <w:t>GIS</w:t>
      </w:r>
      <w:r>
        <w:rPr>
          <w:sz w:val="25"/>
          <w:szCs w:val="25"/>
        </w:rPr>
        <w:t>具有与云计</w:t>
      </w:r>
    </w:p>
    <w:p w:rsidR="005C3B8C" w:rsidRDefault="005C3B8C" w:rsidP="001140FF">
      <w:pPr>
        <w:widowControl/>
        <w:spacing w:before="100" w:beforeAutospacing="1" w:after="100" w:afterAutospacing="1"/>
        <w:jc w:val="left"/>
        <w:rPr>
          <w:sz w:val="25"/>
          <w:szCs w:val="25"/>
        </w:rPr>
      </w:pPr>
      <w:r>
        <w:rPr>
          <w:sz w:val="25"/>
          <w:szCs w:val="25"/>
        </w:rPr>
        <w:t>算相似的服务模式：基础设施即服务（</w:t>
      </w:r>
      <w:r>
        <w:rPr>
          <w:sz w:val="25"/>
          <w:szCs w:val="25"/>
        </w:rPr>
        <w:t>Infrastructure as a Service</w:t>
      </w:r>
      <w:r>
        <w:rPr>
          <w:sz w:val="25"/>
          <w:szCs w:val="25"/>
        </w:rPr>
        <w:t>，</w:t>
      </w:r>
      <w:r>
        <w:rPr>
          <w:sz w:val="25"/>
          <w:szCs w:val="25"/>
        </w:rPr>
        <w:t>IaaS</w:t>
      </w:r>
      <w:r>
        <w:rPr>
          <w:sz w:val="25"/>
          <w:szCs w:val="25"/>
        </w:rPr>
        <w:t>）、平台即服务（</w:t>
      </w:r>
      <w:r>
        <w:rPr>
          <w:sz w:val="25"/>
          <w:szCs w:val="25"/>
        </w:rPr>
        <w:t>platform as a Service</w:t>
      </w:r>
      <w:r>
        <w:rPr>
          <w:sz w:val="25"/>
          <w:szCs w:val="25"/>
        </w:rPr>
        <w:t>，</w:t>
      </w:r>
      <w:r>
        <w:rPr>
          <w:sz w:val="25"/>
          <w:szCs w:val="25"/>
        </w:rPr>
        <w:t>PaaS</w:t>
      </w:r>
      <w:r>
        <w:rPr>
          <w:sz w:val="25"/>
          <w:szCs w:val="25"/>
        </w:rPr>
        <w:t>）、软件即服务（</w:t>
      </w:r>
      <w:r>
        <w:rPr>
          <w:sz w:val="25"/>
          <w:szCs w:val="25"/>
        </w:rPr>
        <w:t>software as a Service</w:t>
      </w:r>
      <w:r>
        <w:rPr>
          <w:sz w:val="25"/>
          <w:szCs w:val="25"/>
        </w:rPr>
        <w:t>，</w:t>
      </w:r>
      <w:r>
        <w:rPr>
          <w:sz w:val="25"/>
          <w:szCs w:val="25"/>
        </w:rPr>
        <w:t>SaaS</w:t>
      </w:r>
      <w:r>
        <w:rPr>
          <w:sz w:val="25"/>
          <w:szCs w:val="25"/>
        </w:rPr>
        <w:t>）、</w:t>
      </w:r>
      <w:r>
        <w:rPr>
          <w:sz w:val="25"/>
          <w:szCs w:val="25"/>
        </w:rPr>
        <w:t xml:space="preserve"> </w:t>
      </w:r>
      <w:r>
        <w:rPr>
          <w:sz w:val="25"/>
          <w:szCs w:val="25"/>
        </w:rPr>
        <w:t>数据即服务（</w:t>
      </w:r>
      <w:r>
        <w:rPr>
          <w:sz w:val="25"/>
          <w:szCs w:val="25"/>
        </w:rPr>
        <w:t>Data as a Service</w:t>
      </w:r>
      <w:r>
        <w:rPr>
          <w:sz w:val="25"/>
          <w:szCs w:val="25"/>
        </w:rPr>
        <w:t>，</w:t>
      </w:r>
      <w:r>
        <w:rPr>
          <w:sz w:val="25"/>
          <w:szCs w:val="25"/>
        </w:rPr>
        <w:t>IaaS</w:t>
      </w:r>
      <w:r>
        <w:rPr>
          <w:sz w:val="25"/>
          <w:szCs w:val="25"/>
        </w:rPr>
        <w:t>）；</w:t>
      </w:r>
      <w:r>
        <w:rPr>
          <w:sz w:val="25"/>
          <w:szCs w:val="25"/>
        </w:rPr>
        <w:t xml:space="preserve"> </w:t>
      </w:r>
      <w:r>
        <w:rPr>
          <w:sz w:val="25"/>
          <w:szCs w:val="25"/>
        </w:rPr>
        <w:t>云</w:t>
      </w:r>
      <w:r>
        <w:rPr>
          <w:sz w:val="25"/>
          <w:szCs w:val="25"/>
        </w:rPr>
        <w:t>GIS</w:t>
      </w:r>
      <w:r>
        <w:rPr>
          <w:sz w:val="25"/>
          <w:szCs w:val="25"/>
        </w:rPr>
        <w:t>基于</w:t>
      </w:r>
      <w:proofErr w:type="gramStart"/>
      <w:r>
        <w:rPr>
          <w:sz w:val="25"/>
          <w:szCs w:val="25"/>
        </w:rPr>
        <w:t>云计算</w:t>
      </w:r>
      <w:proofErr w:type="gramEnd"/>
      <w:r>
        <w:rPr>
          <w:sz w:val="25"/>
          <w:szCs w:val="25"/>
        </w:rPr>
        <w:t>的基础设施构建，其部署模式有公有云、私有云和混合云，云</w:t>
      </w:r>
      <w:r>
        <w:rPr>
          <w:sz w:val="25"/>
          <w:szCs w:val="25"/>
        </w:rPr>
        <w:t>GIS</w:t>
      </w:r>
      <w:r>
        <w:rPr>
          <w:sz w:val="25"/>
          <w:szCs w:val="25"/>
        </w:rPr>
        <w:t>继承了按需服务、</w:t>
      </w:r>
      <w:proofErr w:type="gramStart"/>
      <w:r>
        <w:rPr>
          <w:sz w:val="25"/>
          <w:szCs w:val="25"/>
        </w:rPr>
        <w:t>跨网络</w:t>
      </w:r>
      <w:proofErr w:type="gramEnd"/>
      <w:r>
        <w:rPr>
          <w:sz w:val="25"/>
          <w:szCs w:val="25"/>
        </w:rPr>
        <w:t>访问、资源池化、动态可伸缩、按使用付费的技术特征。</w:t>
      </w:r>
    </w:p>
    <w:p w:rsidR="00EC5F4A" w:rsidRDefault="00EC5F4A" w:rsidP="001140FF">
      <w:pPr>
        <w:widowControl/>
        <w:spacing w:before="100" w:beforeAutospacing="1" w:after="100" w:afterAutospacing="1"/>
        <w:jc w:val="left"/>
        <w:rPr>
          <w:rFonts w:ascii="宋体" w:hAnsi="宋体" w:cs="宋体"/>
          <w:kern w:val="0"/>
          <w:szCs w:val="21"/>
        </w:rPr>
      </w:pPr>
      <w:r>
        <w:rPr>
          <w:noProof/>
        </w:rPr>
        <w:lastRenderedPageBreak/>
        <w:drawing>
          <wp:inline distT="0" distB="0" distL="0" distR="0" wp14:anchorId="621AF463" wp14:editId="5B285605">
            <wp:extent cx="5486400" cy="31381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138170"/>
                    </a:xfrm>
                    <a:prstGeom prst="rect">
                      <a:avLst/>
                    </a:prstGeom>
                  </pic:spPr>
                </pic:pic>
              </a:graphicData>
            </a:graphic>
          </wp:inline>
        </w:drawing>
      </w:r>
    </w:p>
    <w:p w:rsidR="0091678B" w:rsidRDefault="0091678B" w:rsidP="001140FF">
      <w:pPr>
        <w:widowControl/>
        <w:spacing w:before="100" w:beforeAutospacing="1" w:after="100" w:afterAutospacing="1"/>
        <w:jc w:val="left"/>
        <w:rPr>
          <w:rFonts w:ascii="宋体" w:hAnsi="宋体" w:cs="宋体"/>
          <w:kern w:val="0"/>
          <w:sz w:val="24"/>
          <w:szCs w:val="24"/>
        </w:rPr>
      </w:pPr>
      <w:r>
        <w:rPr>
          <w:noProof/>
        </w:rPr>
        <w:drawing>
          <wp:inline distT="0" distB="0" distL="0" distR="0" wp14:anchorId="5BBCEFEC" wp14:editId="77FA8250">
            <wp:extent cx="5486400" cy="49428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942840"/>
                    </a:xfrm>
                    <a:prstGeom prst="rect">
                      <a:avLst/>
                    </a:prstGeom>
                  </pic:spPr>
                </pic:pic>
              </a:graphicData>
            </a:graphic>
          </wp:inline>
        </w:drawing>
      </w:r>
    </w:p>
    <w:p w:rsidR="00101838" w:rsidRDefault="00101838" w:rsidP="001140FF">
      <w:pPr>
        <w:widowControl/>
        <w:spacing w:before="100" w:beforeAutospacing="1" w:after="100" w:afterAutospacing="1"/>
        <w:jc w:val="left"/>
        <w:rPr>
          <w:rFonts w:ascii="宋体" w:hAnsi="宋体" w:cs="宋体"/>
          <w:kern w:val="0"/>
          <w:sz w:val="24"/>
          <w:szCs w:val="24"/>
        </w:rPr>
      </w:pPr>
    </w:p>
    <w:p w:rsidR="00101838" w:rsidRDefault="00101838" w:rsidP="001140FF">
      <w:pPr>
        <w:widowControl/>
        <w:spacing w:before="100" w:beforeAutospacing="1" w:after="100" w:afterAutospacing="1"/>
        <w:jc w:val="left"/>
        <w:rPr>
          <w:rFonts w:ascii="宋体" w:hAnsi="宋体" w:cs="宋体"/>
          <w:kern w:val="0"/>
          <w:sz w:val="24"/>
          <w:szCs w:val="24"/>
        </w:rPr>
      </w:pPr>
      <w:r>
        <w:rPr>
          <w:noProof/>
        </w:rPr>
        <w:drawing>
          <wp:inline distT="0" distB="0" distL="0" distR="0" wp14:anchorId="5248D795" wp14:editId="7D3C651D">
            <wp:extent cx="5486400" cy="35286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28695"/>
                    </a:xfrm>
                    <a:prstGeom prst="rect">
                      <a:avLst/>
                    </a:prstGeom>
                  </pic:spPr>
                </pic:pic>
              </a:graphicData>
            </a:graphic>
          </wp:inline>
        </w:drawing>
      </w:r>
    </w:p>
    <w:p w:rsidR="00FC14BC" w:rsidRPr="001140FF" w:rsidRDefault="00FC14BC" w:rsidP="001140FF">
      <w:pPr>
        <w:widowControl/>
        <w:spacing w:before="100" w:beforeAutospacing="1" w:after="100" w:afterAutospacing="1"/>
        <w:jc w:val="left"/>
        <w:rPr>
          <w:rFonts w:ascii="宋体" w:hAnsi="宋体" w:cs="宋体"/>
          <w:kern w:val="0"/>
          <w:sz w:val="24"/>
          <w:szCs w:val="24"/>
        </w:rPr>
      </w:pPr>
      <w:r>
        <w:rPr>
          <w:noProof/>
        </w:rPr>
        <w:lastRenderedPageBreak/>
        <w:drawing>
          <wp:inline distT="0" distB="0" distL="0" distR="0" wp14:anchorId="5AC6E5F3" wp14:editId="1F8FC224">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830445"/>
                    </a:xfrm>
                    <a:prstGeom prst="rect">
                      <a:avLst/>
                    </a:prstGeom>
                  </pic:spPr>
                </pic:pic>
              </a:graphicData>
            </a:graphic>
          </wp:inline>
        </w:drawing>
      </w:r>
    </w:p>
    <w:p w:rsidR="001140FF" w:rsidRPr="001140FF" w:rsidRDefault="000F2249" w:rsidP="000F2249">
      <w:pPr>
        <w:pStyle w:val="N"/>
        <w:spacing w:line="360" w:lineRule="auto"/>
        <w:rPr>
          <w:rFonts w:ascii="宋体" w:eastAsia="宋体" w:hAnsi="宋体"/>
          <w:sz w:val="24"/>
          <w:szCs w:val="24"/>
        </w:rPr>
      </w:pPr>
      <w:r>
        <w:rPr>
          <w:noProof/>
        </w:rPr>
        <w:lastRenderedPageBreak/>
        <w:drawing>
          <wp:inline distT="0" distB="0" distL="0" distR="0" wp14:anchorId="5A60B22F" wp14:editId="0EF31D86">
            <wp:extent cx="5486400" cy="3950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950335"/>
                    </a:xfrm>
                    <a:prstGeom prst="rect">
                      <a:avLst/>
                    </a:prstGeom>
                  </pic:spPr>
                </pic:pic>
              </a:graphicData>
            </a:graphic>
          </wp:inline>
        </w:drawing>
      </w:r>
    </w:p>
    <w:p w:rsidR="00647ECA" w:rsidRDefault="00647ECA" w:rsidP="00647ECA">
      <w:pPr>
        <w:pStyle w:val="N"/>
        <w:spacing w:line="360" w:lineRule="auto"/>
        <w:rPr>
          <w:rFonts w:ascii="宋体" w:eastAsia="宋体" w:hAnsi="宋体"/>
          <w:sz w:val="24"/>
          <w:szCs w:val="24"/>
        </w:rPr>
      </w:pPr>
      <w:r>
        <w:rPr>
          <w:noProof/>
        </w:rPr>
        <w:lastRenderedPageBreak/>
        <w:drawing>
          <wp:inline distT="0" distB="0" distL="0" distR="0" wp14:anchorId="21EF2F00" wp14:editId="20E638CA">
            <wp:extent cx="3561905" cy="5104762"/>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1905" cy="5104762"/>
                    </a:xfrm>
                    <a:prstGeom prst="rect">
                      <a:avLst/>
                    </a:prstGeom>
                  </pic:spPr>
                </pic:pic>
              </a:graphicData>
            </a:graphic>
          </wp:inline>
        </w:drawing>
      </w:r>
    </w:p>
    <w:p w:rsidR="00193457" w:rsidRDefault="00193457" w:rsidP="00193457">
      <w:pPr>
        <w:pStyle w:val="N"/>
        <w:spacing w:line="360" w:lineRule="auto"/>
        <w:rPr>
          <w:rFonts w:ascii="宋体" w:eastAsia="宋体" w:hAnsi="宋体"/>
          <w:sz w:val="24"/>
          <w:szCs w:val="24"/>
        </w:rPr>
      </w:pPr>
      <w:r>
        <w:rPr>
          <w:noProof/>
        </w:rPr>
        <w:drawing>
          <wp:inline distT="0" distB="0" distL="0" distR="0" wp14:anchorId="03E463C9" wp14:editId="2D72E998">
            <wp:extent cx="5486400" cy="2812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12415"/>
                    </a:xfrm>
                    <a:prstGeom prst="rect">
                      <a:avLst/>
                    </a:prstGeom>
                  </pic:spPr>
                </pic:pic>
              </a:graphicData>
            </a:graphic>
          </wp:inline>
        </w:drawing>
      </w:r>
    </w:p>
    <w:p w:rsidR="00A12266" w:rsidRDefault="00A12266" w:rsidP="00A12266">
      <w:pPr>
        <w:pStyle w:val="N"/>
        <w:spacing w:line="360" w:lineRule="auto"/>
        <w:rPr>
          <w:rFonts w:ascii="宋体" w:eastAsia="宋体" w:hAnsi="宋体"/>
          <w:sz w:val="24"/>
          <w:szCs w:val="24"/>
        </w:rPr>
      </w:pPr>
      <w:r>
        <w:rPr>
          <w:noProof/>
        </w:rPr>
        <w:lastRenderedPageBreak/>
        <w:drawing>
          <wp:inline distT="0" distB="0" distL="0" distR="0" wp14:anchorId="55090B99" wp14:editId="027986E1">
            <wp:extent cx="5486400" cy="29063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06395"/>
                    </a:xfrm>
                    <a:prstGeom prst="rect">
                      <a:avLst/>
                    </a:prstGeom>
                  </pic:spPr>
                </pic:pic>
              </a:graphicData>
            </a:graphic>
          </wp:inline>
        </w:drawing>
      </w:r>
    </w:p>
    <w:p w:rsidR="0062009E" w:rsidRDefault="0062009E" w:rsidP="0062009E">
      <w:pPr>
        <w:pStyle w:val="N"/>
        <w:spacing w:line="360" w:lineRule="auto"/>
        <w:ind w:firstLine="480"/>
        <w:rPr>
          <w:rFonts w:ascii="宋体" w:eastAsia="宋体" w:hAnsi="宋体"/>
          <w:sz w:val="24"/>
          <w:szCs w:val="24"/>
        </w:rPr>
      </w:pPr>
    </w:p>
    <w:p w:rsidR="0062009E" w:rsidRDefault="0062009E" w:rsidP="0062009E">
      <w:pPr>
        <w:pStyle w:val="N"/>
        <w:spacing w:line="360" w:lineRule="auto"/>
        <w:rPr>
          <w:rFonts w:ascii="宋体" w:eastAsia="宋体" w:hAnsi="宋体"/>
          <w:sz w:val="24"/>
          <w:szCs w:val="24"/>
        </w:rPr>
      </w:pPr>
      <w:r>
        <w:rPr>
          <w:noProof/>
        </w:rPr>
        <w:drawing>
          <wp:inline distT="0" distB="0" distL="0" distR="0" wp14:anchorId="799D4DBD" wp14:editId="29811405">
            <wp:extent cx="5486400" cy="30295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29585"/>
                    </a:xfrm>
                    <a:prstGeom prst="rect">
                      <a:avLst/>
                    </a:prstGeom>
                  </pic:spPr>
                </pic:pic>
              </a:graphicData>
            </a:graphic>
          </wp:inline>
        </w:drawing>
      </w:r>
    </w:p>
    <w:p w:rsidR="00E141DF" w:rsidRDefault="00E141DF" w:rsidP="00E141DF">
      <w:pPr>
        <w:pStyle w:val="N"/>
        <w:spacing w:line="360" w:lineRule="auto"/>
        <w:rPr>
          <w:rFonts w:ascii="宋体" w:eastAsia="宋体" w:hAnsi="宋体"/>
          <w:sz w:val="24"/>
          <w:szCs w:val="24"/>
        </w:rPr>
      </w:pPr>
      <w:r>
        <w:rPr>
          <w:noProof/>
        </w:rPr>
        <w:lastRenderedPageBreak/>
        <w:drawing>
          <wp:inline distT="0" distB="0" distL="0" distR="0" wp14:anchorId="2BC24D90" wp14:editId="4FCF68B3">
            <wp:extent cx="5486400" cy="5205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5205095"/>
                    </a:xfrm>
                    <a:prstGeom prst="rect">
                      <a:avLst/>
                    </a:prstGeom>
                  </pic:spPr>
                </pic:pic>
              </a:graphicData>
            </a:graphic>
          </wp:inline>
        </w:drawing>
      </w:r>
    </w:p>
    <w:p w:rsidR="00C90798" w:rsidRDefault="00C90798" w:rsidP="00C90798">
      <w:pPr>
        <w:pStyle w:val="N"/>
        <w:spacing w:line="360" w:lineRule="auto"/>
        <w:ind w:firstLine="480"/>
        <w:rPr>
          <w:rFonts w:ascii="宋体" w:eastAsia="宋体" w:hAnsi="宋体"/>
          <w:sz w:val="24"/>
          <w:szCs w:val="24"/>
        </w:rPr>
      </w:pPr>
    </w:p>
    <w:p w:rsidR="00C90798" w:rsidRDefault="00C90798" w:rsidP="00C90798">
      <w:pPr>
        <w:pStyle w:val="N"/>
        <w:spacing w:line="360" w:lineRule="auto"/>
        <w:rPr>
          <w:rFonts w:ascii="宋体" w:eastAsia="宋体" w:hAnsi="宋体"/>
          <w:sz w:val="24"/>
          <w:szCs w:val="24"/>
        </w:rPr>
      </w:pPr>
      <w:r>
        <w:rPr>
          <w:noProof/>
        </w:rPr>
        <w:lastRenderedPageBreak/>
        <w:drawing>
          <wp:inline distT="0" distB="0" distL="0" distR="0" wp14:anchorId="1E6B0CBA" wp14:editId="619116F6">
            <wp:extent cx="5276190" cy="467619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6190" cy="4676190"/>
                    </a:xfrm>
                    <a:prstGeom prst="rect">
                      <a:avLst/>
                    </a:prstGeom>
                  </pic:spPr>
                </pic:pic>
              </a:graphicData>
            </a:graphic>
          </wp:inline>
        </w:drawing>
      </w:r>
    </w:p>
    <w:p w:rsidR="00242DDD" w:rsidRDefault="00242DDD" w:rsidP="00242DDD">
      <w:pPr>
        <w:pStyle w:val="N"/>
        <w:spacing w:line="360" w:lineRule="auto"/>
        <w:ind w:firstLine="480"/>
        <w:rPr>
          <w:rFonts w:ascii="宋体" w:eastAsia="宋体" w:hAnsi="宋体"/>
          <w:sz w:val="24"/>
          <w:szCs w:val="24"/>
        </w:rPr>
      </w:pPr>
    </w:p>
    <w:p w:rsidR="00242DDD" w:rsidRDefault="00242DDD" w:rsidP="00242DDD">
      <w:pPr>
        <w:pStyle w:val="N"/>
        <w:spacing w:line="360" w:lineRule="auto"/>
        <w:rPr>
          <w:rFonts w:ascii="宋体" w:eastAsia="宋体" w:hAnsi="宋体"/>
          <w:sz w:val="24"/>
          <w:szCs w:val="24"/>
        </w:rPr>
      </w:pPr>
      <w:r>
        <w:rPr>
          <w:noProof/>
        </w:rPr>
        <w:drawing>
          <wp:inline distT="0" distB="0" distL="0" distR="0" wp14:anchorId="53A06D18" wp14:editId="0D40A530">
            <wp:extent cx="5486400" cy="2665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665095"/>
                    </a:xfrm>
                    <a:prstGeom prst="rect">
                      <a:avLst/>
                    </a:prstGeom>
                  </pic:spPr>
                </pic:pic>
              </a:graphicData>
            </a:graphic>
          </wp:inline>
        </w:drawing>
      </w:r>
    </w:p>
    <w:p w:rsidR="00E141DF" w:rsidRDefault="005F5195" w:rsidP="005F5195">
      <w:pPr>
        <w:pStyle w:val="N"/>
        <w:spacing w:line="360" w:lineRule="auto"/>
        <w:rPr>
          <w:rFonts w:ascii="宋体" w:eastAsia="宋体" w:hAnsi="宋体"/>
          <w:sz w:val="24"/>
          <w:szCs w:val="24"/>
        </w:rPr>
      </w:pPr>
      <w:r>
        <w:rPr>
          <w:noProof/>
        </w:rPr>
        <w:lastRenderedPageBreak/>
        <w:drawing>
          <wp:inline distT="0" distB="0" distL="0" distR="0" wp14:anchorId="0FE0436A" wp14:editId="3C303413">
            <wp:extent cx="5486400" cy="28340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834005"/>
                    </a:xfrm>
                    <a:prstGeom prst="rect">
                      <a:avLst/>
                    </a:prstGeom>
                  </pic:spPr>
                </pic:pic>
              </a:graphicData>
            </a:graphic>
          </wp:inline>
        </w:drawing>
      </w:r>
    </w:p>
    <w:p w:rsidR="00AA2F33" w:rsidRPr="00D06B65" w:rsidRDefault="00AA2F33" w:rsidP="00AA2F33">
      <w:pPr>
        <w:pStyle w:val="N"/>
        <w:spacing w:line="360" w:lineRule="auto"/>
        <w:rPr>
          <w:rFonts w:ascii="宋体" w:eastAsia="宋体" w:hAnsi="宋体"/>
          <w:sz w:val="24"/>
          <w:szCs w:val="24"/>
        </w:rPr>
      </w:pPr>
      <w:r>
        <w:rPr>
          <w:noProof/>
        </w:rPr>
        <w:drawing>
          <wp:inline distT="0" distB="0" distL="0" distR="0" wp14:anchorId="7877425D" wp14:editId="524E269B">
            <wp:extent cx="5486400" cy="3409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09950"/>
                    </a:xfrm>
                    <a:prstGeom prst="rect">
                      <a:avLst/>
                    </a:prstGeom>
                  </pic:spPr>
                </pic:pic>
              </a:graphicData>
            </a:graphic>
          </wp:inline>
        </w:drawing>
      </w:r>
    </w:p>
    <w:p w:rsidR="00B51159" w:rsidRDefault="00AB6001">
      <w:pPr>
        <w:pStyle w:val="3"/>
      </w:pPr>
      <w:r>
        <w:rPr>
          <w:rFonts w:hint="eastAsia"/>
        </w:rPr>
        <w:t>IaaS</w:t>
      </w:r>
      <w:r>
        <w:rPr>
          <w:rFonts w:hint="eastAsia"/>
        </w:rPr>
        <w:t>层设计</w:t>
      </w:r>
    </w:p>
    <w:p w:rsidR="005A26B4" w:rsidRDefault="005A26B4" w:rsidP="00A90277">
      <w:pPr>
        <w:pStyle w:val="N"/>
        <w:spacing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rsidR="001516EB" w:rsidRDefault="001516EB" w:rsidP="00A90277">
      <w:pPr>
        <w:pStyle w:val="N"/>
        <w:spacing w:line="360" w:lineRule="auto"/>
        <w:ind w:firstLine="480"/>
        <w:rPr>
          <w:rFonts w:ascii="宋体" w:eastAsia="宋体" w:hAnsi="宋体"/>
          <w:sz w:val="24"/>
          <w:szCs w:val="24"/>
        </w:rPr>
      </w:pPr>
      <w:r>
        <w:rPr>
          <w:rFonts w:ascii="宋体" w:eastAsia="宋体" w:hAnsi="宋体" w:hint="eastAsia"/>
          <w:sz w:val="24"/>
          <w:szCs w:val="24"/>
        </w:rPr>
        <w:t>IaaS是基础层，在这一层，通过虚拟化、动态化将IT基础资源（计算、网络、存储）聚合形成资源池。资源池是计算能力的集合，终端用户可以通过网络获得自己需要</w:t>
      </w:r>
      <w:r>
        <w:rPr>
          <w:rFonts w:ascii="宋体" w:eastAsia="宋体" w:hAnsi="宋体" w:hint="eastAsia"/>
          <w:sz w:val="24"/>
          <w:szCs w:val="24"/>
        </w:rPr>
        <w:lastRenderedPageBreak/>
        <w:t>的计算资源，运行业务系统。这样用户不需要自己建设基础设施，通过申请即可使用这些资源。</w:t>
      </w:r>
    </w:p>
    <w:p w:rsidR="00BE05D1" w:rsidRPr="001516EB" w:rsidRDefault="00BE05D1" w:rsidP="00BE05D1">
      <w:pPr>
        <w:pStyle w:val="N"/>
        <w:spacing w:line="360" w:lineRule="auto"/>
        <w:ind w:firstLine="840"/>
        <w:rPr>
          <w:rFonts w:ascii="宋体" w:eastAsia="宋体" w:hAnsi="宋体"/>
          <w:sz w:val="24"/>
          <w:szCs w:val="24"/>
        </w:rPr>
      </w:pPr>
      <w:r>
        <w:rPr>
          <w:rFonts w:ascii="Times New Roman"/>
          <w:sz w:val="42"/>
          <w:szCs w:val="42"/>
        </w:rPr>
        <w:t xml:space="preserve">IaaS </w:t>
      </w:r>
      <w:r>
        <w:rPr>
          <w:rFonts w:ascii="Times New Roman"/>
          <w:sz w:val="42"/>
          <w:szCs w:val="42"/>
        </w:rPr>
        <w:t>基础层。作为</w:t>
      </w:r>
      <w:proofErr w:type="gramStart"/>
      <w:r>
        <w:rPr>
          <w:rFonts w:ascii="Times New Roman"/>
          <w:sz w:val="42"/>
          <w:szCs w:val="42"/>
        </w:rPr>
        <w:t>云计算</w:t>
      </w:r>
      <w:proofErr w:type="gramEnd"/>
      <w:r>
        <w:rPr>
          <w:rFonts w:ascii="Times New Roman"/>
          <w:sz w:val="42"/>
          <w:szCs w:val="42"/>
        </w:rPr>
        <w:t>应用基础</w:t>
      </w:r>
      <w:r>
        <w:rPr>
          <w:rFonts w:ascii="Times New Roman"/>
          <w:sz w:val="42"/>
          <w:szCs w:val="42"/>
        </w:rPr>
        <w:t xml:space="preserve"> </w:t>
      </w:r>
      <w:r>
        <w:rPr>
          <w:rFonts w:ascii="Times New Roman"/>
          <w:sz w:val="42"/>
          <w:szCs w:val="42"/>
        </w:rPr>
        <w:t>，资源池化、标准化和自动化是其三大特征。主要的用户是系统管理员</w:t>
      </w:r>
      <w:r>
        <w:rPr>
          <w:rFonts w:ascii="Times New Roman"/>
          <w:sz w:val="42"/>
          <w:szCs w:val="42"/>
        </w:rPr>
        <w:t xml:space="preserve"> </w:t>
      </w:r>
      <w:r>
        <w:rPr>
          <w:rFonts w:ascii="Times New Roman"/>
          <w:sz w:val="42"/>
          <w:szCs w:val="42"/>
        </w:rPr>
        <w:t>，将虚拟机或者其他资源作为服务提供给用户。能够保证具备很好的可管理性</w:t>
      </w:r>
      <w:r>
        <w:rPr>
          <w:rFonts w:ascii="Times New Roman"/>
          <w:sz w:val="42"/>
          <w:szCs w:val="42"/>
        </w:rPr>
        <w:t xml:space="preserve"> </w:t>
      </w:r>
      <w:r>
        <w:rPr>
          <w:rFonts w:ascii="Times New Roman"/>
          <w:sz w:val="42"/>
          <w:szCs w:val="42"/>
        </w:rPr>
        <w:t>，可更好地调度和管理物理资源</w:t>
      </w:r>
      <w:r>
        <w:rPr>
          <w:rFonts w:ascii="Times New Roman"/>
          <w:sz w:val="42"/>
          <w:szCs w:val="42"/>
        </w:rPr>
        <w:t xml:space="preserve"> </w:t>
      </w:r>
      <w:r>
        <w:rPr>
          <w:rFonts w:ascii="Times New Roman"/>
          <w:sz w:val="42"/>
          <w:szCs w:val="42"/>
        </w:rPr>
        <w:t>，保证基础实施高效率的运行。</w:t>
      </w:r>
      <w:r>
        <w:rPr>
          <w:rFonts w:ascii="Times New Roman"/>
          <w:sz w:val="42"/>
          <w:szCs w:val="42"/>
        </w:rPr>
        <w:t xml:space="preserve">IaaS </w:t>
      </w:r>
      <w:r>
        <w:rPr>
          <w:rFonts w:ascii="Times New Roman"/>
          <w:sz w:val="42"/>
          <w:szCs w:val="42"/>
        </w:rPr>
        <w:t>基础能力包含</w:t>
      </w:r>
      <w:r>
        <w:rPr>
          <w:rFonts w:ascii="Times New Roman"/>
          <w:sz w:val="42"/>
          <w:szCs w:val="42"/>
        </w:rPr>
        <w:t xml:space="preserve"> </w:t>
      </w:r>
      <w:r>
        <w:rPr>
          <w:rFonts w:ascii="Times New Roman"/>
          <w:sz w:val="42"/>
          <w:szCs w:val="42"/>
        </w:rPr>
        <w:t>：计算能力、存储能力、网络能力、管理能力。这些集中在云端能力对终端用户来说是透明的</w:t>
      </w:r>
      <w:r>
        <w:rPr>
          <w:rFonts w:ascii="Times New Roman"/>
          <w:sz w:val="42"/>
          <w:szCs w:val="42"/>
        </w:rPr>
        <w:t xml:space="preserve"> </w:t>
      </w:r>
      <w:r>
        <w:rPr>
          <w:rFonts w:ascii="Times New Roman"/>
          <w:sz w:val="42"/>
          <w:szCs w:val="42"/>
        </w:rPr>
        <w:t>，是平台核心和基础。</w:t>
      </w:r>
    </w:p>
    <w:p w:rsidR="00FE46AC" w:rsidRPr="00A90277" w:rsidRDefault="00FE46AC" w:rsidP="00FE46AC">
      <w:pPr>
        <w:pStyle w:val="N"/>
        <w:spacing w:line="360" w:lineRule="auto"/>
        <w:rPr>
          <w:rFonts w:ascii="宋体" w:eastAsia="宋体" w:hAnsi="宋体"/>
        </w:rPr>
      </w:pPr>
      <w:r>
        <w:rPr>
          <w:noProof/>
        </w:rPr>
        <w:drawing>
          <wp:inline distT="0" distB="0" distL="0" distR="0" wp14:anchorId="75460E0B" wp14:editId="5A0E65F3">
            <wp:extent cx="5486400" cy="22155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215515"/>
                    </a:xfrm>
                    <a:prstGeom prst="rect">
                      <a:avLst/>
                    </a:prstGeom>
                  </pic:spPr>
                </pic:pic>
              </a:graphicData>
            </a:graphic>
          </wp:inline>
        </w:drawing>
      </w:r>
    </w:p>
    <w:p w:rsidR="00B51159" w:rsidRDefault="00AB6001">
      <w:pPr>
        <w:pStyle w:val="3"/>
      </w:pPr>
      <w:proofErr w:type="spellStart"/>
      <w:r>
        <w:rPr>
          <w:rFonts w:hint="eastAsia"/>
        </w:rPr>
        <w:t>DaaS</w:t>
      </w:r>
      <w:proofErr w:type="spellEnd"/>
      <w:r>
        <w:rPr>
          <w:rFonts w:hint="eastAsia"/>
        </w:rPr>
        <w:t>层设计</w:t>
      </w:r>
    </w:p>
    <w:p w:rsidR="0020444D" w:rsidRPr="009E7E77" w:rsidRDefault="009E7E77" w:rsidP="009E7E77">
      <w:pPr>
        <w:widowControl/>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rsidR="00B51159" w:rsidRDefault="00AB6001">
      <w:pPr>
        <w:pStyle w:val="3"/>
      </w:pPr>
      <w:r>
        <w:rPr>
          <w:rFonts w:hint="eastAsia"/>
        </w:rPr>
        <w:t>PaaS</w:t>
      </w:r>
      <w:r>
        <w:rPr>
          <w:rFonts w:hint="eastAsia"/>
        </w:rPr>
        <w:t>层设计</w:t>
      </w:r>
    </w:p>
    <w:p w:rsidR="005A26B4" w:rsidRDefault="005A26B4" w:rsidP="00A9027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w:t>
      </w:r>
      <w:r w:rsidRPr="00A90277">
        <w:rPr>
          <w:rFonts w:ascii="宋体" w:eastAsia="宋体" w:hAnsi="宋体" w:cs="宋体"/>
          <w:bCs/>
          <w:kern w:val="0"/>
          <w:sz w:val="24"/>
          <w:szCs w:val="24"/>
        </w:rPr>
        <w:lastRenderedPageBreak/>
        <w:t>运行和管理 SaaS 应用程序所需的基础架构和计算资源。拥有 Internet 连接的任何人都可以参与并开发基于云的解决方案，而不必寻找、购买和管理硬件、操作系统、数据库、中间件以及其他软件。大多数PaaS 供应商都可以提供比传统编程工具更易于使用的JavaScript、Adobe Flex 和 Flash 等工具。用户不必拥有或控制开发环境，但却能真正地控制他们在其中开发和部署的应用程序。</w:t>
      </w:r>
    </w:p>
    <w:p w:rsidR="000060DE" w:rsidRDefault="000060DE" w:rsidP="000060DE">
      <w:pPr>
        <w:pStyle w:val="N"/>
        <w:spacing w:line="360" w:lineRule="auto"/>
        <w:ind w:firstLine="480"/>
        <w:rPr>
          <w:rFonts w:ascii="宋体" w:eastAsia="宋体" w:hAnsi="宋体" w:cs="宋体"/>
          <w:bCs/>
          <w:kern w:val="0"/>
          <w:sz w:val="24"/>
          <w:szCs w:val="24"/>
        </w:rPr>
      </w:pPr>
      <w:proofErr w:type="spellStart"/>
      <w:r>
        <w:rPr>
          <w:rFonts w:ascii="宋体" w:eastAsia="宋体" w:hAnsi="宋体" w:cs="宋体" w:hint="eastAsia"/>
          <w:bCs/>
          <w:kern w:val="0"/>
          <w:sz w:val="24"/>
          <w:szCs w:val="24"/>
        </w:rPr>
        <w:t>Paas</w:t>
      </w:r>
      <w:proofErr w:type="spellEnd"/>
      <w:r>
        <w:rPr>
          <w:rFonts w:ascii="宋体" w:eastAsia="宋体" w:hAnsi="宋体" w:cs="宋体" w:hint="eastAsia"/>
          <w:bCs/>
          <w:kern w:val="0"/>
          <w:sz w:val="24"/>
          <w:szCs w:val="24"/>
        </w:rPr>
        <w:t>建设达到以下目标：快捷供给业务系统所需的平台资源、快速进行应用平台部署和升级、提高应用开发和团队沟通效率、统一开放和生产环境配置、统一平台监测和运维。</w:t>
      </w:r>
    </w:p>
    <w:p w:rsidR="00083E92" w:rsidRDefault="00083E92" w:rsidP="00083E92">
      <w:pPr>
        <w:pStyle w:val="N"/>
        <w:spacing w:line="360" w:lineRule="auto"/>
        <w:ind w:firstLine="840"/>
        <w:rPr>
          <w:rFonts w:ascii="Times New Roman"/>
          <w:sz w:val="42"/>
          <w:szCs w:val="42"/>
        </w:rPr>
      </w:pPr>
      <w:r>
        <w:rPr>
          <w:rFonts w:ascii="Times New Roman"/>
          <w:sz w:val="42"/>
          <w:szCs w:val="42"/>
        </w:rPr>
        <w:t xml:space="preserve">PaaS </w:t>
      </w:r>
      <w:r>
        <w:rPr>
          <w:rFonts w:ascii="Times New Roman"/>
          <w:sz w:val="42"/>
          <w:szCs w:val="42"/>
        </w:rPr>
        <w:t>平台层。构建在</w:t>
      </w:r>
      <w:r>
        <w:rPr>
          <w:rFonts w:ascii="Times New Roman"/>
          <w:sz w:val="42"/>
          <w:szCs w:val="42"/>
        </w:rPr>
        <w:t xml:space="preserve"> IaaS </w:t>
      </w:r>
      <w:r>
        <w:rPr>
          <w:rFonts w:ascii="Times New Roman"/>
          <w:sz w:val="42"/>
          <w:szCs w:val="42"/>
        </w:rPr>
        <w:t>基础层上</w:t>
      </w:r>
      <w:r>
        <w:rPr>
          <w:rFonts w:ascii="Times New Roman"/>
          <w:sz w:val="42"/>
          <w:szCs w:val="42"/>
        </w:rPr>
        <w:t xml:space="preserve"> </w:t>
      </w:r>
      <w:r>
        <w:rPr>
          <w:rFonts w:ascii="Times New Roman"/>
          <w:sz w:val="42"/>
          <w:szCs w:val="42"/>
        </w:rPr>
        <w:t>，把软件开发、测试和部署环境以服务方式对外进行提供。</w:t>
      </w:r>
      <w:r>
        <w:rPr>
          <w:rFonts w:ascii="Times New Roman"/>
          <w:sz w:val="42"/>
          <w:szCs w:val="42"/>
        </w:rPr>
        <w:t xml:space="preserve">PaaS </w:t>
      </w:r>
      <w:r>
        <w:rPr>
          <w:rFonts w:ascii="Times New Roman"/>
          <w:sz w:val="42"/>
          <w:szCs w:val="42"/>
        </w:rPr>
        <w:t>平台层为各业务提供包括中间件、数据库、操作系统、开发环境等在内的软件</w:t>
      </w:r>
      <w:proofErr w:type="gramStart"/>
      <w:r>
        <w:rPr>
          <w:rFonts w:ascii="Times New Roman"/>
          <w:sz w:val="42"/>
          <w:szCs w:val="42"/>
        </w:rPr>
        <w:t>栈</w:t>
      </w:r>
      <w:proofErr w:type="gramEnd"/>
      <w:r>
        <w:rPr>
          <w:rFonts w:ascii="Times New Roman"/>
          <w:sz w:val="42"/>
          <w:szCs w:val="42"/>
        </w:rPr>
        <w:t xml:space="preserve"> </w:t>
      </w:r>
      <w:r>
        <w:rPr>
          <w:rFonts w:ascii="Times New Roman"/>
          <w:sz w:val="42"/>
          <w:szCs w:val="42"/>
        </w:rPr>
        <w:t>，允许进行应用远程开发、配置、部署。</w:t>
      </w:r>
      <w:r>
        <w:rPr>
          <w:rFonts w:ascii="Times New Roman"/>
          <w:sz w:val="42"/>
          <w:szCs w:val="42"/>
        </w:rPr>
        <w:t xml:space="preserve">PaaS </w:t>
      </w:r>
      <w:r>
        <w:rPr>
          <w:rFonts w:ascii="Times New Roman"/>
          <w:sz w:val="42"/>
          <w:szCs w:val="42"/>
        </w:rPr>
        <w:t>平台层作为云平台关键层</w:t>
      </w:r>
      <w:r>
        <w:rPr>
          <w:rFonts w:ascii="Times New Roman"/>
          <w:sz w:val="42"/>
          <w:szCs w:val="42"/>
        </w:rPr>
        <w:t xml:space="preserve"> </w:t>
      </w:r>
      <w:r>
        <w:rPr>
          <w:rFonts w:ascii="Times New Roman"/>
          <w:sz w:val="42"/>
          <w:szCs w:val="42"/>
        </w:rPr>
        <w:t>，可根据电视业务特征定义</w:t>
      </w:r>
      <w:proofErr w:type="gramStart"/>
      <w:r>
        <w:rPr>
          <w:rFonts w:ascii="Times New Roman"/>
          <w:sz w:val="42"/>
          <w:szCs w:val="42"/>
        </w:rPr>
        <w:t>平台级</w:t>
      </w:r>
      <w:proofErr w:type="gramEnd"/>
      <w:r>
        <w:rPr>
          <w:rFonts w:ascii="Times New Roman"/>
          <w:sz w:val="42"/>
          <w:szCs w:val="42"/>
        </w:rPr>
        <w:t>服务</w:t>
      </w:r>
      <w:r>
        <w:rPr>
          <w:rFonts w:ascii="Times New Roman"/>
          <w:sz w:val="42"/>
          <w:szCs w:val="42"/>
        </w:rPr>
        <w:t xml:space="preserve"> </w:t>
      </w:r>
      <w:r>
        <w:rPr>
          <w:rFonts w:ascii="Times New Roman"/>
          <w:sz w:val="42"/>
          <w:szCs w:val="42"/>
        </w:rPr>
        <w:t>，在协调统一平台各厂商接口标准后</w:t>
      </w:r>
      <w:r>
        <w:rPr>
          <w:rFonts w:ascii="Times New Roman"/>
          <w:sz w:val="42"/>
          <w:szCs w:val="42"/>
        </w:rPr>
        <w:t xml:space="preserve"> </w:t>
      </w:r>
      <w:r>
        <w:rPr>
          <w:rFonts w:ascii="Times New Roman"/>
          <w:sz w:val="42"/>
          <w:szCs w:val="42"/>
        </w:rPr>
        <w:t>，可以智能流程引擎为核心进行业务串接。</w:t>
      </w:r>
    </w:p>
    <w:p w:rsidR="00A13DB1" w:rsidRDefault="00A13DB1" w:rsidP="00A13DB1">
      <w:pPr>
        <w:pStyle w:val="N"/>
        <w:spacing w:line="360" w:lineRule="auto"/>
        <w:ind w:firstLine="840"/>
        <w:rPr>
          <w:rFonts w:ascii="宋体" w:eastAsia="宋体" w:hAnsi="宋体" w:cs="宋体"/>
          <w:bCs/>
          <w:kern w:val="0"/>
          <w:sz w:val="24"/>
          <w:szCs w:val="24"/>
        </w:rPr>
      </w:pPr>
      <w:r>
        <w:rPr>
          <w:rFonts w:ascii="Times New Roman"/>
          <w:sz w:val="42"/>
          <w:szCs w:val="42"/>
        </w:rPr>
        <w:t xml:space="preserve">PaaS </w:t>
      </w:r>
      <w:r>
        <w:rPr>
          <w:rFonts w:ascii="Times New Roman"/>
          <w:sz w:val="42"/>
          <w:szCs w:val="42"/>
        </w:rPr>
        <w:t>平台是基于底层不同</w:t>
      </w:r>
      <w:proofErr w:type="gramStart"/>
      <w:r>
        <w:rPr>
          <w:rFonts w:ascii="Times New Roman"/>
          <w:sz w:val="42"/>
          <w:szCs w:val="42"/>
        </w:rPr>
        <w:t>云基础</w:t>
      </w:r>
      <w:proofErr w:type="gramEnd"/>
      <w:r>
        <w:rPr>
          <w:rFonts w:ascii="Times New Roman"/>
          <w:sz w:val="42"/>
          <w:szCs w:val="42"/>
        </w:rPr>
        <w:t>资源之上面向全媒体业务的一个开放、可运营、可动态扩展、易运维的</w:t>
      </w:r>
      <w:proofErr w:type="gramStart"/>
      <w:r>
        <w:rPr>
          <w:rFonts w:ascii="Times New Roman"/>
          <w:sz w:val="42"/>
          <w:szCs w:val="42"/>
        </w:rPr>
        <w:t>云服务</w:t>
      </w:r>
      <w:proofErr w:type="gramEnd"/>
      <w:r>
        <w:rPr>
          <w:rFonts w:ascii="Times New Roman"/>
          <w:sz w:val="42"/>
          <w:szCs w:val="42"/>
        </w:rPr>
        <w:t>平台。要求实现对不同</w:t>
      </w:r>
      <w:proofErr w:type="gramStart"/>
      <w:r>
        <w:rPr>
          <w:rFonts w:ascii="Times New Roman"/>
          <w:sz w:val="42"/>
          <w:szCs w:val="42"/>
        </w:rPr>
        <w:t>云基础</w:t>
      </w:r>
      <w:proofErr w:type="gramEnd"/>
      <w:r>
        <w:rPr>
          <w:rFonts w:ascii="Times New Roman"/>
          <w:sz w:val="42"/>
          <w:szCs w:val="42"/>
        </w:rPr>
        <w:t>资源</w:t>
      </w:r>
      <w:r>
        <w:rPr>
          <w:rFonts w:ascii="Times New Roman"/>
          <w:sz w:val="42"/>
          <w:szCs w:val="42"/>
        </w:rPr>
        <w:lastRenderedPageBreak/>
        <w:t>统一化管理、媒体资源统一化服务、第三方工具快速集成管理、应用产品快速部署管理、统一用户和应用管理、统一公告管理、平台运行状态实时监控等。为保证平台通用性</w:t>
      </w:r>
      <w:r>
        <w:rPr>
          <w:rFonts w:ascii="Times New Roman"/>
          <w:sz w:val="42"/>
          <w:szCs w:val="42"/>
        </w:rPr>
        <w:t xml:space="preserve"> </w:t>
      </w:r>
      <w:r>
        <w:rPr>
          <w:rFonts w:ascii="Times New Roman"/>
          <w:sz w:val="42"/>
          <w:szCs w:val="42"/>
        </w:rPr>
        <w:t>，不受</w:t>
      </w:r>
      <w:r>
        <w:rPr>
          <w:rFonts w:ascii="Times New Roman"/>
          <w:sz w:val="42"/>
          <w:szCs w:val="42"/>
        </w:rPr>
        <w:t xml:space="preserve"> IaaS </w:t>
      </w:r>
      <w:proofErr w:type="gramStart"/>
      <w:r>
        <w:rPr>
          <w:rFonts w:ascii="Times New Roman"/>
          <w:sz w:val="42"/>
          <w:szCs w:val="42"/>
        </w:rPr>
        <w:t>层限制</w:t>
      </w:r>
      <w:proofErr w:type="gramEnd"/>
      <w:r>
        <w:rPr>
          <w:rFonts w:ascii="Times New Roman"/>
          <w:sz w:val="42"/>
          <w:szCs w:val="42"/>
        </w:rPr>
        <w:t xml:space="preserve"> </w:t>
      </w:r>
      <w:r>
        <w:rPr>
          <w:rFonts w:ascii="Times New Roman"/>
          <w:sz w:val="42"/>
          <w:szCs w:val="42"/>
        </w:rPr>
        <w:t>，通过打造</w:t>
      </w:r>
      <w:r>
        <w:rPr>
          <w:rFonts w:ascii="Times New Roman"/>
          <w:sz w:val="42"/>
          <w:szCs w:val="42"/>
        </w:rPr>
        <w:t xml:space="preserve"> PaaS </w:t>
      </w:r>
      <w:r>
        <w:rPr>
          <w:rFonts w:ascii="Times New Roman"/>
          <w:sz w:val="42"/>
          <w:szCs w:val="42"/>
        </w:rPr>
        <w:t>平台</w:t>
      </w:r>
      <w:r>
        <w:rPr>
          <w:rFonts w:ascii="Times New Roman"/>
          <w:sz w:val="42"/>
          <w:szCs w:val="42"/>
        </w:rPr>
        <w:t xml:space="preserve"> </w:t>
      </w:r>
      <w:r>
        <w:rPr>
          <w:rFonts w:ascii="Times New Roman"/>
          <w:sz w:val="42"/>
          <w:szCs w:val="42"/>
        </w:rPr>
        <w:t>，实现对所有</w:t>
      </w:r>
      <w:r>
        <w:rPr>
          <w:rFonts w:ascii="Times New Roman"/>
          <w:sz w:val="42"/>
          <w:szCs w:val="42"/>
        </w:rPr>
        <w:t xml:space="preserve"> IaaS </w:t>
      </w:r>
      <w:proofErr w:type="gramStart"/>
      <w:r>
        <w:rPr>
          <w:rFonts w:ascii="Times New Roman"/>
          <w:sz w:val="42"/>
          <w:szCs w:val="42"/>
        </w:rPr>
        <w:t>层基础</w:t>
      </w:r>
      <w:proofErr w:type="gramEnd"/>
      <w:r>
        <w:rPr>
          <w:rFonts w:ascii="Times New Roman"/>
          <w:sz w:val="42"/>
          <w:szCs w:val="42"/>
        </w:rPr>
        <w:t>服务统一封装和协议转换</w:t>
      </w:r>
      <w:r>
        <w:rPr>
          <w:rFonts w:ascii="Times New Roman"/>
          <w:sz w:val="42"/>
          <w:szCs w:val="42"/>
        </w:rPr>
        <w:t xml:space="preserve"> </w:t>
      </w:r>
      <w:r>
        <w:rPr>
          <w:rFonts w:ascii="Times New Roman"/>
          <w:sz w:val="42"/>
          <w:szCs w:val="42"/>
        </w:rPr>
        <w:t>，适配不同</w:t>
      </w:r>
      <w:proofErr w:type="gramStart"/>
      <w:r>
        <w:rPr>
          <w:rFonts w:ascii="Times New Roman"/>
          <w:sz w:val="42"/>
          <w:szCs w:val="42"/>
        </w:rPr>
        <w:t>云服务</w:t>
      </w:r>
      <w:proofErr w:type="gramEnd"/>
      <w:r>
        <w:rPr>
          <w:rFonts w:ascii="Times New Roman"/>
          <w:sz w:val="42"/>
          <w:szCs w:val="42"/>
        </w:rPr>
        <w:t>提供商的开发接口</w:t>
      </w:r>
      <w:r>
        <w:rPr>
          <w:rFonts w:ascii="Times New Roman"/>
          <w:sz w:val="42"/>
          <w:szCs w:val="42"/>
        </w:rPr>
        <w:t xml:space="preserve"> </w:t>
      </w:r>
      <w:r>
        <w:rPr>
          <w:rFonts w:ascii="Times New Roman"/>
          <w:sz w:val="42"/>
          <w:szCs w:val="42"/>
        </w:rPr>
        <w:t>，为上下层平台提供一个标准化开发运行环境。</w:t>
      </w:r>
    </w:p>
    <w:p w:rsidR="009F4238" w:rsidRDefault="009F4238" w:rsidP="009F4238">
      <w:pPr>
        <w:pStyle w:val="N"/>
        <w:spacing w:line="360" w:lineRule="auto"/>
        <w:ind w:firstLine="840"/>
        <w:rPr>
          <w:rFonts w:ascii="宋体" w:eastAsia="宋体" w:hAnsi="宋体" w:cs="宋体"/>
          <w:bCs/>
          <w:kern w:val="0"/>
          <w:sz w:val="24"/>
          <w:szCs w:val="24"/>
        </w:rPr>
      </w:pPr>
      <w:r>
        <w:rPr>
          <w:rFonts w:ascii="Arial" w:hAnsi="Arial" w:cs="Arial"/>
          <w:sz w:val="42"/>
          <w:szCs w:val="42"/>
        </w:rPr>
        <w:t>大数据分析引擎</w:t>
      </w:r>
      <w:r>
        <w:rPr>
          <w:rFonts w:ascii="Times New Roman"/>
          <w:sz w:val="42"/>
          <w:szCs w:val="42"/>
        </w:rPr>
        <w:t>大数据分析引擎作</w:t>
      </w:r>
      <w:r>
        <w:rPr>
          <w:rFonts w:ascii="Times New Roman"/>
          <w:sz w:val="42"/>
          <w:szCs w:val="42"/>
        </w:rPr>
        <w:t xml:space="preserve"> PaaS </w:t>
      </w:r>
      <w:r>
        <w:rPr>
          <w:rFonts w:ascii="Times New Roman"/>
          <w:sz w:val="42"/>
          <w:szCs w:val="42"/>
        </w:rPr>
        <w:t>平台基础服务能力</w:t>
      </w:r>
      <w:r>
        <w:rPr>
          <w:rFonts w:ascii="Times New Roman"/>
          <w:sz w:val="42"/>
          <w:szCs w:val="42"/>
        </w:rPr>
        <w:t xml:space="preserve"> </w:t>
      </w:r>
      <w:r>
        <w:rPr>
          <w:rFonts w:ascii="Times New Roman"/>
          <w:sz w:val="42"/>
          <w:szCs w:val="42"/>
        </w:rPr>
        <w:t>，与转码、</w:t>
      </w:r>
      <w:proofErr w:type="gramStart"/>
      <w:r>
        <w:rPr>
          <w:rFonts w:ascii="Times New Roman"/>
          <w:sz w:val="42"/>
          <w:szCs w:val="42"/>
        </w:rPr>
        <w:t>快编等</w:t>
      </w:r>
      <w:proofErr w:type="gramEnd"/>
      <w:r>
        <w:rPr>
          <w:rFonts w:ascii="Times New Roman"/>
          <w:sz w:val="42"/>
          <w:szCs w:val="42"/>
        </w:rPr>
        <w:t>视频处理能力处于</w:t>
      </w:r>
      <w:r>
        <w:rPr>
          <w:rFonts w:ascii="Times New Roman"/>
          <w:sz w:val="42"/>
          <w:szCs w:val="42"/>
        </w:rPr>
        <w:t xml:space="preserve"> PaaS </w:t>
      </w:r>
      <w:r>
        <w:rPr>
          <w:rFonts w:ascii="Times New Roman"/>
          <w:sz w:val="42"/>
          <w:szCs w:val="42"/>
        </w:rPr>
        <w:t>平台核心应用层</w:t>
      </w:r>
      <w:r>
        <w:rPr>
          <w:rFonts w:ascii="Times New Roman"/>
          <w:sz w:val="42"/>
          <w:szCs w:val="42"/>
        </w:rPr>
        <w:t xml:space="preserve"> </w:t>
      </w:r>
      <w:r>
        <w:rPr>
          <w:rFonts w:ascii="Times New Roman"/>
          <w:sz w:val="42"/>
          <w:szCs w:val="42"/>
        </w:rPr>
        <w:t>，可与</w:t>
      </w:r>
      <w:r>
        <w:rPr>
          <w:rFonts w:ascii="Times New Roman"/>
          <w:sz w:val="42"/>
          <w:szCs w:val="42"/>
        </w:rPr>
        <w:t xml:space="preserve"> PaaS </w:t>
      </w:r>
      <w:r>
        <w:rPr>
          <w:rFonts w:ascii="Times New Roman"/>
          <w:sz w:val="42"/>
          <w:szCs w:val="42"/>
        </w:rPr>
        <w:t>平台消息引擎、用户管理、媒体资源管理、运营管理、基础服务能力管理、</w:t>
      </w:r>
      <w:proofErr w:type="gramStart"/>
      <w:r>
        <w:rPr>
          <w:rFonts w:ascii="Times New Roman"/>
          <w:sz w:val="42"/>
          <w:szCs w:val="42"/>
        </w:rPr>
        <w:t>云管理</w:t>
      </w:r>
      <w:proofErr w:type="gramEnd"/>
      <w:r>
        <w:rPr>
          <w:rFonts w:ascii="Times New Roman"/>
          <w:sz w:val="42"/>
          <w:szCs w:val="42"/>
        </w:rPr>
        <w:t>中间件无缝结合</w:t>
      </w:r>
      <w:r>
        <w:rPr>
          <w:rFonts w:ascii="Times New Roman"/>
          <w:sz w:val="42"/>
          <w:szCs w:val="42"/>
        </w:rPr>
        <w:t xml:space="preserve"> </w:t>
      </w:r>
      <w:r>
        <w:rPr>
          <w:rFonts w:ascii="Times New Roman"/>
          <w:sz w:val="42"/>
          <w:szCs w:val="42"/>
        </w:rPr>
        <w:t>，为</w:t>
      </w:r>
      <w:r>
        <w:rPr>
          <w:rFonts w:ascii="Times New Roman"/>
          <w:sz w:val="42"/>
          <w:szCs w:val="42"/>
        </w:rPr>
        <w:t xml:space="preserve"> SaaS </w:t>
      </w:r>
      <w:r>
        <w:rPr>
          <w:rFonts w:ascii="Times New Roman"/>
          <w:sz w:val="42"/>
          <w:szCs w:val="42"/>
        </w:rPr>
        <w:t>层业务系统提供统一的数据处理能力</w:t>
      </w:r>
      <w:r>
        <w:rPr>
          <w:rFonts w:ascii="Times New Roman"/>
          <w:sz w:val="42"/>
          <w:szCs w:val="42"/>
        </w:rPr>
        <w:t xml:space="preserve"> </w:t>
      </w:r>
      <w:r>
        <w:rPr>
          <w:rFonts w:ascii="Times New Roman"/>
          <w:sz w:val="42"/>
          <w:szCs w:val="42"/>
        </w:rPr>
        <w:t>，大幅提升</w:t>
      </w:r>
      <w:r>
        <w:rPr>
          <w:rFonts w:ascii="Times New Roman"/>
          <w:sz w:val="42"/>
          <w:szCs w:val="42"/>
        </w:rPr>
        <w:t xml:space="preserve"> SaaS </w:t>
      </w:r>
      <w:r>
        <w:rPr>
          <w:rFonts w:ascii="Times New Roman"/>
          <w:sz w:val="42"/>
          <w:szCs w:val="42"/>
        </w:rPr>
        <w:t>层业务系统数据处理效率。</w:t>
      </w:r>
    </w:p>
    <w:p w:rsidR="00BB4C5C" w:rsidRDefault="00BB4C5C" w:rsidP="00BB4C5C">
      <w:pPr>
        <w:pStyle w:val="N"/>
        <w:spacing w:line="360" w:lineRule="auto"/>
      </w:pPr>
      <w:r>
        <w:rPr>
          <w:noProof/>
        </w:rPr>
        <w:lastRenderedPageBreak/>
        <w:drawing>
          <wp:inline distT="0" distB="0" distL="0" distR="0" wp14:anchorId="73A454DA" wp14:editId="07BB404C">
            <wp:extent cx="5486400" cy="2766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766695"/>
                    </a:xfrm>
                    <a:prstGeom prst="rect">
                      <a:avLst/>
                    </a:prstGeom>
                  </pic:spPr>
                </pic:pic>
              </a:graphicData>
            </a:graphic>
          </wp:inline>
        </w:drawing>
      </w:r>
    </w:p>
    <w:p w:rsidR="00BA1635" w:rsidRDefault="00BA1635" w:rsidP="00BB4C5C">
      <w:pPr>
        <w:pStyle w:val="N"/>
        <w:spacing w:line="360" w:lineRule="auto"/>
      </w:pPr>
    </w:p>
    <w:p w:rsidR="00BA1635" w:rsidRDefault="00BA1635" w:rsidP="00BB4C5C">
      <w:pPr>
        <w:pStyle w:val="N"/>
        <w:spacing w:line="360" w:lineRule="auto"/>
      </w:pPr>
      <w:r>
        <w:rPr>
          <w:noProof/>
        </w:rPr>
        <w:drawing>
          <wp:inline distT="0" distB="0" distL="0" distR="0" wp14:anchorId="6A6B499E" wp14:editId="251A9377">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55315"/>
                    </a:xfrm>
                    <a:prstGeom prst="rect">
                      <a:avLst/>
                    </a:prstGeom>
                  </pic:spPr>
                </pic:pic>
              </a:graphicData>
            </a:graphic>
          </wp:inline>
        </w:drawing>
      </w:r>
    </w:p>
    <w:p w:rsidR="00BE0CA2" w:rsidRDefault="00BE0CA2" w:rsidP="00BB4C5C">
      <w:pPr>
        <w:pStyle w:val="N"/>
        <w:spacing w:line="360" w:lineRule="auto"/>
      </w:pPr>
    </w:p>
    <w:p w:rsidR="00BE0CA2" w:rsidRDefault="00CC2639" w:rsidP="00BB4C5C">
      <w:pPr>
        <w:pStyle w:val="N"/>
        <w:spacing w:line="360" w:lineRule="auto"/>
      </w:pPr>
      <w:r>
        <w:rPr>
          <w:noProof/>
        </w:rPr>
        <w:lastRenderedPageBreak/>
        <w:drawing>
          <wp:inline distT="0" distB="0" distL="0" distR="0" wp14:anchorId="655FB613" wp14:editId="7C280711">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49880"/>
                    </a:xfrm>
                    <a:prstGeom prst="rect">
                      <a:avLst/>
                    </a:prstGeom>
                  </pic:spPr>
                </pic:pic>
              </a:graphicData>
            </a:graphic>
          </wp:inline>
        </w:drawing>
      </w:r>
    </w:p>
    <w:p w:rsidR="00A04258" w:rsidRDefault="00A04258" w:rsidP="00BB4C5C">
      <w:pPr>
        <w:pStyle w:val="N"/>
        <w:spacing w:line="360" w:lineRule="auto"/>
      </w:pPr>
      <w:r>
        <w:rPr>
          <w:noProof/>
        </w:rPr>
        <w:drawing>
          <wp:inline distT="0" distB="0" distL="0" distR="0" wp14:anchorId="1300B152" wp14:editId="330486ED">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098800"/>
                    </a:xfrm>
                    <a:prstGeom prst="rect">
                      <a:avLst/>
                    </a:prstGeom>
                  </pic:spPr>
                </pic:pic>
              </a:graphicData>
            </a:graphic>
          </wp:inline>
        </w:drawing>
      </w:r>
    </w:p>
    <w:p w:rsidR="009228F2" w:rsidRDefault="009228F2" w:rsidP="00BB4C5C">
      <w:pPr>
        <w:pStyle w:val="N"/>
        <w:spacing w:line="360" w:lineRule="auto"/>
      </w:pPr>
      <w:r>
        <w:rPr>
          <w:noProof/>
        </w:rPr>
        <w:lastRenderedPageBreak/>
        <w:drawing>
          <wp:inline distT="0" distB="0" distL="0" distR="0" wp14:anchorId="40D85A0C" wp14:editId="39A8BC20">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853055"/>
                    </a:xfrm>
                    <a:prstGeom prst="rect">
                      <a:avLst/>
                    </a:prstGeom>
                  </pic:spPr>
                </pic:pic>
              </a:graphicData>
            </a:graphic>
          </wp:inline>
        </w:drawing>
      </w:r>
    </w:p>
    <w:p w:rsidR="002132AE" w:rsidRDefault="002132AE" w:rsidP="00BB4C5C">
      <w:pPr>
        <w:pStyle w:val="N"/>
        <w:spacing w:line="360" w:lineRule="auto"/>
      </w:pPr>
    </w:p>
    <w:p w:rsidR="002132AE" w:rsidRPr="005A26B4" w:rsidRDefault="002132AE" w:rsidP="00BB4C5C">
      <w:pPr>
        <w:pStyle w:val="N"/>
        <w:spacing w:line="360" w:lineRule="auto"/>
      </w:pPr>
      <w:r>
        <w:rPr>
          <w:noProof/>
        </w:rPr>
        <w:drawing>
          <wp:inline distT="0" distB="0" distL="0" distR="0" wp14:anchorId="78878D3A" wp14:editId="10D127AF">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63850"/>
                    </a:xfrm>
                    <a:prstGeom prst="rect">
                      <a:avLst/>
                    </a:prstGeom>
                  </pic:spPr>
                </pic:pic>
              </a:graphicData>
            </a:graphic>
          </wp:inline>
        </w:drawing>
      </w:r>
    </w:p>
    <w:p w:rsidR="00B51159" w:rsidRDefault="00AB6001">
      <w:pPr>
        <w:pStyle w:val="3"/>
      </w:pPr>
      <w:r>
        <w:rPr>
          <w:rFonts w:hint="eastAsia"/>
        </w:rPr>
        <w:t>SaaS</w:t>
      </w:r>
      <w:r>
        <w:rPr>
          <w:rFonts w:hint="eastAsia"/>
        </w:rPr>
        <w:t>层设计</w:t>
      </w:r>
    </w:p>
    <w:p w:rsidR="005A26B4" w:rsidRDefault="005A26B4" w:rsidP="00A9027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rsidR="00F775AA" w:rsidRPr="005A26B4" w:rsidRDefault="00F775AA" w:rsidP="00F775AA">
      <w:pPr>
        <w:pStyle w:val="N"/>
        <w:spacing w:line="360" w:lineRule="auto"/>
        <w:ind w:firstLine="840"/>
      </w:pPr>
      <w:r>
        <w:rPr>
          <w:rFonts w:ascii="Times New Roman"/>
          <w:sz w:val="42"/>
          <w:szCs w:val="42"/>
        </w:rPr>
        <w:t xml:space="preserve">SaaS </w:t>
      </w:r>
      <w:r>
        <w:rPr>
          <w:rFonts w:ascii="Times New Roman"/>
          <w:sz w:val="42"/>
          <w:szCs w:val="42"/>
        </w:rPr>
        <w:t>应用层。包括两方面内容</w:t>
      </w:r>
      <w:r>
        <w:rPr>
          <w:rFonts w:ascii="Times New Roman"/>
          <w:sz w:val="42"/>
          <w:szCs w:val="42"/>
        </w:rPr>
        <w:t xml:space="preserve"> </w:t>
      </w:r>
      <w:r>
        <w:rPr>
          <w:rFonts w:ascii="Times New Roman"/>
          <w:sz w:val="42"/>
          <w:szCs w:val="42"/>
        </w:rPr>
        <w:t>：一是应用服</w:t>
      </w:r>
      <w:r>
        <w:rPr>
          <w:rFonts w:ascii="Times New Roman"/>
          <w:sz w:val="42"/>
          <w:szCs w:val="42"/>
        </w:rPr>
        <w:lastRenderedPageBreak/>
        <w:t>务产品体系</w:t>
      </w:r>
      <w:r>
        <w:rPr>
          <w:rFonts w:ascii="Times New Roman"/>
          <w:sz w:val="42"/>
          <w:szCs w:val="42"/>
        </w:rPr>
        <w:t xml:space="preserve"> </w:t>
      </w:r>
      <w:r>
        <w:rPr>
          <w:rFonts w:ascii="Times New Roman"/>
          <w:sz w:val="42"/>
          <w:szCs w:val="42"/>
        </w:rPr>
        <w:t>，应用服务</w:t>
      </w:r>
      <w:proofErr w:type="gramStart"/>
      <w:r>
        <w:rPr>
          <w:rFonts w:ascii="Times New Roman"/>
          <w:sz w:val="42"/>
          <w:szCs w:val="42"/>
        </w:rPr>
        <w:t>须支持</w:t>
      </w:r>
      <w:proofErr w:type="gramEnd"/>
      <w:r>
        <w:rPr>
          <w:rFonts w:ascii="Times New Roman"/>
          <w:sz w:val="42"/>
          <w:szCs w:val="42"/>
        </w:rPr>
        <w:t>多租户、可配置、可扩展、网络化</w:t>
      </w:r>
      <w:r>
        <w:rPr>
          <w:rFonts w:ascii="Times New Roman"/>
          <w:sz w:val="42"/>
          <w:szCs w:val="42"/>
        </w:rPr>
        <w:t xml:space="preserve"> </w:t>
      </w:r>
      <w:r>
        <w:rPr>
          <w:rFonts w:ascii="Times New Roman"/>
          <w:sz w:val="42"/>
          <w:szCs w:val="42"/>
        </w:rPr>
        <w:t>；二是服务运营管理体系</w:t>
      </w:r>
      <w:r>
        <w:rPr>
          <w:rFonts w:ascii="Times New Roman"/>
          <w:sz w:val="42"/>
          <w:szCs w:val="42"/>
        </w:rPr>
        <w:t xml:space="preserve"> </w:t>
      </w:r>
      <w:r>
        <w:rPr>
          <w:rFonts w:ascii="Times New Roman"/>
          <w:sz w:val="42"/>
          <w:szCs w:val="42"/>
        </w:rPr>
        <w:t>，服务须安全稳定</w:t>
      </w:r>
      <w:r>
        <w:rPr>
          <w:rFonts w:ascii="Times New Roman"/>
          <w:sz w:val="42"/>
          <w:szCs w:val="42"/>
        </w:rPr>
        <w:t xml:space="preserve"> </w:t>
      </w:r>
      <w:r>
        <w:rPr>
          <w:rFonts w:ascii="Times New Roman"/>
          <w:sz w:val="42"/>
          <w:szCs w:val="42"/>
        </w:rPr>
        <w:t>，支持产品管理、终端管理、用户管理等功能。在</w:t>
      </w:r>
      <w:r>
        <w:rPr>
          <w:rFonts w:ascii="Times New Roman"/>
          <w:sz w:val="42"/>
          <w:szCs w:val="42"/>
        </w:rPr>
        <w:t xml:space="preserve"> SaaS </w:t>
      </w:r>
      <w:r>
        <w:rPr>
          <w:rFonts w:ascii="Times New Roman"/>
          <w:sz w:val="42"/>
          <w:szCs w:val="42"/>
        </w:rPr>
        <w:t>应用层提供智能汇聚、融合生产、内容库管理、内容发布、全媒体业务协同指挥等模块。这一层是通过网络浏览器来接入</w:t>
      </w:r>
      <w:r>
        <w:rPr>
          <w:rFonts w:ascii="Times New Roman"/>
          <w:sz w:val="42"/>
          <w:szCs w:val="42"/>
        </w:rPr>
        <w:t xml:space="preserve"> </w:t>
      </w:r>
      <w:r>
        <w:rPr>
          <w:rFonts w:ascii="Times New Roman"/>
          <w:sz w:val="42"/>
          <w:szCs w:val="42"/>
        </w:rPr>
        <w:t>，在远程服务器上的任一应用都可以通过网络来运行。通过这种模式</w:t>
      </w:r>
      <w:r>
        <w:rPr>
          <w:rFonts w:ascii="Times New Roman"/>
          <w:sz w:val="42"/>
          <w:szCs w:val="42"/>
        </w:rPr>
        <w:t xml:space="preserve"> </w:t>
      </w:r>
      <w:r>
        <w:rPr>
          <w:rFonts w:ascii="Times New Roman"/>
          <w:sz w:val="42"/>
          <w:szCs w:val="42"/>
        </w:rPr>
        <w:t>，不需要顾虑类似安装等琐事</w:t>
      </w:r>
      <w:r>
        <w:rPr>
          <w:rFonts w:ascii="Times New Roman"/>
          <w:sz w:val="42"/>
          <w:szCs w:val="42"/>
        </w:rPr>
        <w:t xml:space="preserve"> </w:t>
      </w:r>
      <w:r>
        <w:rPr>
          <w:rFonts w:ascii="Times New Roman"/>
          <w:sz w:val="42"/>
          <w:szCs w:val="42"/>
        </w:rPr>
        <w:t>，能够方便用户使用</w:t>
      </w:r>
      <w:r>
        <w:rPr>
          <w:rFonts w:ascii="Times New Roman"/>
          <w:sz w:val="42"/>
          <w:szCs w:val="42"/>
        </w:rPr>
        <w:t xml:space="preserve"> </w:t>
      </w:r>
      <w:r>
        <w:rPr>
          <w:rFonts w:ascii="Times New Roman"/>
          <w:sz w:val="42"/>
          <w:szCs w:val="42"/>
        </w:rPr>
        <w:t>，并提供一定的可定制性以满足用户的特殊需求。</w:t>
      </w:r>
    </w:p>
    <w:p w:rsidR="00B51159" w:rsidRDefault="00AB6001">
      <w:pPr>
        <w:pStyle w:val="3"/>
      </w:pPr>
      <w:r>
        <w:rPr>
          <w:rFonts w:hint="eastAsia"/>
        </w:rPr>
        <w:t>运行环境要求</w:t>
      </w:r>
    </w:p>
    <w:p w:rsidR="00D40688" w:rsidRPr="00D40688" w:rsidRDefault="00D40688" w:rsidP="00D40688">
      <w:pPr>
        <w:pStyle w:val="N"/>
      </w:pPr>
    </w:p>
    <w:p w:rsidR="00B51159" w:rsidRDefault="00AB6001" w:rsidP="00D40688">
      <w:pPr>
        <w:pStyle w:val="3"/>
      </w:pPr>
      <w:r>
        <w:rPr>
          <w:rFonts w:hint="eastAsia"/>
        </w:rPr>
        <w:t>安全保障要求</w:t>
      </w:r>
    </w:p>
    <w:p w:rsidR="00D40688" w:rsidRPr="00D40688" w:rsidRDefault="00D40688" w:rsidP="00D40688">
      <w:pPr>
        <w:pStyle w:val="N"/>
        <w:ind w:firstLineChars="0" w:firstLine="0"/>
      </w:pP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rsidR="00B51159" w:rsidRDefault="00AB6001">
      <w:pPr>
        <w:pStyle w:val="2"/>
      </w:pPr>
      <w:r>
        <w:rPr>
          <w:rFonts w:hint="eastAsia"/>
        </w:rPr>
        <w:t>长江大保护信息管理与服务支撑平台高效管理要求（张亚）</w:t>
      </w:r>
    </w:p>
    <w:p w:rsidR="00B51159" w:rsidRDefault="00AB6001">
      <w:pPr>
        <w:pStyle w:val="3"/>
      </w:pPr>
      <w:r>
        <w:rPr>
          <w:rFonts w:hint="eastAsia"/>
        </w:rPr>
        <w:t>数据资源建设要求</w:t>
      </w:r>
    </w:p>
    <w:p w:rsidR="00B51159" w:rsidRDefault="00AB6001">
      <w:pPr>
        <w:pStyle w:val="3"/>
      </w:pPr>
      <w:r>
        <w:rPr>
          <w:rFonts w:hint="eastAsia"/>
        </w:rPr>
        <w:t>模型建设与管理要求</w:t>
      </w:r>
    </w:p>
    <w:p w:rsidR="00B51159" w:rsidRDefault="00AB6001">
      <w:pPr>
        <w:pStyle w:val="3"/>
      </w:pPr>
      <w:r>
        <w:rPr>
          <w:rFonts w:hint="eastAsia"/>
        </w:rPr>
        <w:t>资源统一管理要求</w:t>
      </w:r>
    </w:p>
    <w:p w:rsidR="00B51159" w:rsidRDefault="00AB6001">
      <w:pPr>
        <w:pStyle w:val="2"/>
      </w:pPr>
      <w:r>
        <w:rPr>
          <w:rFonts w:hint="eastAsia"/>
        </w:rPr>
        <w:t>长江大保护时空大数据云平台高效管理要求（匡欢）</w:t>
      </w:r>
    </w:p>
    <w:p w:rsidR="00B51159" w:rsidRDefault="00AB6001">
      <w:pPr>
        <w:pStyle w:val="3"/>
      </w:pPr>
      <w:r>
        <w:rPr>
          <w:rFonts w:hint="eastAsia"/>
        </w:rPr>
        <w:t>信息共享与高效分发要求</w:t>
      </w:r>
    </w:p>
    <w:p w:rsidR="00B51159" w:rsidRDefault="00AB6001">
      <w:pPr>
        <w:pStyle w:val="3"/>
      </w:pPr>
      <w:r>
        <w:rPr>
          <w:rFonts w:hint="eastAsia"/>
        </w:rPr>
        <w:t>空间数据管理要求</w:t>
      </w:r>
    </w:p>
    <w:p w:rsidR="00B51159" w:rsidRDefault="00AB6001">
      <w:pPr>
        <w:pStyle w:val="3"/>
      </w:pPr>
      <w:r>
        <w:rPr>
          <w:rFonts w:hint="eastAsia"/>
        </w:rPr>
        <w:t>多层级访问要求</w:t>
      </w:r>
    </w:p>
    <w:p w:rsidR="00B51159" w:rsidRDefault="00AB6001">
      <w:pPr>
        <w:pStyle w:val="3"/>
      </w:pPr>
      <w:r>
        <w:rPr>
          <w:rFonts w:hint="eastAsia"/>
        </w:rPr>
        <w:t>风险管控要求</w:t>
      </w:r>
    </w:p>
    <w:p w:rsidR="00B51159" w:rsidRDefault="00AB6001">
      <w:pPr>
        <w:pStyle w:val="3"/>
      </w:pPr>
      <w:r>
        <w:rPr>
          <w:rFonts w:hint="eastAsia"/>
        </w:rPr>
        <w:t>应急管理要求</w:t>
      </w:r>
    </w:p>
    <w:p w:rsidR="00B51159" w:rsidRDefault="00AB6001">
      <w:pPr>
        <w:pStyle w:val="2"/>
      </w:pPr>
      <w:r>
        <w:rPr>
          <w:rFonts w:hint="eastAsia"/>
        </w:rPr>
        <w:t>镜像长江建设（陈科）</w:t>
      </w:r>
    </w:p>
    <w:p w:rsidR="00B51159" w:rsidRDefault="00AB6001">
      <w:pPr>
        <w:pStyle w:val="3"/>
      </w:pPr>
      <w:r>
        <w:rPr>
          <w:rFonts w:hint="eastAsia"/>
        </w:rPr>
        <w:t>设计原则</w:t>
      </w:r>
    </w:p>
    <w:p w:rsidR="00B51159" w:rsidRDefault="00AB6001">
      <w:pPr>
        <w:pStyle w:val="3"/>
      </w:pPr>
      <w:r>
        <w:rPr>
          <w:rFonts w:hint="eastAsia"/>
        </w:rPr>
        <w:t>系统架构</w:t>
      </w:r>
    </w:p>
    <w:p w:rsidR="00B51159" w:rsidRDefault="00AB6001">
      <w:pPr>
        <w:pStyle w:val="3"/>
      </w:pPr>
      <w:r>
        <w:rPr>
          <w:rFonts w:hint="eastAsia"/>
        </w:rPr>
        <w:t>系统划分</w:t>
      </w:r>
    </w:p>
    <w:p w:rsidR="00B51159" w:rsidRDefault="00AB6001">
      <w:pPr>
        <w:pStyle w:val="3"/>
      </w:pPr>
      <w:r>
        <w:rPr>
          <w:rFonts w:hint="eastAsia"/>
        </w:rPr>
        <w:t>模块设计</w:t>
      </w:r>
    </w:p>
    <w:p w:rsidR="00B51159" w:rsidRDefault="00AB6001">
      <w:pPr>
        <w:pStyle w:val="3"/>
      </w:pPr>
      <w:r>
        <w:rPr>
          <w:rFonts w:hint="eastAsia"/>
        </w:rPr>
        <w:t>接口设计</w:t>
      </w:r>
    </w:p>
    <w:p w:rsidR="00B51159" w:rsidRDefault="00AB6001">
      <w:pPr>
        <w:pStyle w:val="2"/>
      </w:pPr>
      <w:r>
        <w:rPr>
          <w:rFonts w:hint="eastAsia"/>
        </w:rPr>
        <w:t>智慧应用</w:t>
      </w:r>
    </w:p>
    <w:p w:rsidR="00B51159" w:rsidRDefault="00AB6001">
      <w:pPr>
        <w:pStyle w:val="3"/>
      </w:pPr>
      <w:r>
        <w:rPr>
          <w:rFonts w:hint="eastAsia"/>
        </w:rPr>
        <w:t>供水监管（陈科）</w:t>
      </w:r>
    </w:p>
    <w:p w:rsidR="00B51159" w:rsidRDefault="00AB6001">
      <w:pPr>
        <w:pStyle w:val="3"/>
      </w:pPr>
      <w:r>
        <w:rPr>
          <w:rFonts w:hint="eastAsia"/>
        </w:rPr>
        <w:t>排水监管（魏然）</w:t>
      </w:r>
    </w:p>
    <w:p w:rsidR="00B51159" w:rsidRDefault="00AB6001">
      <w:pPr>
        <w:pStyle w:val="3"/>
      </w:pPr>
      <w:r>
        <w:rPr>
          <w:rFonts w:hint="eastAsia"/>
        </w:rPr>
        <w:t>岸线监管（张钟海）</w:t>
      </w:r>
    </w:p>
    <w:p w:rsidR="00B51159" w:rsidRDefault="00AB6001">
      <w:pPr>
        <w:pStyle w:val="3"/>
      </w:pPr>
      <w:r>
        <w:rPr>
          <w:rFonts w:hint="eastAsia"/>
        </w:rPr>
        <w:t>防洪减灾管理（陈科）</w:t>
      </w:r>
    </w:p>
    <w:p w:rsidR="00B51159" w:rsidRDefault="00AB6001">
      <w:pPr>
        <w:pStyle w:val="3"/>
      </w:pPr>
      <w:r>
        <w:rPr>
          <w:rFonts w:hint="eastAsia"/>
        </w:rPr>
        <w:lastRenderedPageBreak/>
        <w:t>工程建设管理（陈科）</w:t>
      </w:r>
    </w:p>
    <w:p w:rsidR="00B51159" w:rsidRDefault="00AB6001">
      <w:pPr>
        <w:pStyle w:val="3"/>
      </w:pPr>
      <w:r>
        <w:rPr>
          <w:rFonts w:hint="eastAsia"/>
        </w:rPr>
        <w:t>水环境治理管理（张亚）</w:t>
      </w:r>
    </w:p>
    <w:p w:rsidR="00B51159" w:rsidRDefault="00AB6001">
      <w:pPr>
        <w:pStyle w:val="3"/>
      </w:pPr>
      <w:r>
        <w:rPr>
          <w:rFonts w:hint="eastAsia"/>
        </w:rPr>
        <w:t>应急处置管理（陈科）</w:t>
      </w:r>
    </w:p>
    <w:p w:rsidR="00B51159" w:rsidRDefault="00AB6001">
      <w:pPr>
        <w:pStyle w:val="3"/>
      </w:pPr>
      <w:r>
        <w:rPr>
          <w:rFonts w:hint="eastAsia"/>
        </w:rPr>
        <w:t>综合决策支持（匡欢）</w:t>
      </w:r>
    </w:p>
    <w:p w:rsidR="00B51159" w:rsidRDefault="00AB6001">
      <w:r>
        <w:br w:type="page"/>
      </w:r>
    </w:p>
    <w:p w:rsidR="00B51159" w:rsidRDefault="00AB6001">
      <w:pPr>
        <w:pStyle w:val="1"/>
      </w:pPr>
      <w:r>
        <w:rPr>
          <w:rFonts w:hint="eastAsia"/>
        </w:rPr>
        <w:lastRenderedPageBreak/>
        <w:t>关键技术</w:t>
      </w:r>
    </w:p>
    <w:p w:rsidR="00B51159" w:rsidRDefault="00AB6001">
      <w:pPr>
        <w:pStyle w:val="2"/>
      </w:pPr>
      <w:r>
        <w:t>长江大保护时空大数据统一的描述方法</w:t>
      </w:r>
    </w:p>
    <w:p w:rsidR="00B51159" w:rsidRDefault="00B51159">
      <w:pPr>
        <w:pStyle w:val="N"/>
        <w:rPr>
          <w:rFonts w:ascii="Times New Roman"/>
        </w:rPr>
      </w:pPr>
    </w:p>
    <w:p w:rsidR="00B51159" w:rsidRDefault="00AB6001">
      <w:pPr>
        <w:pStyle w:val="2"/>
      </w:pPr>
      <w:r>
        <w:t>长江大保护背景下的时空大数据云平台建设方案</w:t>
      </w:r>
    </w:p>
    <w:p w:rsidR="00B51159" w:rsidRDefault="00B51159">
      <w:pPr>
        <w:pStyle w:val="N"/>
        <w:rPr>
          <w:rFonts w:ascii="Times New Roman"/>
        </w:rPr>
      </w:pPr>
    </w:p>
    <w:p w:rsidR="00B51159" w:rsidRDefault="00AB6001">
      <w:pPr>
        <w:pStyle w:val="2"/>
      </w:pPr>
      <w:r>
        <w:t>长江大保护数据、资源高效管理和平台性能保障</w:t>
      </w:r>
    </w:p>
    <w:p w:rsidR="00B51159" w:rsidRDefault="00B51159">
      <w:pPr>
        <w:pStyle w:val="N"/>
        <w:rPr>
          <w:rFonts w:ascii="Times New Roman"/>
        </w:rPr>
      </w:pPr>
    </w:p>
    <w:p w:rsidR="00B51159" w:rsidRDefault="00B51159">
      <w:pPr>
        <w:pStyle w:val="N"/>
        <w:rPr>
          <w:rFonts w:ascii="Times New Roman"/>
        </w:rPr>
      </w:pPr>
    </w:p>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rsidR="00B51159" w:rsidRDefault="00AB6001">
      <w:pPr>
        <w:pStyle w:val="2"/>
        <w:rPr>
          <w:rFonts w:ascii="Times New Roman" w:hAnsi="Times New Roman"/>
        </w:rPr>
      </w:pPr>
      <w:r>
        <w:rPr>
          <w:rFonts w:ascii="Times New Roman" w:hAnsi="Times New Roman" w:hint="eastAsia"/>
        </w:rPr>
        <w:t>结论</w:t>
      </w:r>
    </w:p>
    <w:p w:rsidR="00B51159" w:rsidRDefault="00AB6001">
      <w:pPr>
        <w:pStyle w:val="2"/>
        <w:rPr>
          <w:rFonts w:ascii="Times New Roman" w:hAnsi="Times New Roman"/>
        </w:rPr>
      </w:pPr>
      <w:r>
        <w:rPr>
          <w:rFonts w:ascii="Times New Roman" w:hAnsi="Times New Roman" w:hint="eastAsia"/>
        </w:rPr>
        <w:t>创新点</w:t>
      </w:r>
    </w:p>
    <w:p w:rsidR="00B51159" w:rsidRDefault="00AB6001">
      <w:pPr>
        <w:pStyle w:val="2"/>
        <w:rPr>
          <w:rFonts w:ascii="Times New Roman" w:hAnsi="Times New Roman"/>
        </w:rPr>
      </w:pPr>
      <w:r>
        <w:rPr>
          <w:rFonts w:ascii="Times New Roman" w:hAnsi="Times New Roman" w:hint="eastAsia"/>
        </w:rPr>
        <w:t>研究展望</w:t>
      </w:r>
    </w:p>
    <w:p w:rsidR="00B51159" w:rsidRDefault="00B51159">
      <w:pPr>
        <w:pStyle w:val="N"/>
        <w:rPr>
          <w:rFonts w:ascii="Times New Roman"/>
        </w:rPr>
      </w:pPr>
    </w:p>
    <w:sectPr w:rsidR="00B51159">
      <w:headerReference w:type="even" r:id="rId34"/>
      <w:footerReference w:type="even" r:id="rId35"/>
      <w:footerReference w:type="default" r:id="rId36"/>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216" w:rsidRDefault="00DA0216">
      <w:r>
        <w:separator/>
      </w:r>
    </w:p>
  </w:endnote>
  <w:endnote w:type="continuationSeparator" w:id="0">
    <w:p w:rsidR="00DA0216" w:rsidRDefault="00DA0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af2"/>
      <w:jc w:val="center"/>
    </w:pPr>
    <w:r>
      <w:fldChar w:fldCharType="begin"/>
    </w:r>
    <w:r>
      <w:instrText>PAGE   \* MERGEFORMAT</w:instrText>
    </w:r>
    <w:r>
      <w:fldChar w:fldCharType="separate"/>
    </w:r>
    <w:r w:rsidR="00C80A40" w:rsidRPr="00C80A40">
      <w:rPr>
        <w:noProof/>
        <w:lang w:val="zh-CN"/>
      </w:rPr>
      <w:t>17</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216" w:rsidRDefault="00DA0216">
      <w:r>
        <w:separator/>
      </w:r>
    </w:p>
  </w:footnote>
  <w:footnote w:type="continuationSeparator" w:id="0">
    <w:p w:rsidR="00DA0216" w:rsidRDefault="00DA02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N"/>
    </w:pPr>
    <w:r>
      <w:rPr>
        <w:noProof/>
      </w:rPr>
      <w:drawing>
        <wp:anchor distT="0" distB="0" distL="114300" distR="114300" simplePos="0" relativeHeight="251676672" behindDoc="0" locked="0" layoutInCell="1" allowOverlap="1">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102.05pt;margin-top:73.65pt;height:0pt;width:422.35pt;mso-position-horizontal-relative:page;mso-position-vertical-relative:page;z-index:251674624;mso-width-relative:page;mso-height-relative:page;" filled="f" stroked="t" coordsize="21600,21600" o:gfxdata="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2ICclNYAAAAMAQAADwAAAAAAAAABACAAAAAiAAAAZHJzL2Rvd25yZXYueG1sUEsB&#10;AhQAFAAAAAgAh07iQEPbi7/3AQAAwQMAAA4AAAAAAAAAAQAgAAAAJQEAAGRycy9lMm9Eb2MueG1s&#10;UEsFBgAAAAAGAAYAWQEAAI4FAAAAAA==&#10;">
              <v:fill on="f" focussize="0,0"/>
              <v:stroke weight="1.5pt" color="#000000" joinstyle="round"/>
              <v:imagedata o:title=""/>
              <o:lock v:ext="edit" aspectratio="f"/>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19">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0">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1">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8"/>
  </w:num>
  <w:num w:numId="4">
    <w:abstractNumId w:val="0"/>
  </w:num>
  <w:num w:numId="5">
    <w:abstractNumId w:val="15"/>
  </w:num>
  <w:num w:numId="6">
    <w:abstractNumId w:val="5"/>
  </w:num>
  <w:num w:numId="7">
    <w:abstractNumId w:val="6"/>
  </w:num>
  <w:num w:numId="8">
    <w:abstractNumId w:val="17"/>
  </w:num>
  <w:num w:numId="9">
    <w:abstractNumId w:val="1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0"/>
  </w:num>
  <w:num w:numId="13">
    <w:abstractNumId w:val="7"/>
  </w:num>
  <w:num w:numId="14">
    <w:abstractNumId w:val="9"/>
  </w:num>
  <w:num w:numId="15">
    <w:abstractNumId w:val="10"/>
  </w:num>
  <w:num w:numId="16">
    <w:abstractNumId w:val="23"/>
  </w:num>
  <w:num w:numId="17">
    <w:abstractNumId w:val="21"/>
  </w:num>
  <w:num w:numId="18">
    <w:abstractNumId w:val="24"/>
  </w:num>
  <w:num w:numId="19">
    <w:abstractNumId w:val="4"/>
  </w:num>
  <w:num w:numId="20">
    <w:abstractNumId w:val="3"/>
  </w:num>
  <w:num w:numId="21">
    <w:abstractNumId w:val="1"/>
  </w:num>
  <w:num w:numId="22">
    <w:abstractNumId w:val="14"/>
  </w:num>
  <w:num w:numId="23">
    <w:abstractNumId w:val="25"/>
  </w:num>
  <w:num w:numId="24">
    <w:abstractNumId w:val="13"/>
  </w:num>
  <w:num w:numId="25">
    <w:abstractNumId w:val="18"/>
  </w:num>
  <w:num w:numId="26">
    <w:abstractNumId w:val="12"/>
  </w:num>
  <w:num w:numId="27">
    <w:abstractNumId w:val="2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CB1"/>
    <w:rsid w:val="000B1DAD"/>
    <w:rsid w:val="000B26F2"/>
    <w:rsid w:val="000B3AC5"/>
    <w:rsid w:val="000B3EFB"/>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4378"/>
    <w:rsid w:val="000D4D51"/>
    <w:rsid w:val="000D50C7"/>
    <w:rsid w:val="000E1A4B"/>
    <w:rsid w:val="000E1E04"/>
    <w:rsid w:val="000E27B2"/>
    <w:rsid w:val="000E29A3"/>
    <w:rsid w:val="000E3451"/>
    <w:rsid w:val="000E34F9"/>
    <w:rsid w:val="000E39A7"/>
    <w:rsid w:val="000E4216"/>
    <w:rsid w:val="000E492E"/>
    <w:rsid w:val="000E5E9A"/>
    <w:rsid w:val="000E6028"/>
    <w:rsid w:val="000E6F07"/>
    <w:rsid w:val="000F2218"/>
    <w:rsid w:val="000F2249"/>
    <w:rsid w:val="000F2652"/>
    <w:rsid w:val="000F4321"/>
    <w:rsid w:val="000F4FA9"/>
    <w:rsid w:val="000F691C"/>
    <w:rsid w:val="001001EC"/>
    <w:rsid w:val="00101838"/>
    <w:rsid w:val="00102457"/>
    <w:rsid w:val="00103038"/>
    <w:rsid w:val="001034E0"/>
    <w:rsid w:val="0010473B"/>
    <w:rsid w:val="00106235"/>
    <w:rsid w:val="001066B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A52"/>
    <w:rsid w:val="00121B44"/>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D4E"/>
    <w:rsid w:val="00157108"/>
    <w:rsid w:val="00157435"/>
    <w:rsid w:val="00157716"/>
    <w:rsid w:val="00160C95"/>
    <w:rsid w:val="00161294"/>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8AF"/>
    <w:rsid w:val="00293BE1"/>
    <w:rsid w:val="00293EE0"/>
    <w:rsid w:val="00294A04"/>
    <w:rsid w:val="0029544F"/>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933"/>
    <w:rsid w:val="002E3AAA"/>
    <w:rsid w:val="002E7449"/>
    <w:rsid w:val="002F1909"/>
    <w:rsid w:val="002F1B74"/>
    <w:rsid w:val="002F2734"/>
    <w:rsid w:val="002F29E8"/>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FAC"/>
    <w:rsid w:val="003147A6"/>
    <w:rsid w:val="0031507D"/>
    <w:rsid w:val="00315FD8"/>
    <w:rsid w:val="003162EE"/>
    <w:rsid w:val="003169DB"/>
    <w:rsid w:val="00316D2F"/>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320A"/>
    <w:rsid w:val="003735FD"/>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518"/>
    <w:rsid w:val="003D21F0"/>
    <w:rsid w:val="003D2B41"/>
    <w:rsid w:val="003D31B3"/>
    <w:rsid w:val="003D35F6"/>
    <w:rsid w:val="003D439D"/>
    <w:rsid w:val="003D6971"/>
    <w:rsid w:val="003D6CCC"/>
    <w:rsid w:val="003D724B"/>
    <w:rsid w:val="003D74A1"/>
    <w:rsid w:val="003E0445"/>
    <w:rsid w:val="003E12FC"/>
    <w:rsid w:val="003E1565"/>
    <w:rsid w:val="003E2B8D"/>
    <w:rsid w:val="003E3C84"/>
    <w:rsid w:val="003E6104"/>
    <w:rsid w:val="003E7E47"/>
    <w:rsid w:val="003F02DE"/>
    <w:rsid w:val="003F148F"/>
    <w:rsid w:val="003F1C08"/>
    <w:rsid w:val="003F2F52"/>
    <w:rsid w:val="003F3583"/>
    <w:rsid w:val="003F364E"/>
    <w:rsid w:val="003F3D01"/>
    <w:rsid w:val="003F4007"/>
    <w:rsid w:val="003F4E7C"/>
    <w:rsid w:val="003F5103"/>
    <w:rsid w:val="003F68F9"/>
    <w:rsid w:val="003F7636"/>
    <w:rsid w:val="003F7775"/>
    <w:rsid w:val="00400E1A"/>
    <w:rsid w:val="004038CD"/>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5090D"/>
    <w:rsid w:val="00451D75"/>
    <w:rsid w:val="004524C0"/>
    <w:rsid w:val="00452F58"/>
    <w:rsid w:val="004532FF"/>
    <w:rsid w:val="004533D9"/>
    <w:rsid w:val="00453554"/>
    <w:rsid w:val="00455041"/>
    <w:rsid w:val="004578B7"/>
    <w:rsid w:val="004622E8"/>
    <w:rsid w:val="00463997"/>
    <w:rsid w:val="00463C74"/>
    <w:rsid w:val="00464435"/>
    <w:rsid w:val="004660DA"/>
    <w:rsid w:val="004700C2"/>
    <w:rsid w:val="004716BE"/>
    <w:rsid w:val="0047403D"/>
    <w:rsid w:val="004743A4"/>
    <w:rsid w:val="00474E84"/>
    <w:rsid w:val="00474F94"/>
    <w:rsid w:val="00475474"/>
    <w:rsid w:val="00475AD6"/>
    <w:rsid w:val="00476B71"/>
    <w:rsid w:val="00476CD7"/>
    <w:rsid w:val="00477004"/>
    <w:rsid w:val="00477AD1"/>
    <w:rsid w:val="004825E2"/>
    <w:rsid w:val="00482692"/>
    <w:rsid w:val="00482792"/>
    <w:rsid w:val="0048284A"/>
    <w:rsid w:val="00482E43"/>
    <w:rsid w:val="004838C7"/>
    <w:rsid w:val="004855AB"/>
    <w:rsid w:val="0048572A"/>
    <w:rsid w:val="0048577C"/>
    <w:rsid w:val="004866A3"/>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43C3"/>
    <w:rsid w:val="004A51AD"/>
    <w:rsid w:val="004A5A6D"/>
    <w:rsid w:val="004A5F3E"/>
    <w:rsid w:val="004A7796"/>
    <w:rsid w:val="004B042D"/>
    <w:rsid w:val="004B224E"/>
    <w:rsid w:val="004B22B9"/>
    <w:rsid w:val="004B24DD"/>
    <w:rsid w:val="004B420F"/>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546"/>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238"/>
    <w:rsid w:val="00525428"/>
    <w:rsid w:val="0052555F"/>
    <w:rsid w:val="005259D5"/>
    <w:rsid w:val="00526E3D"/>
    <w:rsid w:val="0052730A"/>
    <w:rsid w:val="00527652"/>
    <w:rsid w:val="0052773F"/>
    <w:rsid w:val="00531F9D"/>
    <w:rsid w:val="00532666"/>
    <w:rsid w:val="005333BA"/>
    <w:rsid w:val="005368C8"/>
    <w:rsid w:val="005370DA"/>
    <w:rsid w:val="00537204"/>
    <w:rsid w:val="00543603"/>
    <w:rsid w:val="005452A9"/>
    <w:rsid w:val="00545534"/>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3D0C"/>
    <w:rsid w:val="006C4ABD"/>
    <w:rsid w:val="006C4E4C"/>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5C2"/>
    <w:rsid w:val="007266F7"/>
    <w:rsid w:val="00730028"/>
    <w:rsid w:val="00731035"/>
    <w:rsid w:val="007323AC"/>
    <w:rsid w:val="007328AF"/>
    <w:rsid w:val="00734C77"/>
    <w:rsid w:val="00735F5F"/>
    <w:rsid w:val="00740D25"/>
    <w:rsid w:val="007413CC"/>
    <w:rsid w:val="00743002"/>
    <w:rsid w:val="0074349A"/>
    <w:rsid w:val="00744371"/>
    <w:rsid w:val="007446EC"/>
    <w:rsid w:val="00745A06"/>
    <w:rsid w:val="007474E8"/>
    <w:rsid w:val="00747796"/>
    <w:rsid w:val="00753605"/>
    <w:rsid w:val="007563F9"/>
    <w:rsid w:val="007569EE"/>
    <w:rsid w:val="0075787E"/>
    <w:rsid w:val="007614EA"/>
    <w:rsid w:val="0076165F"/>
    <w:rsid w:val="0076261B"/>
    <w:rsid w:val="007647CE"/>
    <w:rsid w:val="00766486"/>
    <w:rsid w:val="007667D4"/>
    <w:rsid w:val="00766D1A"/>
    <w:rsid w:val="007672BD"/>
    <w:rsid w:val="00767A60"/>
    <w:rsid w:val="00770838"/>
    <w:rsid w:val="00770C01"/>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FAD"/>
    <w:rsid w:val="008937BC"/>
    <w:rsid w:val="008954ED"/>
    <w:rsid w:val="00895B84"/>
    <w:rsid w:val="00896929"/>
    <w:rsid w:val="00896AF5"/>
    <w:rsid w:val="008970CA"/>
    <w:rsid w:val="00897425"/>
    <w:rsid w:val="00897820"/>
    <w:rsid w:val="00897F65"/>
    <w:rsid w:val="008A38D6"/>
    <w:rsid w:val="008A4034"/>
    <w:rsid w:val="008A4317"/>
    <w:rsid w:val="008A4DFE"/>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B0ABE"/>
    <w:rsid w:val="009B1531"/>
    <w:rsid w:val="009B2E8B"/>
    <w:rsid w:val="009B38B9"/>
    <w:rsid w:val="009B3CCE"/>
    <w:rsid w:val="009B3E5D"/>
    <w:rsid w:val="009B4C69"/>
    <w:rsid w:val="009B5DE8"/>
    <w:rsid w:val="009B6DAE"/>
    <w:rsid w:val="009B7113"/>
    <w:rsid w:val="009B783F"/>
    <w:rsid w:val="009C14AC"/>
    <w:rsid w:val="009C1D92"/>
    <w:rsid w:val="009C341C"/>
    <w:rsid w:val="009C4820"/>
    <w:rsid w:val="009C4B23"/>
    <w:rsid w:val="009C53F9"/>
    <w:rsid w:val="009C62E1"/>
    <w:rsid w:val="009C6A81"/>
    <w:rsid w:val="009C79AD"/>
    <w:rsid w:val="009D0119"/>
    <w:rsid w:val="009D094D"/>
    <w:rsid w:val="009D1858"/>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10118"/>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C27"/>
    <w:rsid w:val="00AF5862"/>
    <w:rsid w:val="00AF5E7F"/>
    <w:rsid w:val="00AF6D29"/>
    <w:rsid w:val="00AF7D29"/>
    <w:rsid w:val="00B005A1"/>
    <w:rsid w:val="00B00D13"/>
    <w:rsid w:val="00B0116B"/>
    <w:rsid w:val="00B01C2B"/>
    <w:rsid w:val="00B03045"/>
    <w:rsid w:val="00B03547"/>
    <w:rsid w:val="00B05539"/>
    <w:rsid w:val="00B06FDF"/>
    <w:rsid w:val="00B07AF1"/>
    <w:rsid w:val="00B11F99"/>
    <w:rsid w:val="00B1290D"/>
    <w:rsid w:val="00B1314E"/>
    <w:rsid w:val="00B138E8"/>
    <w:rsid w:val="00B1411C"/>
    <w:rsid w:val="00B1501D"/>
    <w:rsid w:val="00B1590C"/>
    <w:rsid w:val="00B15DC3"/>
    <w:rsid w:val="00B16464"/>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910"/>
    <w:rsid w:val="00C25F15"/>
    <w:rsid w:val="00C26194"/>
    <w:rsid w:val="00C26CB5"/>
    <w:rsid w:val="00C27F67"/>
    <w:rsid w:val="00C30EAD"/>
    <w:rsid w:val="00C32F36"/>
    <w:rsid w:val="00C336FE"/>
    <w:rsid w:val="00C33D80"/>
    <w:rsid w:val="00C34104"/>
    <w:rsid w:val="00C34334"/>
    <w:rsid w:val="00C348C1"/>
    <w:rsid w:val="00C353F9"/>
    <w:rsid w:val="00C36BF2"/>
    <w:rsid w:val="00C37C25"/>
    <w:rsid w:val="00C37F9A"/>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5C33"/>
    <w:rsid w:val="00C86B74"/>
    <w:rsid w:val="00C873B4"/>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D0C75"/>
    <w:rsid w:val="00CD1F49"/>
    <w:rsid w:val="00CD2750"/>
    <w:rsid w:val="00CD2E68"/>
    <w:rsid w:val="00CD4809"/>
    <w:rsid w:val="00CD4FD1"/>
    <w:rsid w:val="00CD5C13"/>
    <w:rsid w:val="00CD5C9F"/>
    <w:rsid w:val="00CD6375"/>
    <w:rsid w:val="00CD6E29"/>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1094E"/>
    <w:rsid w:val="00D10CA1"/>
    <w:rsid w:val="00D11D09"/>
    <w:rsid w:val="00D13605"/>
    <w:rsid w:val="00D13D6D"/>
    <w:rsid w:val="00D14396"/>
    <w:rsid w:val="00D168C9"/>
    <w:rsid w:val="00D17979"/>
    <w:rsid w:val="00D17A69"/>
    <w:rsid w:val="00D17FC2"/>
    <w:rsid w:val="00D22397"/>
    <w:rsid w:val="00D22619"/>
    <w:rsid w:val="00D23AD0"/>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7E1F"/>
    <w:rsid w:val="00D60202"/>
    <w:rsid w:val="00D60916"/>
    <w:rsid w:val="00D60DE2"/>
    <w:rsid w:val="00D6160C"/>
    <w:rsid w:val="00D61C60"/>
    <w:rsid w:val="00D61EA0"/>
    <w:rsid w:val="00D629FA"/>
    <w:rsid w:val="00D636A3"/>
    <w:rsid w:val="00D641EC"/>
    <w:rsid w:val="00D6526C"/>
    <w:rsid w:val="00D654D8"/>
    <w:rsid w:val="00D65890"/>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216"/>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30A"/>
    <w:rsid w:val="00DC48DA"/>
    <w:rsid w:val="00DC5E90"/>
    <w:rsid w:val="00DC5F63"/>
    <w:rsid w:val="00DC6E68"/>
    <w:rsid w:val="00DC7913"/>
    <w:rsid w:val="00DC7C3E"/>
    <w:rsid w:val="00DD1244"/>
    <w:rsid w:val="00DD2ED6"/>
    <w:rsid w:val="00DD3FEB"/>
    <w:rsid w:val="00DD45DF"/>
    <w:rsid w:val="00DD4750"/>
    <w:rsid w:val="00DD5200"/>
    <w:rsid w:val="00DD6413"/>
    <w:rsid w:val="00DD7F2A"/>
    <w:rsid w:val="00DE1581"/>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4" w:unhideWhenUsed="0"/>
    <w:lsdException w:name="heading 1"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lsdException w:name="annotation text" w:semiHidden="1" w:qFormat="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9" w:unhideWhenUsed="0" w:qFormat="1"/>
    <w:lsdException w:name="Closing" w:semiHidden="1"/>
    <w:lsdException w:name="Signature" w:semiHidden="1"/>
    <w:lsdException w:name="Default Paragraph Font" w:semiHidden="1" w:uiPriority="1" w:qFormat="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qFormat="1"/>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uiPriority="0" w:unhideWhenUsed="0" w:qFormat="1"/>
    <w:lsdException w:name="Block Text" w:semiHidden="1"/>
    <w:lsdException w:name="Hyperlink" w:qFormat="1"/>
    <w:lsdException w:name="FollowedHyperlink" w:semiHidden="1" w:qFormat="1"/>
    <w:lsdException w:name="Strong" w:uiPriority="22" w:unhideWhenUsed="0" w:qFormat="1"/>
    <w:lsdException w:name="Emphasis" w:uiPriority="20" w:unhideWhenUsed="0" w:qFormat="1"/>
    <w:lsdException w:name="Document Map" w:semiHidden="1"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39" w:unhideWhenUsed="0" w:qFormat="1"/>
    <w:lsdException w:name="Table Theme" w:semiHidden="1"/>
    <w:lsdException w:name="Placeholder Text" w:semiHidden="1"/>
    <w:lsdException w:name="No Spacing" w:semiHidden="1" w:uiPriority="9"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4" w:unhideWhenUsed="0"/>
    <w:lsdException w:name="heading 1"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lsdException w:name="annotation text" w:semiHidden="1" w:qFormat="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9" w:unhideWhenUsed="0" w:qFormat="1"/>
    <w:lsdException w:name="Closing" w:semiHidden="1"/>
    <w:lsdException w:name="Signature" w:semiHidden="1"/>
    <w:lsdException w:name="Default Paragraph Font" w:semiHidden="1" w:uiPriority="1" w:qFormat="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qFormat="1"/>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uiPriority="0" w:unhideWhenUsed="0" w:qFormat="1"/>
    <w:lsdException w:name="Block Text" w:semiHidden="1"/>
    <w:lsdException w:name="Hyperlink" w:qFormat="1"/>
    <w:lsdException w:name="FollowedHyperlink" w:semiHidden="1" w:qFormat="1"/>
    <w:lsdException w:name="Strong" w:uiPriority="22" w:unhideWhenUsed="0" w:qFormat="1"/>
    <w:lsdException w:name="Emphasis" w:uiPriority="20" w:unhideWhenUsed="0" w:qFormat="1"/>
    <w:lsdException w:name="Document Map" w:semiHidden="1"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39" w:unhideWhenUsed="0" w:qFormat="1"/>
    <w:lsdException w:name="Table Theme" w:semiHidden="1"/>
    <w:lsdException w:name="Placeholder Text" w:semiHidden="1"/>
    <w:lsdException w:name="No Spacing" w:semiHidden="1" w:uiPriority="9"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A0D71F-D2B6-40A4-B8EB-6C322522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3069</TotalTime>
  <Pages>38</Pages>
  <Words>1442</Words>
  <Characters>8223</Characters>
  <Application>Microsoft Office Word</Application>
  <DocSecurity>0</DocSecurity>
  <Lines>68</Lines>
  <Paragraphs>19</Paragraphs>
  <ScaleCrop>false</ScaleCrop>
  <Company>cjwsjy</Company>
  <LinksUpToDate>false</LinksUpToDate>
  <CharactersWithSpaces>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244</cp:revision>
  <cp:lastPrinted>2019-10-14T02:40:00Z</cp:lastPrinted>
  <dcterms:created xsi:type="dcterms:W3CDTF">2020-07-07T01:32:00Z</dcterms:created>
  <dcterms:modified xsi:type="dcterms:W3CDTF">2021-01-14T09:23:00Z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