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1.0</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4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lastRenderedPageBreak/>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commentRangeStart w:id="0"/>
      <w:r>
        <w:rPr>
          <w:b/>
          <w:bCs/>
        </w:rPr>
        <w:t>Assumption about the partner's infrastructure.</w:t>
      </w:r>
      <w:r>
        <w:t xml:space="preserve"> DOST may operate its own data </w:t>
      </w:r>
      <w:proofErr w:type="spellStart"/>
      <w:r>
        <w:t>centre</w:t>
      </w:r>
      <w:proofErr w:type="spellEnd"/>
      <w:r>
        <w:t>, but the team has not been told what infrastructure DOST has. This guide is therefore hosting-agnostic: it assumes a Linux virtual machine that DOST provides on its own infrastructure or rents from a provider.</w:t>
      </w:r>
      <w:commentRangeEnd w:id="0"/>
      <w:r>
        <w:rPr>
          <w:rStyle w:val="CommentReference"/>
        </w:rPr>
        <w:commentReference w:id="0"/>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asynchronous transcription and analysis with live status over server-sent events; reviewable AI action-item suggestions; minutes; action items; dashboard and notifications; administrator management of accounts and roles.</w:t>
      </w:r>
    </w:p>
    <w:p w14:paraId="2DD49773" w14:textId="77777777" w:rsidR="004A5AAE" w:rsidRDefault="00000000" w:rsidP="00347AD3">
      <w:pPr>
        <w:keepNext/>
        <w:spacing w:after="80"/>
      </w:pPr>
      <w:r>
        <w:rPr>
          <w:noProof/>
        </w:rPr>
        <w:lastRenderedPageBreak/>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10"/>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lastRenderedPageBreak/>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lastRenderedPageBreak/>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lastRenderedPageBreak/>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Optional</w:t>
            </w:r>
          </w:p>
        </w:tc>
        <w:tc>
          <w:tcPr>
            <w:tcW w:w="3284" w:type="dxa"/>
          </w:tcPr>
          <w:p w14:paraId="5B3759CA" w14:textId="77777777" w:rsidR="004A5AAE" w:rsidRDefault="00000000" w:rsidP="00347AD3">
            <w:pPr>
              <w:spacing w:after="0" w:line="252" w:lineRule="auto"/>
            </w:pPr>
            <w:r>
              <w:rPr>
                <w:sz w:val="17"/>
                <w:szCs w:val="17"/>
              </w:rPr>
              <w:t>Required for the transcription and analysis workflow. Without them the rest of the system works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xml:space="preserve">) and a GPU benchmark procedure are included in the repository. They have not been benchmarked or validated because the team did not have </w:t>
      </w:r>
      <w:r>
        <w:lastRenderedPageBreak/>
        <w:t>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11"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12"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13"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4"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5"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6"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7"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lastRenderedPageBreak/>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8"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9"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20" w:history="1">
              <w:r>
                <w:rPr>
                  <w:color w:val="1155CC"/>
                  <w:sz w:val="19"/>
                  <w:szCs w:val="19"/>
                  <w:u w:val="single"/>
                </w:rPr>
                <w:t>https://www.llama.com/llama3/license/</w:t>
              </w:r>
            </w:hyperlink>
            <w:r w:rsidR="00000000">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21"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22"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23"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git clone https://github.com/DOSTSquad/meeting-mgnt.git</w:t>
      </w:r>
      <w:r>
        <w:br/>
      </w:r>
      <w:r>
        <w:rPr>
          <w:rFonts w:ascii="Consolas" w:eastAsia="Consolas" w:hAnsi="Consolas" w:cs="Consolas"/>
          <w:sz w:val="17"/>
          <w:szCs w:val="17"/>
        </w:rPr>
        <w:t>cd meeting-</w:t>
      </w:r>
      <w:proofErr w:type="spellStart"/>
      <w:r>
        <w:rPr>
          <w:rFonts w:ascii="Consolas" w:eastAsia="Consolas" w:hAnsi="Consolas" w:cs="Consolas"/>
          <w:sz w:val="17"/>
          <w:szCs w:val="17"/>
        </w:rPr>
        <w:t>mgnt</w:t>
      </w:r>
      <w:proofErr w:type="spellEnd"/>
    </w:p>
    <w:p w14:paraId="348695A9" w14:textId="77777777" w:rsidR="004A5AAE" w:rsidRDefault="00000000" w:rsidP="00347AD3">
      <w:commentRangeStart w:id="1"/>
      <w:r>
        <w:t xml:space="preserve">Expected result: the repository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repository has no release tag yet, so the demonstration runs from the branch or commit that DOST is given.</w:t>
      </w:r>
      <w:commentRangeEnd w:id="1"/>
      <w:r>
        <w:rPr>
          <w:rStyle w:val="CommentReference"/>
        </w:rPr>
        <w:commentReference w:id="1"/>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xml:space="preserve">) in any shared or production environment. Email delivery </w:t>
      </w:r>
      <w:r>
        <w:lastRenderedPageBreak/>
        <w:t>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lastRenderedPageBreak/>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14:paraId="57AAD322" w14:textId="77777777" w:rsidR="004A5AAE" w:rsidRDefault="00000000" w:rsidP="00347AD3">
      <w:r>
        <w:t xml:space="preserve">Open http://localhost:5173 (the Vite default, which matches </w:t>
      </w:r>
      <w:r>
        <w:rPr>
          <w:rFonts w:ascii="Consolas" w:eastAsia="Consolas" w:hAnsi="Consolas" w:cs="Consolas"/>
          <w:sz w:val="19"/>
          <w:szCs w:val="19"/>
        </w:rPr>
        <w:t>CLIENT_URL</w:t>
      </w:r>
      <w:r>
        <w:t xml:space="preserve"> </w:t>
      </w:r>
      <w:proofErr w:type="gramStart"/>
      <w:r>
        <w:t xml:space="preserve">in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and sign in with a seeded account from Step 5 (the seed prints its generated password </w:t>
      </w:r>
      <w:proofErr w:type="gramStart"/>
      <w:r>
        <w:t>once, or</w:t>
      </w:r>
      <w:proofErr w:type="gramEnd"/>
      <w:r>
        <w:t xml:space="preserve"> uses </w:t>
      </w:r>
      <w:r>
        <w:rPr>
          <w:rFonts w:ascii="Consolas" w:eastAsia="Consolas" w:hAnsi="Consolas" w:cs="Consolas"/>
          <w:sz w:val="19"/>
          <w:szCs w:val="19"/>
        </w:rPr>
        <w:t>SEED_PASSWORD</w:t>
      </w:r>
      <w:r>
        <w:t xml:space="preserve">). The interface has no sign-up page, and </w:t>
      </w:r>
      <w:r>
        <w:rPr>
          <w:rFonts w:ascii="Consolas" w:eastAsia="Consolas" w:hAnsi="Consolas" w:cs="Consolas"/>
          <w:sz w:val="19"/>
          <w:szCs w:val="19"/>
        </w:rPr>
        <w:t>POST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/auth/register</w:t>
      </w:r>
      <w:r>
        <w:t xml:space="preserve"> returns 403 unless </w:t>
      </w:r>
      <w:r>
        <w:rPr>
          <w:rFonts w:ascii="Consolas" w:eastAsia="Consolas" w:hAnsi="Consolas" w:cs="Consolas"/>
          <w:sz w:val="19"/>
          <w:szCs w:val="19"/>
        </w:rPr>
        <w:t>SELF_REGISTRATION_ENABLED=true</w:t>
      </w:r>
      <w:r>
        <w:t xml:space="preserve">. Without seeded accounts, create the first administrator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 --workspace=server -- --email &lt;address&gt;</w:t>
      </w:r>
      <w:r>
        <w:t xml:space="preserve"> (Section 9.5).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819"/>
        <w:gridCol w:w="2177"/>
        <w:gridCol w:w="1106"/>
        <w:gridCol w:w="1652"/>
        <w:gridCol w:w="1904"/>
        <w:gridCol w:w="2134"/>
      </w:tblGrid>
      <w:tr w:rsidR="004A5AAE" w14:paraId="06B0E286" w14:textId="77777777">
        <w:trPr>
          <w:cantSplit/>
          <w:tblHeader/>
          <w:jc w:val="center"/>
        </w:trPr>
        <w:tc>
          <w:tcPr>
            <w:tcW w:w="819" w:type="dxa"/>
            <w:shd w:val="clear" w:color="auto" w:fill="D9EAF7"/>
          </w:tcPr>
          <w:p w14:paraId="71CDBB0E" w14:textId="77777777" w:rsidR="004A5AAE" w:rsidRDefault="00000000" w:rsidP="00347AD3">
            <w:pPr>
              <w:spacing w:after="0" w:line="252" w:lineRule="auto"/>
            </w:pPr>
            <w:r>
              <w:rPr>
                <w:b/>
                <w:bCs/>
                <w:sz w:val="17"/>
                <w:szCs w:val="17"/>
              </w:rPr>
              <w:t>Option</w:t>
            </w:r>
          </w:p>
        </w:tc>
        <w:tc>
          <w:tcPr>
            <w:tcW w:w="2177"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trPr>
          <w:cantSplit/>
          <w:jc w:val="center"/>
        </w:trPr>
        <w:tc>
          <w:tcPr>
            <w:tcW w:w="819" w:type="dxa"/>
          </w:tcPr>
          <w:p w14:paraId="4AEED232" w14:textId="77777777" w:rsidR="004A5AAE" w:rsidRDefault="00000000" w:rsidP="00347AD3">
            <w:pPr>
              <w:spacing w:after="0" w:line="252" w:lineRule="auto"/>
            </w:pPr>
            <w:r>
              <w:rPr>
                <w:sz w:val="17"/>
                <w:szCs w:val="17"/>
              </w:rPr>
              <w:t>Option 1</w:t>
            </w:r>
          </w:p>
        </w:tc>
        <w:tc>
          <w:tcPr>
            <w:tcW w:w="2177"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trPr>
          <w:cantSplit/>
          <w:jc w:val="center"/>
        </w:trPr>
        <w:tc>
          <w:tcPr>
            <w:tcW w:w="819" w:type="dxa"/>
          </w:tcPr>
          <w:p w14:paraId="3F4B11F0" w14:textId="77777777" w:rsidR="004A5AAE" w:rsidRDefault="00000000" w:rsidP="00347AD3">
            <w:pPr>
              <w:spacing w:after="0" w:line="252" w:lineRule="auto"/>
            </w:pPr>
            <w:r>
              <w:rPr>
                <w:sz w:val="17"/>
                <w:szCs w:val="17"/>
              </w:rPr>
              <w:t>Option 2</w:t>
            </w:r>
          </w:p>
        </w:tc>
        <w:tc>
          <w:tcPr>
            <w:tcW w:w="2177"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 xml:space="preserve">Moves stateful data off the application host and adds provider backups. Not tested by the team: the code uses the MinIO JavaScript and Python clients and a managed endpoint has not been exercised</w:t>
            </w:r>
          </w:p>
        </w:tc>
      </w:tr>
      <w:tr w:rsidR="004A5AAE" w14:paraId="4007093D" w14:textId="77777777">
        <w:trPr>
          <w:cantSplit/>
          <w:jc w:val="center"/>
        </w:trPr>
        <w:tc>
          <w:tcPr>
            <w:tcW w:w="819" w:type="dxa"/>
          </w:tcPr>
          <w:p w14:paraId="715C777B" w14:textId="77777777" w:rsidR="004A5AAE" w:rsidRDefault="00000000" w:rsidP="00347AD3">
            <w:pPr>
              <w:spacing w:after="0" w:line="252" w:lineRule="auto"/>
            </w:pPr>
            <w:r>
              <w:rPr>
                <w:sz w:val="17"/>
                <w:szCs w:val="17"/>
              </w:rPr>
              <w:t xml:space="preserve">Option 3</w:t>
            </w:r>
          </w:p>
        </w:tc>
        <w:tc>
          <w:tcPr>
            <w:tcW w:w="2177" w:type="dxa"/>
          </w:tcPr>
          <w:p w14:paraId="0360A0C0" w14:textId="77777777" w:rsidR="004A5AAE" w:rsidRDefault="00000000" w:rsidP="00347AD3">
            <w:pPr>
              <w:spacing w:after="0" w:line="252" w:lineRule="auto"/>
            </w:pPr>
            <w:r>
              <w:rPr>
                <w:sz w:val="17"/>
                <w:szCs w:val="17"/>
              </w:rPr>
              <w:t xml:space="preserve">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 xml:space="preserve">Paid managed services; open-source application</w:t>
            </w:r>
          </w:p>
        </w:tc>
        <w:tc>
          <w:tcPr>
            <w:tcW w:w="1652" w:type="dxa"/>
          </w:tcPr>
          <w:p w14:paraId="7BF7F050" w14:textId="77777777" w:rsidR="004A5AAE" w:rsidRDefault="00000000" w:rsidP="00347AD3">
            <w:pPr>
              <w:spacing w:after="0" w:line="252" w:lineRule="auto"/>
            </w:pPr>
            <w:r>
              <w:rPr>
                <w:sz w:val="17"/>
                <w:szCs w:val="17"/>
              </w:rPr>
              <w:t xml:space="preserve">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 xml:space="preserve">noeviction</w:t>
            </w:r>
          </w:p>
        </w:tc>
        <w:tc>
          <w:tcPr>
            <w:tcW w:w="2134" w:type="dxa"/>
          </w:tcPr>
          <w:p w14:paraId="1BCDC4E3" w14:textId="77777777" w:rsidR="004A5AAE" w:rsidRDefault="00000000" w:rsidP="00347AD3">
            <w:pPr>
              <w:spacing w:after="0" w:line="252" w:lineRule="auto"/>
            </w:pPr>
            <w:r>
              <w:rPr>
                <w:sz w:val="17"/>
                <w:szCs w:val="17"/>
              </w:rPr>
              <w:t xml:space="preserve">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pPr>
        <w:spacing w:before="200"/>
        <w:jc w:val="both"/>
      </w:pPr>
      <w:r>
        <w:rPr>
          <w:b/>
          <w:bCs/>
        </w:rPr>
        <w:t xml:space="preserve">Configuration for managed services (Options 2 and 3).</w:t>
      </w:r>
      <w:r>
        <w:t xml:space="preserve"> The API and the workflow worker read service addresses from </w:t>
      </w:r>
      <w:r>
        <w:rPr>
          <w:rFonts w:ascii="Consolas" w:eastAsia="Consolas" w:hAnsi="Consolas" w:cs="Consolas"/>
          <w:sz w:val="19"/>
          <w:szCs w:val="19"/>
        </w:rPr>
        <w:t xml:space="preserve">.env</w:t>
      </w:r>
      <w:r>
        <w:t xml:space="preserve">: </w:t>
      </w:r>
      <w:r>
        <w:rPr>
          <w:rFonts w:ascii="Consolas" w:eastAsia="Consolas" w:hAnsi="Consolas" w:cs="Consolas"/>
          <w:sz w:val="19"/>
          <w:szCs w:val="19"/>
        </w:rPr>
        <w:t xml:space="preserve">DATABASE_URL</w:t>
      </w:r>
      <w:r>
        <w:t xml:space="preserve"> for PostgreSQL, </w:t>
      </w:r>
      <w:r>
        <w:rPr>
          <w:rFonts w:ascii="Consolas" w:eastAsia="Consolas" w:hAnsi="Consolas" w:cs="Consolas"/>
          <w:sz w:val="19"/>
          <w:szCs w:val="19"/>
        </w:rPr>
        <w:t xml:space="preserve">REDIS_URL</w:t>
      </w:r>
      <w:r>
        <w:t xml:space="preserve"> for Redis or Valkey (a </w:t>
      </w:r>
      <w:r>
        <w:rPr>
          <w:rFonts w:ascii="Consolas" w:eastAsia="Consolas" w:hAnsi="Consolas" w:cs="Consolas"/>
          <w:sz w:val="19"/>
          <w:szCs w:val="19"/>
        </w:rPr>
        <w:t xml:space="preserve">rediss://</w:t>
      </w:r>
      <w:r>
        <w:t xml:space="preserve"> URL when the provider requires TLS) and the </w:t>
      </w:r>
      <w:r>
        <w:rPr>
          <w:rFonts w:ascii="Consolas" w:eastAsia="Consolas" w:hAnsi="Consolas" w:cs="Consolas"/>
          <w:sz w:val="19"/>
          <w:szCs w:val="19"/>
        </w:rPr>
        <w:t xml:space="preserve">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 xml:space="preserve">AI_WORKER_REDIS_URL</w:t>
      </w:r>
      <w:r>
        <w:t xml:space="preserve"> (Option 3) and </w:t>
      </w:r>
      <w:r>
        <w:rPr>
          <w:rFonts w:ascii="Consolas" w:eastAsia="Consolas" w:hAnsi="Consolas" w:cs="Consolas"/>
          <w:sz w:val="19"/>
          <w:szCs w:val="19"/>
        </w:rPr>
        <w:t xml:space="preserve">AI_WORKER_MINIO_ENDPOINT</w:t>
      </w:r>
      <w:r>
        <w:t xml:space="preserve">, </w:t>
      </w:r>
      <w:r>
        <w:rPr>
          <w:rFonts w:ascii="Consolas" w:eastAsia="Consolas" w:hAnsi="Consolas" w:cs="Consolas"/>
          <w:sz w:val="19"/>
          <w:szCs w:val="19"/>
        </w:rPr>
        <w:t xml:space="preserve">AI_WORKER_MINIO_PORT</w:t>
      </w:r>
      <w:r>
        <w:t xml:space="preserve"> and </w:t>
      </w:r>
      <w:r>
        <w:rPr>
          <w:rFonts w:ascii="Consolas" w:eastAsia="Consolas" w:hAnsi="Consolas" w:cs="Consolas"/>
          <w:sz w:val="19"/>
          <w:szCs w:val="19"/>
        </w:rPr>
        <w:t xml:space="preserve">AI_WORKER_MINIO_USE_SSL</w:t>
      </w:r>
      <w:r>
        <w:t xml:space="preserve">. In Option 3, set </w:t>
      </w:r>
      <w:r>
        <w:rPr>
          <w:rFonts w:ascii="Consolas" w:eastAsia="Consolas" w:hAnsi="Consolas" w:cs="Consolas"/>
          <w:sz w:val="19"/>
          <w:szCs w:val="19"/>
        </w:rPr>
        <w:t xml:space="preserve">APP_SITE=:80</w:t>
      </w:r>
      <w:r>
        <w:t xml:space="preserve"> so that Caddy serves plain HTTP to the load balancer, which terminates TLS.</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overlay (</w:t>
      </w:r>
      <w:r>
        <w:rPr>
          <w:rFonts w:ascii="Consolas" w:eastAsia="Consolas" w:hAnsi="Consolas" w:cs="Consolas"/>
          <w:sz w:val="19"/>
          <w:szCs w:val="19"/>
        </w:rPr>
        <w:t>docker-compose.gpu.yml</w:t>
      </w:r>
      <w:r>
        <w:t>) that runs Whisper and Ollama on the GPU. It can be added to any option: in Option 1 or 2 the AI services run on a host with an NVIDIA GPU, and in Option 3 the AI Droplet becomes a GPU Droplet (Section 11). It requires an x86_64 host, an NVIDIA driver with CUDA support and GPU 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 xml:space="preserve">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 xml:space="preserve">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 xml:space="preserve">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 xml:space="preserve">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 xml:space="preserve">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lastRenderedPageBreak/>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 xml:space="preserve">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 xml:space="preserve">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 xml:space="preserve">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 xml:space="preserve">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 xml:space="preserve">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 xml:space="preserve">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 xml:space="preserve">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 xml:space="preserve">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 xml:space="preserve">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47AD3">
      <w:pPr>
        <w:pStyle w:val="Heading2"/>
      </w:pPr>
      <w:r>
        <w:t>Rationale</w:t>
      </w:r>
    </w:p>
    <w:p w14:paraId="7E6C3969" w14:textId="77777777" w:rsidR="004A5AAE" w:rsidRDefault="00000000" w:rsidP="00347AD3">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77777777" w:rsidR="004A5AAE" w:rsidRDefault="00000000" w:rsidP="00347AD3">
      <w:r>
        <w:rPr>
          <w:b/>
          <w:bCs/>
        </w:rPr>
        <w:lastRenderedPageBreak/>
        <w:t>Regulatory and hosting considerations.</w:t>
      </w:r>
      <w:r>
        <w:t xml:space="preserve"> DOST should confirm the following with its own legal and privacy officers before choosing a hosting location:</w:t>
      </w:r>
    </w:p>
    <w:p w14:paraId="69BF46A5" w14:textId="77777777" w:rsidR="004A5AAE" w:rsidRDefault="00000000" w:rsidP="00A913A3">
      <w:pPr>
        <w:pStyle w:val="ListParagraph"/>
        <w:numPr>
          <w:ilvl w:val="0"/>
          <w:numId w:val="8"/>
        </w:numPr>
        <w:spacing w:after="80"/>
      </w:pPr>
      <w:r>
        <w:t xml:space="preserve">The Philippine Government's Cloud First Policy, issued by the Department of Information and Communications Technology as Department Circular No. 2017-002 and amended by Department Circular No. 010 (series of 2020), covers executive-branch agencies and clarifies data sovereignty and data classification. Sources reporting on the amendment: </w:t>
      </w:r>
      <w:hyperlink r:id="rId24" w:history="1">
        <w:r w:rsidR="004A5AAE" w:rsidRPr="00A913A3">
          <w:rPr>
            <w:color w:val="1155CC"/>
            <w:u w:val="single"/>
          </w:rPr>
          <w:t>https://www.philstar.com/business/2020/06/14/2020659/dict-amends-cloud-first-pol</w:t>
        </w:r>
        <w:r w:rsidR="004A5AAE" w:rsidRPr="00A913A3">
          <w:rPr>
            <w:color w:val="1155CC"/>
            <w:u w:val="single"/>
          </w:rPr>
          <w:t>i</w:t>
        </w:r>
        <w:r w:rsidR="004A5AAE" w:rsidRPr="00A913A3">
          <w:rPr>
            <w:color w:val="1155CC"/>
            <w:u w:val="single"/>
          </w:rPr>
          <w:t>cy</w:t>
        </w:r>
      </w:hyperlink>
      <w:r>
        <w:t xml:space="preserve"> and </w:t>
      </w:r>
      <w:hyperlink r:id="rId25" w:history="1">
        <w:r w:rsidR="004A5AAE" w:rsidRPr="00A913A3">
          <w:rPr>
            <w:color w:val="1155CC"/>
            <w:u w:val="single"/>
          </w:rPr>
          <w:t>https://opengovasia.com/dict-amends</w:t>
        </w:r>
        <w:r w:rsidR="004A5AAE" w:rsidRPr="00A913A3">
          <w:rPr>
            <w:color w:val="1155CC"/>
            <w:u w:val="single"/>
          </w:rPr>
          <w:t>-</w:t>
        </w:r>
        <w:r w:rsidR="004A5AAE" w:rsidRPr="00A913A3">
          <w:rPr>
            <w:color w:val="1155CC"/>
            <w:u w:val="single"/>
          </w:rPr>
          <w:t>philippine-cloud-first-policy/</w:t>
        </w:r>
      </w:hyperlink>
      <w:r>
        <w:t xml:space="preserve">. The 2017 circular text is at </w:t>
      </w:r>
      <w:hyperlink r:id="rId26" w:history="1">
        <w:r w:rsidR="004A5AAE" w:rsidRPr="00A913A3">
          <w:rPr>
            <w:color w:val="1155CC"/>
            <w:u w:val="single"/>
          </w:rPr>
          <w:t>https://www.jetro.go.jp/ext_images/jetro/activities/support/aseanjapan/report/3-6.pdf</w:t>
        </w:r>
      </w:hyperlink>
      <w:r>
        <w:t>. These are secondary sources; the current DICT circulars should be consulted directly.</w:t>
      </w:r>
    </w:p>
    <w:p w14:paraId="6A062A9D" w14:textId="77777777" w:rsidR="004A5AAE" w:rsidRDefault="00000000" w:rsidP="00A913A3">
      <w:pPr>
        <w:pStyle w:val="ListParagraph"/>
        <w:numPr>
          <w:ilvl w:val="0"/>
          <w:numId w:val="8"/>
        </w:numPr>
        <w:spacing w:after="80"/>
      </w:pPr>
      <w:r>
        <w:t xml:space="preserve">Republic Act No. 10173, the Data Privacy Act of 2012, makes the head of each government agency responsible for securing sensitive personal information using standards </w:t>
      </w:r>
      <w:proofErr w:type="spellStart"/>
      <w:r>
        <w:t>recognised</w:t>
      </w:r>
      <w:proofErr w:type="spellEnd"/>
      <w:r>
        <w:t xml:space="preserve"> by the ICT industry and recommended by the National Privacy Commission: </w:t>
      </w:r>
      <w:hyperlink r:id="rId27" w:history="1">
        <w:r w:rsidR="004A5AAE" w:rsidRPr="00A913A3">
          <w:rPr>
            <w:color w:val="1155CC"/>
            <w:u w:val="single"/>
          </w:rPr>
          <w:t>https://privacy.gov.ph/data-privacy-act/</w:t>
        </w:r>
      </w:hyperlink>
      <w:r>
        <w:t xml:space="preserve"> and </w:t>
      </w:r>
      <w:hyperlink r:id="rId28" w:history="1">
        <w:r w:rsidR="004A5AAE" w:rsidRPr="00A913A3">
          <w:rPr>
            <w:color w:val="1155CC"/>
            <w:u w:val="single"/>
          </w:rPr>
          <w:t>https://www.officia</w:t>
        </w:r>
        <w:r w:rsidR="004A5AAE" w:rsidRPr="00A913A3">
          <w:rPr>
            <w:color w:val="1155CC"/>
            <w:u w:val="single"/>
          </w:rPr>
          <w:t>l</w:t>
        </w:r>
        <w:r w:rsidR="004A5AAE" w:rsidRPr="00A913A3">
          <w:rPr>
            <w:color w:val="1155CC"/>
            <w:u w:val="single"/>
          </w:rPr>
          <w:t>gazette.gov.ph/2012/08/15/republic-act-no-10173/</w:t>
        </w:r>
      </w:hyperlink>
      <w:r>
        <w:t>.</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9"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t>Updates, backups and monitoring are manual today.</w:t>
      </w:r>
    </w:p>
    <w:p w14:paraId="07DB5A38" w14:textId="77777777" w:rsidR="004A5AAE" w:rsidRDefault="00000000" w:rsidP="00347AD3">
      <w:pPr>
        <w:pStyle w:val="Heading2"/>
      </w:pPr>
      <w:r>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 xml:space="preserve">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w:t>
      </w:r>
      <w:r>
        <w:lastRenderedPageBreak/>
        <w:t>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sidRPr="002321EA">
        <w:rPr>
          <w:b/>
          <w:bCs/>
        </w:rPr>
        <w:t>Prerequisites:</w:t>
      </w:r>
      <w:r>
        <w:t xml:space="preserve"> access to the repository or release archive; a chosen release identifier.</w:t>
      </w:r>
    </w:p>
    <w:p w14:paraId="056C2BFE" w14:textId="77777777" w:rsidR="004A5AAE" w:rsidRDefault="00000000" w:rsidP="002321EA">
      <w:pPr>
        <w:pStyle w:val="ListParagraph"/>
        <w:numPr>
          <w:ilvl w:val="0"/>
          <w:numId w:val="12"/>
        </w:numPr>
        <w:spacing w:after="80"/>
      </w:pPr>
      <w:r w:rsidRPr="002321EA">
        <w:rPr>
          <w:b/>
          <w:bCs/>
        </w:rPr>
        <w:t>Procedure:</w:t>
      </w:r>
      <w:r>
        <w:t xml:space="preserve"> the repository has no release tags yet, so use the agreed commit hash or a tag created at handover. On the host: </w:t>
      </w:r>
      <w:r w:rsidRPr="002321EA">
        <w:rPr>
          <w:rFonts w:ascii="Consolas" w:eastAsia="Consolas" w:hAnsi="Consolas" w:cs="Consolas"/>
          <w:sz w:val="19"/>
          <w:szCs w:val="19"/>
        </w:rPr>
        <w:t>git clone &lt;repository-</w:t>
      </w:r>
      <w:proofErr w:type="spellStart"/>
      <w:r w:rsidRPr="002321EA">
        <w:rPr>
          <w:rFonts w:ascii="Consolas" w:eastAsia="Consolas" w:hAnsi="Consolas" w:cs="Consolas"/>
          <w:sz w:val="19"/>
          <w:szCs w:val="19"/>
        </w:rPr>
        <w:t>url</w:t>
      </w:r>
      <w:proofErr w:type="spellEnd"/>
      <w:r w:rsidRPr="002321EA">
        <w:rPr>
          <w:rFonts w:ascii="Consolas" w:eastAsia="Consolas" w:hAnsi="Consolas" w:cs="Consolas"/>
          <w:sz w:val="19"/>
          <w:szCs w:val="19"/>
        </w:rPr>
        <w:t>&gt; /</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 xml:space="preserve">, then </w:t>
      </w:r>
      <w:r w:rsidRPr="002321EA">
        <w:rPr>
          <w:rFonts w:ascii="Consolas" w:eastAsia="Consolas" w:hAnsi="Consolas" w:cs="Consolas"/>
          <w:sz w:val="19"/>
          <w:szCs w:val="19"/>
        </w:rPr>
        <w:t>git checkout &lt;release&gt;</w:t>
      </w:r>
      <w:r>
        <w:t xml:space="preserve">. Build the client on a build machine rather than the production host: run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w:t>
      </w:r>
      <w:r>
        <w:t xml:space="preserve">, then </w:t>
      </w:r>
      <w:r w:rsidRPr="002321EA">
        <w:rPr>
          <w:rFonts w:ascii="Consolas" w:eastAsia="Consolas" w:hAnsi="Consolas" w:cs="Consolas"/>
          <w:sz w:val="19"/>
          <w:szCs w:val="19"/>
        </w:rPr>
        <w:t xml:space="preserve">VITE_API_BASE_URL=/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run build --workspace=client</w:t>
      </w:r>
      <w:r>
        <w:t>.</w:t>
      </w:r>
    </w:p>
    <w:p w14:paraId="21E05411" w14:textId="77777777" w:rsidR="004A5AAE" w:rsidRDefault="00000000" w:rsidP="002321EA">
      <w:pPr>
        <w:pStyle w:val="ListParagraph"/>
        <w:numPr>
          <w:ilvl w:val="0"/>
          <w:numId w:val="12"/>
        </w:numPr>
        <w:spacing w:after="80"/>
      </w:pPr>
      <w:r w:rsidRPr="002321EA">
        <w:rPr>
          <w:b/>
          <w:bCs/>
        </w:rPr>
        <w:t>Expected result:</w:t>
      </w:r>
      <w:r>
        <w:t xml:space="preserve"> the source at a known release and a built </w:t>
      </w:r>
      <w:r w:rsidRPr="002321EA">
        <w:rPr>
          <w:rFonts w:ascii="Consolas" w:eastAsia="Consolas" w:hAnsi="Consolas" w:cs="Consolas"/>
          <w:sz w:val="19"/>
          <w:szCs w:val="19"/>
        </w:rPr>
        <w:t>client/</w:t>
      </w:r>
      <w:proofErr w:type="spellStart"/>
      <w:r w:rsidRPr="002321EA">
        <w:rPr>
          <w:rFonts w:ascii="Consolas" w:eastAsia="Consolas" w:hAnsi="Consolas" w:cs="Consolas"/>
          <w:sz w:val="19"/>
          <w:szCs w:val="19"/>
        </w:rPr>
        <w:t>dist</w:t>
      </w:r>
      <w:proofErr w:type="spellEnd"/>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lastRenderedPageBreak/>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other users could see in the process list); if it is unset a random password is generated and printed 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lastRenderedPageBreak/>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w:t>
      </w:r>
      <w:r>
        <w:lastRenderedPageBreak/>
        <w:t xml:space="preserve">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347AD3">
      <w:pPr>
        <w:numPr>
          <w:ilvl w:val="0"/>
          <w:numId w:val="2"/>
        </w:numPr>
        <w:spacing w:after="80"/>
      </w:pPr>
      <w:r>
        <w:rPr>
          <w:b/>
          <w:bCs/>
        </w:rPr>
        <w:t>Responsible:</w:t>
      </w:r>
      <w:r>
        <w:t xml:space="preserve"> DOST business owner and pilot users.</w:t>
      </w:r>
    </w:p>
    <w:p w14:paraId="199CB5E2" w14:textId="77777777" w:rsidR="004A5AAE" w:rsidRDefault="00000000" w:rsidP="00347AD3">
      <w:pPr>
        <w:numPr>
          <w:ilvl w:val="0"/>
          <w:numId w:val="2"/>
        </w:numPr>
        <w:spacing w:after="80"/>
      </w:pPr>
      <w:r>
        <w:rPr>
          <w:b/>
          <w:bCs/>
        </w:rPr>
        <w:t>Prerequisites:</w:t>
      </w:r>
      <w:r>
        <w:t xml:space="preserve"> verification passed; test accounts for each role.</w:t>
      </w:r>
    </w:p>
    <w:p w14:paraId="2BFA65C3" w14:textId="77777777" w:rsidR="004A5AAE" w:rsidRDefault="00000000" w:rsidP="00347AD3">
      <w:pPr>
        <w:numPr>
          <w:ilvl w:val="0"/>
          <w:numId w:val="2"/>
        </w:numPr>
        <w:spacing w:after="80"/>
      </w:pPr>
      <w:r>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347AD3">
      <w:pPr>
        <w:numPr>
          <w:ilvl w:val="0"/>
          <w:numId w:val="2"/>
        </w:numPr>
        <w:spacing w:after="80"/>
      </w:pPr>
      <w:r>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347AD3">
      <w:pPr>
        <w:numPr>
          <w:ilvl w:val="0"/>
          <w:numId w:val="2"/>
        </w:numPr>
        <w:spacing w:after="80"/>
      </w:pPr>
      <w:r>
        <w:rPr>
          <w:b/>
          <w:bCs/>
        </w:rPr>
        <w:t>Responsible:</w:t>
      </w:r>
      <w:r>
        <w:t xml:space="preserve"> DOST system administrator and business owner.</w:t>
      </w:r>
    </w:p>
    <w:p w14:paraId="5C42A3FD" w14:textId="77777777" w:rsidR="004A5AAE" w:rsidRDefault="00000000" w:rsidP="00347AD3">
      <w:pPr>
        <w:numPr>
          <w:ilvl w:val="0"/>
          <w:numId w:val="2"/>
        </w:numPr>
        <w:spacing w:after="80"/>
      </w:pPr>
      <w:r>
        <w:rPr>
          <w:b/>
          <w:bCs/>
        </w:rPr>
        <w:t>Prerequisites:</w:t>
      </w:r>
      <w:r>
        <w:t xml:space="preserve"> sign-off; a recent verified backup; a rollback decision.</w:t>
      </w:r>
    </w:p>
    <w:p w14:paraId="039A0013" w14:textId="77777777" w:rsidR="004A5AAE" w:rsidRDefault="00000000" w:rsidP="00347AD3">
      <w:pPr>
        <w:numPr>
          <w:ilvl w:val="0"/>
          <w:numId w:val="2"/>
        </w:numPr>
        <w:spacing w:after="80"/>
      </w:pPr>
      <w:r>
        <w:rPr>
          <w:b/>
          <w:bCs/>
        </w:rPr>
        <w:t>Procedure:</w:t>
      </w:r>
      <w:r>
        <w:t xml:space="preserve"> switch DNS to the production address if a temporary address was used; confirm that no seed accounts exist (or that their passwords were rotated), that </w:t>
      </w:r>
      <w:r>
        <w:rPr>
          <w:rFonts w:ascii="Consolas" w:eastAsia="Consolas" w:hAnsi="Consolas" w:cs="Consolas"/>
          <w:sz w:val="19"/>
          <w:szCs w:val="19"/>
        </w:rPr>
        <w:t>SELF_REGISTRATION_ENABLED</w:t>
      </w:r>
      <w:r>
        <w:t xml:space="preserve"> is </w:t>
      </w:r>
      <w:r>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347AD3">
      <w:pPr>
        <w:numPr>
          <w:ilvl w:val="0"/>
          <w:numId w:val="2"/>
        </w:numPr>
        <w:spacing w:after="80"/>
      </w:pPr>
      <w:r>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347AD3">
      <w:pPr>
        <w:numPr>
          <w:ilvl w:val="0"/>
          <w:numId w:val="2"/>
        </w:numPr>
        <w:spacing w:after="80"/>
      </w:pPr>
      <w:r>
        <w:rPr>
          <w:b/>
          <w:bCs/>
        </w:rPr>
        <w:t>Responsible:</w:t>
      </w:r>
      <w:r>
        <w:t xml:space="preserve"> DOST operations team.</w:t>
      </w:r>
    </w:p>
    <w:p w14:paraId="138900A6" w14:textId="77777777" w:rsidR="004A5AAE" w:rsidRDefault="00000000" w:rsidP="00347AD3">
      <w:pPr>
        <w:numPr>
          <w:ilvl w:val="0"/>
          <w:numId w:val="2"/>
        </w:numPr>
        <w:spacing w:after="80"/>
      </w:pPr>
      <w:r>
        <w:rPr>
          <w:b/>
          <w:bCs/>
        </w:rPr>
        <w:t>Prerequisites:</w:t>
      </w:r>
      <w:r>
        <w:t xml:space="preserve"> Section 13 controls in place.</w:t>
      </w:r>
    </w:p>
    <w:p w14:paraId="09EAA71E" w14:textId="77777777" w:rsidR="004A5AAE" w:rsidRDefault="00000000" w:rsidP="00347AD3">
      <w:pPr>
        <w:numPr>
          <w:ilvl w:val="0"/>
          <w:numId w:val="2"/>
        </w:numPr>
        <w:spacing w:after="80"/>
      </w:pPr>
      <w:r>
        <w:rPr>
          <w:b/>
          <w:bCs/>
        </w:rPr>
        <w:t>Procedure:</w:t>
      </w:r>
      <w:r>
        <w:t xml:space="preserve"> follow the monitoring, backup, update and patching routines in Section 13.</w:t>
      </w:r>
    </w:p>
    <w:p w14:paraId="0A19CFF7" w14:textId="77777777" w:rsidR="004A5AAE" w:rsidRDefault="00000000" w:rsidP="00347AD3">
      <w:pPr>
        <w:numPr>
          <w:ilvl w:val="0"/>
          <w:numId w:val="2"/>
        </w:numPr>
        <w:spacing w:after="80"/>
      </w:pPr>
      <w:r>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lastRenderedPageBreak/>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347AD3">
      <w:commentRangeStart w:id="3"/>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(Section 8 lists the Data Privacy Act of 2012 sources), so this section uses the APPs as a benchmark for good practice, not as a claim of legal compliance. The </w:t>
      </w:r>
      <w:r>
        <w:lastRenderedPageBreak/>
        <w:t>team's own handling of personal data during development is subject to its university's policies. This is not legal advice.</w:t>
      </w:r>
      <w:commentRangeEnd w:id="3"/>
      <w:r>
        <w:rPr>
          <w:rStyle w:val="CommentReference"/>
        </w:rPr>
        <w:commentReference w:id="3"/>
      </w:r>
    </w:p>
    <w:p w14:paraId="5C8EA9DD" w14:textId="77777777" w:rsidR="004A5AAE" w:rsidRDefault="00000000" w:rsidP="00347AD3">
      <w:r>
        <w:rPr>
          <w:b/>
          <w:bCs/>
        </w:rPr>
        <w:t>ACS Code of Professional Ethics.</w:t>
      </w:r>
      <w:r>
        <w:t xml:space="preserve"> The current code (adopted 14 March 2023) rests on Honesty (2.1), Trustworthiness (2.2) and Respect (2.3, for others and for the profession). Source: </w:t>
      </w:r>
      <w:hyperlink r:id="rId30" w:history="1">
        <w:r w:rsidR="004A5AAE">
          <w:rPr>
            <w:color w:val="1155CC"/>
            <w:u w:val="single"/>
          </w:rPr>
          <w:t>https://www.acs.org.au/content/dam/acs/rules-and-regulations/CodeOfProfessionalEthics_Mar_2023.pdf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 xml:space="preserve">The technical specification says it includes an </w:t>
            </w:r>
            <w:proofErr w:type="gramStart"/>
            <w:r>
              <w:rPr>
                <w:sz w:val="19"/>
                <w:szCs w:val="19"/>
              </w:rPr>
              <w:t>on-premise</w:t>
            </w:r>
            <w:proofErr w:type="gramEnd"/>
            <w:r>
              <w:rPr>
                <w:sz w:val="19"/>
                <w:szCs w:val="19"/>
              </w:rPr>
              <w:t xml:space="preserve"> sizing guide for 10,000 registered users but contains none; Section 4.2 of this guide is the only sizing information and is not load tested. The test report is dated 3 June 2026 and predates the code</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Unit tests: 437 server tests passed (137 database-backed tests skipped in a plain run), 52 client tests, 20 AI-service tests (4 skipped without </w:t>
            </w:r>
            <w:proofErr w:type="spellStart"/>
            <w:r>
              <w:rPr>
                <w:sz w:val="19"/>
                <w:szCs w:val="19"/>
              </w:rPr>
              <w:t>PyTorch</w:t>
            </w:r>
            <w:proofErr w:type="spellEnd"/>
            <w:r>
              <w:rPr>
                <w:sz w:val="19"/>
                <w:szCs w:val="19"/>
              </w:rPr>
              <w:t xml:space="preserve">); with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r>
              <w:rPr>
                <w:rFonts w:ascii="Consolas" w:eastAsia="Consolas" w:hAnsi="Consolas" w:cs="Consolas"/>
                <w:sz w:val="17"/>
                <w:szCs w:val="17"/>
              </w:rPr>
              <w:t>test:db</w:t>
            </w:r>
            <w:proofErr w:type="spellEnd"/>
            <w:r>
              <w:rPr>
                <w:sz w:val="19"/>
                <w:szCs w:val="19"/>
              </w:rPr>
              <w:t xml:space="preserve"> against a disposable PostgreSQL, 40 suites and 542 tests passed (measured on 1 October 2026)</w:t>
            </w:r>
          </w:p>
        </w:tc>
        <w:tc>
          <w:tcPr>
            <w:tcW w:w="3720" w:type="dxa"/>
          </w:tcPr>
          <w:p w14:paraId="0ADBAC8E" w14:textId="77777777" w:rsidR="004A5AAE" w:rsidRDefault="00000000" w:rsidP="00347AD3">
            <w:pPr>
              <w:spacing w:after="0" w:line="252" w:lineRule="auto"/>
            </w:pPr>
            <w:r>
              <w:rPr>
                <w:sz w:val="19"/>
                <w:szCs w:val="19"/>
              </w:rPr>
              <w:t>CI does not run the database-backed tests or the AI-service tests; there are no HTTP-level integration tests; object storage and Redis are mocked in automated tests; a manual end-to-end script exists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check:workflow</w:t>
            </w:r>
            <w:proofErr w:type="spellEnd"/>
            <w:proofErr w:type="gramEnd"/>
            <w:r>
              <w:rPr>
                <w:sz w:val="19"/>
                <w:szCs w:val="19"/>
              </w:rPr>
              <w:t>). Refresh the test report</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31"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028"/>
        <w:gridCol w:w="4178"/>
        <w:gridCol w:w="2482"/>
      </w:tblGrid>
      <w:tr w:rsidR="004A5AAE" w14:paraId="3D08F3B0" w14:textId="77777777">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lastRenderedPageBreak/>
              <w:t>Principle</w:t>
            </w:r>
          </w:p>
        </w:tc>
        <w:tc>
          <w:tcPr>
            <w:tcW w:w="1028" w:type="dxa"/>
            <w:shd w:val="clear" w:color="auto" w:fill="D9EAF7"/>
          </w:tcPr>
          <w:p w14:paraId="2DA81EA4" w14:textId="77777777" w:rsidR="004A5AAE" w:rsidRDefault="00000000" w:rsidP="00347AD3">
            <w:pPr>
              <w:spacing w:after="0" w:line="252" w:lineRule="auto"/>
            </w:pPr>
            <w:r>
              <w:rPr>
                <w:b/>
                <w:bCs/>
                <w:sz w:val="19"/>
                <w:szCs w:val="19"/>
              </w:rPr>
              <w:t>Status</w:t>
            </w:r>
          </w:p>
        </w:tc>
        <w:tc>
          <w:tcPr>
            <w:tcW w:w="4178"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028" w:type="dxa"/>
          </w:tcPr>
          <w:p w14:paraId="1DF8135B" w14:textId="77777777" w:rsidR="004A5AAE" w:rsidRDefault="00000000" w:rsidP="00347AD3">
            <w:pPr>
              <w:spacing w:after="0" w:line="252" w:lineRule="auto"/>
            </w:pPr>
            <w:r>
              <w:rPr>
                <w:sz w:val="19"/>
                <w:szCs w:val="19"/>
              </w:rPr>
              <w:t>Not addressed</w:t>
            </w:r>
          </w:p>
        </w:tc>
        <w:tc>
          <w:tcPr>
            <w:tcW w:w="4178"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028" w:type="dxa"/>
          </w:tcPr>
          <w:p w14:paraId="580FF94C" w14:textId="77777777" w:rsidR="004A5AAE" w:rsidRDefault="00000000" w:rsidP="00347AD3">
            <w:pPr>
              <w:spacing w:after="0" w:line="252" w:lineRule="auto"/>
            </w:pPr>
            <w:r>
              <w:rPr>
                <w:sz w:val="19"/>
                <w:szCs w:val="19"/>
              </w:rPr>
              <w:t>Not applicable</w:t>
            </w:r>
          </w:p>
        </w:tc>
        <w:tc>
          <w:tcPr>
            <w:tcW w:w="4178"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028" w:type="dxa"/>
          </w:tcPr>
          <w:p w14:paraId="0AADC730" w14:textId="77777777" w:rsidR="004A5AAE" w:rsidRDefault="00000000" w:rsidP="00347AD3">
            <w:pPr>
              <w:spacing w:after="0" w:line="252" w:lineRule="auto"/>
            </w:pPr>
            <w:r>
              <w:rPr>
                <w:sz w:val="19"/>
                <w:szCs w:val="19"/>
              </w:rPr>
              <w:t>Partly</w:t>
            </w:r>
          </w:p>
        </w:tc>
        <w:tc>
          <w:tcPr>
            <w:tcW w:w="4178"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028" w:type="dxa"/>
          </w:tcPr>
          <w:p w14:paraId="509A145C" w14:textId="77777777" w:rsidR="004A5AAE" w:rsidRDefault="00000000" w:rsidP="00347AD3">
            <w:pPr>
              <w:spacing w:after="0" w:line="252" w:lineRule="auto"/>
            </w:pPr>
            <w:r>
              <w:rPr>
                <w:sz w:val="19"/>
                <w:szCs w:val="19"/>
              </w:rPr>
              <w:t>Not applicable</w:t>
            </w:r>
          </w:p>
        </w:tc>
        <w:tc>
          <w:tcPr>
            <w:tcW w:w="4178"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trPr>
          <w:cantSplit/>
          <w:jc w:val="center"/>
        </w:trPr>
        <w:tc>
          <w:tcPr>
            <w:tcW w:w="2104" w:type="dxa"/>
          </w:tcPr>
          <w:p w14:paraId="7651FB9C" w14:textId="77777777" w:rsidR="004A5AAE" w:rsidRDefault="00000000" w:rsidP="00347AD3">
            <w:pPr>
              <w:spacing w:after="0" w:line="252" w:lineRule="auto"/>
            </w:pPr>
            <w:r>
              <w:rPr>
                <w:sz w:val="19"/>
                <w:szCs w:val="19"/>
              </w:rPr>
              <w:t>APP 5 Notification of the collection of personal information</w:t>
            </w:r>
          </w:p>
        </w:tc>
        <w:tc>
          <w:tcPr>
            <w:tcW w:w="1028" w:type="dxa"/>
          </w:tcPr>
          <w:p w14:paraId="422E987E" w14:textId="77777777" w:rsidR="004A5AAE" w:rsidRDefault="00000000" w:rsidP="00347AD3">
            <w:pPr>
              <w:spacing w:after="0" w:line="252" w:lineRule="auto"/>
            </w:pPr>
            <w:r>
              <w:rPr>
                <w:sz w:val="19"/>
                <w:szCs w:val="19"/>
              </w:rPr>
              <w:t>Not addressed</w:t>
            </w:r>
          </w:p>
        </w:tc>
        <w:tc>
          <w:tcPr>
            <w:tcW w:w="4178"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028" w:type="dxa"/>
          </w:tcPr>
          <w:p w14:paraId="0452957F" w14:textId="77777777" w:rsidR="004A5AAE" w:rsidRDefault="00000000" w:rsidP="00347AD3">
            <w:pPr>
              <w:spacing w:after="0" w:line="252" w:lineRule="auto"/>
            </w:pPr>
            <w:r>
              <w:rPr>
                <w:sz w:val="19"/>
                <w:szCs w:val="19"/>
              </w:rPr>
              <w:t>Partly</w:t>
            </w:r>
          </w:p>
        </w:tc>
        <w:tc>
          <w:tcPr>
            <w:tcW w:w="4178"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028" w:type="dxa"/>
          </w:tcPr>
          <w:p w14:paraId="5873A992" w14:textId="77777777" w:rsidR="004A5AAE" w:rsidRDefault="00000000" w:rsidP="00347AD3">
            <w:pPr>
              <w:spacing w:after="0" w:line="252" w:lineRule="auto"/>
            </w:pPr>
            <w:r>
              <w:rPr>
                <w:sz w:val="19"/>
                <w:szCs w:val="19"/>
              </w:rPr>
              <w:t>Not applicable</w:t>
            </w:r>
          </w:p>
        </w:tc>
        <w:tc>
          <w:tcPr>
            <w:tcW w:w="4178"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trPr>
          <w:cantSplit/>
          <w:jc w:val="center"/>
        </w:trPr>
        <w:tc>
          <w:tcPr>
            <w:tcW w:w="2104" w:type="dxa"/>
          </w:tcPr>
          <w:p w14:paraId="45A2774F" w14:textId="77777777" w:rsidR="004A5AAE" w:rsidRDefault="00000000" w:rsidP="00347AD3">
            <w:pPr>
              <w:spacing w:after="0" w:line="252" w:lineRule="auto"/>
            </w:pPr>
            <w:r>
              <w:rPr>
                <w:sz w:val="19"/>
                <w:szCs w:val="19"/>
              </w:rPr>
              <w:t>APP 8 Cross-border disclosure of personal information</w:t>
            </w:r>
          </w:p>
        </w:tc>
        <w:tc>
          <w:tcPr>
            <w:tcW w:w="1028" w:type="dxa"/>
          </w:tcPr>
          <w:p w14:paraId="04C7E998" w14:textId="77777777" w:rsidR="004A5AAE" w:rsidRDefault="00000000" w:rsidP="00347AD3">
            <w:pPr>
              <w:spacing w:after="0" w:line="252" w:lineRule="auto"/>
            </w:pPr>
            <w:r>
              <w:rPr>
                <w:sz w:val="19"/>
                <w:szCs w:val="19"/>
              </w:rPr>
              <w:t>Partly</w:t>
            </w:r>
          </w:p>
        </w:tc>
        <w:tc>
          <w:tcPr>
            <w:tcW w:w="4178"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028" w:type="dxa"/>
          </w:tcPr>
          <w:p w14:paraId="62D39031" w14:textId="77777777" w:rsidR="004A5AAE" w:rsidRDefault="00000000" w:rsidP="00347AD3">
            <w:pPr>
              <w:spacing w:after="0" w:line="252" w:lineRule="auto"/>
            </w:pPr>
            <w:r>
              <w:rPr>
                <w:sz w:val="19"/>
                <w:szCs w:val="19"/>
              </w:rPr>
              <w:t>Addressed</w:t>
            </w:r>
          </w:p>
        </w:tc>
        <w:tc>
          <w:tcPr>
            <w:tcW w:w="4178"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028" w:type="dxa"/>
          </w:tcPr>
          <w:p w14:paraId="1BEFDA48" w14:textId="77777777" w:rsidR="004A5AAE" w:rsidRDefault="00000000" w:rsidP="00347AD3">
            <w:pPr>
              <w:spacing w:after="0" w:line="252" w:lineRule="auto"/>
            </w:pPr>
            <w:r>
              <w:rPr>
                <w:sz w:val="19"/>
                <w:szCs w:val="19"/>
              </w:rPr>
              <w:t>Partly</w:t>
            </w:r>
          </w:p>
        </w:tc>
        <w:tc>
          <w:tcPr>
            <w:tcW w:w="4178"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trPr>
          <w:cantSplit/>
          <w:jc w:val="center"/>
        </w:trPr>
        <w:tc>
          <w:tcPr>
            <w:tcW w:w="2104" w:type="dxa"/>
          </w:tcPr>
          <w:p w14:paraId="3645C5F3" w14:textId="77777777" w:rsidR="004A5AAE" w:rsidRDefault="00000000" w:rsidP="00347AD3">
            <w:pPr>
              <w:spacing w:after="0" w:line="252" w:lineRule="auto"/>
            </w:pPr>
            <w:r>
              <w:rPr>
                <w:sz w:val="19"/>
                <w:szCs w:val="19"/>
              </w:rPr>
              <w:lastRenderedPageBreak/>
              <w:t>APP 11 Security of personal information</w:t>
            </w:r>
          </w:p>
        </w:tc>
        <w:tc>
          <w:tcPr>
            <w:tcW w:w="1028" w:type="dxa"/>
          </w:tcPr>
          <w:p w14:paraId="2DC7D03F" w14:textId="77777777" w:rsidR="004A5AAE" w:rsidRDefault="00000000" w:rsidP="00347AD3">
            <w:pPr>
              <w:spacing w:after="0" w:line="252" w:lineRule="auto"/>
            </w:pPr>
            <w:r>
              <w:rPr>
                <w:sz w:val="19"/>
                <w:szCs w:val="19"/>
              </w:rPr>
              <w:t>Partly</w:t>
            </w:r>
          </w:p>
        </w:tc>
        <w:tc>
          <w:tcPr>
            <w:tcW w:w="4178"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028" w:type="dxa"/>
          </w:tcPr>
          <w:p w14:paraId="164B4CDD" w14:textId="77777777" w:rsidR="004A5AAE" w:rsidRDefault="00000000" w:rsidP="00347AD3">
            <w:pPr>
              <w:spacing w:after="0" w:line="252" w:lineRule="auto"/>
            </w:pPr>
            <w:r>
              <w:rPr>
                <w:sz w:val="19"/>
                <w:szCs w:val="19"/>
              </w:rPr>
              <w:t>Partly</w:t>
            </w:r>
          </w:p>
        </w:tc>
        <w:tc>
          <w:tcPr>
            <w:tcW w:w="4178"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028" w:type="dxa"/>
          </w:tcPr>
          <w:p w14:paraId="5AAB94BE" w14:textId="77777777" w:rsidR="004A5AAE" w:rsidRDefault="00000000" w:rsidP="00347AD3">
            <w:pPr>
              <w:spacing w:after="0" w:line="252" w:lineRule="auto"/>
            </w:pPr>
            <w:r>
              <w:rPr>
                <w:sz w:val="19"/>
                <w:szCs w:val="19"/>
              </w:rPr>
              <w:t>Not addressed</w:t>
            </w:r>
          </w:p>
        </w:tc>
        <w:tc>
          <w:tcPr>
            <w:tcW w:w="4178"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347AD3">
      <w:r>
        <w:rPr>
          <w:b/>
          <w:bCs/>
        </w:rPr>
        <w:t>Implemented in this release (verified in the repository):</w:t>
      </w:r>
    </w:p>
    <w:p w14:paraId="281925D9" w14:textId="77777777" w:rsidR="004A5AAE" w:rsidRDefault="00000000" w:rsidP="00347AD3">
      <w:pPr>
        <w:numPr>
          <w:ilvl w:val="0"/>
          <w:numId w:val="2"/>
        </w:numPr>
        <w:spacing w:after="80"/>
      </w:pPr>
      <w:r>
        <w:t xml:space="preserve">Recording upload requires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(checkbox in the interface, </w:t>
      </w:r>
      <w:r>
        <w:rPr>
          <w:rFonts w:ascii="Consolas" w:eastAsia="Consolas" w:hAnsi="Consolas" w:cs="Consolas"/>
          <w:sz w:val="19"/>
          <w:szCs w:val="19"/>
        </w:rPr>
        <w:t>PUT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/meetings/:id/recording</w:t>
      </w:r>
      <w:r>
        <w:t xml:space="preserve">), and records who confirmed and when (migration </w:t>
      </w:r>
      <w:r>
        <w:rPr>
          <w:rFonts w:ascii="Consolas" w:eastAsia="Consolas" w:hAnsi="Consolas" w:cs="Consolas"/>
          <w:sz w:val="19"/>
          <w:szCs w:val="19"/>
        </w:rPr>
        <w:t>0041_recording_consent.sql</w:t>
      </w:r>
      <w:r>
        <w:t>).</w:t>
      </w:r>
    </w:p>
    <w:p w14:paraId="67CDD01E" w14:textId="77777777" w:rsidR="004A5AAE" w:rsidRDefault="00000000" w:rsidP="00347AD3">
      <w:pPr>
        <w:numPr>
          <w:ilvl w:val="0"/>
          <w:numId w:val="2"/>
        </w:numPr>
        <w:spacing w:after="80"/>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347AD3">
      <w:pPr>
        <w:numPr>
          <w:ilvl w:val="0"/>
          <w:numId w:val="2"/>
        </w:numPr>
        <w:spacing w:after="80"/>
      </w:pPr>
      <w:r>
        <w:t>Self-registration is closed by default; administrators create accounts. Users can change their own password.</w:t>
      </w:r>
    </w:p>
    <w:p w14:paraId="2BB91244" w14:textId="77777777" w:rsidR="004A5AAE" w:rsidRDefault="00000000" w:rsidP="00347AD3">
      <w:pPr>
        <w:numPr>
          <w:ilvl w:val="0"/>
          <w:numId w:val="2"/>
        </w:numPr>
        <w:spacing w:after="80"/>
      </w:pPr>
      <w:r>
        <w:t xml:space="preserve">The sign-in page shows no credentials, the seed script has no fixed password and refuses production, </w:t>
      </w:r>
      <w:proofErr w:type="gramStart"/>
      <w:r>
        <w:t xml:space="preserve">and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347AD3">
      <w:pPr>
        <w:numPr>
          <w:ilvl w:val="0"/>
          <w:numId w:val="2"/>
        </w:numPr>
        <w:spacing w:after="80"/>
      </w:pPr>
      <w:r>
        <w:t xml:space="preserve">The first administrator is created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w:t>
      </w:r>
      <w:r>
        <w:t xml:space="preserve"> or </w:t>
      </w:r>
      <w:r>
        <w:rPr>
          <w:rFonts w:ascii="Consolas" w:eastAsia="Consolas" w:hAnsi="Consolas" w:cs="Consolas"/>
          <w:sz w:val="19"/>
          <w:szCs w:val="19"/>
        </w:rPr>
        <w:t>scripts/bootstrap-vps.sh --admin-email</w:t>
      </w:r>
      <w:r>
        <w:t>.</w:t>
      </w:r>
    </w:p>
    <w:p w14:paraId="412E1A55" w14:textId="77777777" w:rsidR="004A5AAE" w:rsidRDefault="00000000" w:rsidP="00347AD3">
      <w:r>
        <w:rPr>
          <w:b/>
          <w:bCs/>
        </w:rPr>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347AD3">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347AD3">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20"/>
        <w:gridCol w:w="1997"/>
        <w:gridCol w:w="910"/>
        <w:gridCol w:w="1174"/>
        <w:gridCol w:w="2278"/>
        <w:gridCol w:w="2213"/>
      </w:tblGrid>
      <w:tr w:rsidR="004A5AAE" w14:paraId="05F97B80" w14:textId="77777777">
        <w:trPr>
          <w:cantSplit/>
          <w:tblHeader/>
          <w:jc w:val="center"/>
        </w:trPr>
        <w:tc>
          <w:tcPr>
            <w:tcW w:w="1220" w:type="dxa"/>
            <w:shd w:val="clear" w:color="auto" w:fill="D9EAF7"/>
          </w:tcPr>
          <w:p w14:paraId="79F93295" w14:textId="77777777" w:rsidR="004A5AAE" w:rsidRDefault="00000000" w:rsidP="00347AD3">
            <w:pPr>
              <w:spacing w:after="0" w:line="252" w:lineRule="auto"/>
            </w:pPr>
            <w:r>
              <w:rPr>
                <w:b/>
                <w:bCs/>
                <w:sz w:val="17"/>
                <w:szCs w:val="17"/>
              </w:rPr>
              <w:lastRenderedPageBreak/>
              <w:t>Requirement</w:t>
            </w:r>
          </w:p>
        </w:tc>
        <w:tc>
          <w:tcPr>
            <w:tcW w:w="1997"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trPr>
          <w:cantSplit/>
          <w:jc w:val="center"/>
        </w:trPr>
        <w:tc>
          <w:tcPr>
            <w:tcW w:w="1220" w:type="dxa"/>
          </w:tcPr>
          <w:p w14:paraId="4F039A6B" w14:textId="77777777" w:rsidR="004A5AAE" w:rsidRDefault="00000000" w:rsidP="00347AD3">
            <w:pPr>
              <w:spacing w:after="0" w:line="252" w:lineRule="auto"/>
            </w:pPr>
            <w:r>
              <w:rPr>
                <w:sz w:val="17"/>
                <w:szCs w:val="17"/>
              </w:rPr>
              <w:t xml:space="preserve">Hosting / compute (Option 1 or 2; AI Droplet in Option 3)</w:t>
            </w:r>
          </w:p>
        </w:tc>
        <w:tc>
          <w:tcPr>
            <w:tcW w:w="1997"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32" w:history="1">
              <w:r>
                <w:rPr>
                  <w:color w:val="1155CC"/>
                  <w:sz w:val="17"/>
                  <w:szCs w:val="17"/>
                  <w:u w:val="single"/>
                </w:rPr>
                <w:t>https://www.digitalocean.com/pricing/droplets</w:t>
              </w:r>
            </w:hyperlink>
            <w:r w:rsidR="00000000">
              <w:rPr>
                <w:sz w:val="17"/>
                <w:szCs w:val="17"/>
              </w:rPr>
              <w:t>, 30 Sep 2026</w:t>
            </w:r>
          </w:p>
        </w:tc>
      </w:tr>
      <w:tr w:rsidR="004A5AAE" w14:paraId="452C277D" w14:textId="77777777">
        <w:trPr>
          <w:cantSplit/>
          <w:jc w:val="center"/>
        </w:trPr>
        <w:tc>
          <w:tcPr>
            <w:tcW w:w="1220" w:type="dxa"/>
          </w:tcPr>
          <w:p w14:paraId="69D73B64" w14:textId="77777777" w:rsidR="004A5AAE" w:rsidRDefault="00000000" w:rsidP="00347AD3">
            <w:pPr>
              <w:spacing w:after="0" w:line="252" w:lineRule="auto"/>
            </w:pPr>
            <w:r>
              <w:rPr>
                <w:sz w:val="17"/>
                <w:szCs w:val="17"/>
              </w:rPr>
              <w:t>Hosting / compute (alternative)</w:t>
            </w:r>
          </w:p>
        </w:tc>
        <w:tc>
          <w:tcPr>
            <w:tcW w:w="1997"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33" w:history="1">
              <w:r>
                <w:rPr>
                  <w:color w:val="1155CC"/>
                  <w:sz w:val="17"/>
                  <w:szCs w:val="17"/>
                  <w:u w:val="single"/>
                </w:rPr>
                <w:t>https://www.akamai.com/cloud/pricing/asia-pacific</w:t>
              </w:r>
            </w:hyperlink>
            <w:r w:rsidR="00000000">
              <w:rPr>
                <w:sz w:val="17"/>
                <w:szCs w:val="17"/>
              </w:rPr>
              <w:t>, 30 Sep 2026</w:t>
            </w:r>
          </w:p>
        </w:tc>
      </w:tr>
      <w:tr w:rsidR="004A5AAE" w14:paraId="6666E5F9" w14:textId="77777777">
        <w:trPr>
          <w:cantSplit/>
          <w:jc w:val="center"/>
        </w:trPr>
        <w:tc>
          <w:tcPr>
            <w:tcW w:w="1220" w:type="dxa"/>
          </w:tcPr>
          <w:p w14:paraId="49F3CBA3" w14:textId="77777777" w:rsidR="004A5AAE" w:rsidRDefault="00000000" w:rsidP="00347AD3">
            <w:pPr>
              <w:spacing w:after="0" w:line="252" w:lineRule="auto"/>
            </w:pPr>
            <w:r>
              <w:rPr>
                <w:sz w:val="17"/>
                <w:szCs w:val="17"/>
              </w:rPr>
              <w:t>Hosting / compute (alternative)</w:t>
            </w:r>
          </w:p>
        </w:tc>
        <w:tc>
          <w:tcPr>
            <w:tcW w:w="1997"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34" w:history="1">
              <w:r>
                <w:rPr>
                  <w:color w:val="1155CC"/>
                  <w:sz w:val="17"/>
                  <w:szCs w:val="17"/>
                  <w:u w:val="single"/>
                </w:rPr>
                <w:t>https://www.hetzner.com/cloud/regular-performance/</w:t>
              </w:r>
            </w:hyperlink>
            <w:r w:rsidR="00000000">
              <w:rPr>
                <w:sz w:val="17"/>
                <w:szCs w:val="17"/>
              </w:rPr>
              <w:t>, 30 Sep 2026</w:t>
            </w:r>
          </w:p>
        </w:tc>
      </w:tr>
      <w:tr w:rsidR="004A5AAE" w14:paraId="575F4673" w14:textId="77777777">
        <w:trPr>
          <w:cantSplit/>
          <w:jc w:val="center"/>
        </w:trPr>
        <w:tc>
          <w:tcPr>
            <w:tcW w:w="1220"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97"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 xml:space="preserve">Hosting / compute (Option 3 application tier)</w:t>
            </w:r>
          </w:p>
        </w:tc>
        <w:tc>
          <w:tcPr>
            <w:tcW w:w="1997" w:type="dxa"/>
          </w:tcPr>
          <w:p w14:paraId="1851FB9F" w14:textId="77777777" w:rsidR="004A5AAE" w:rsidRDefault="00000000" w:rsidP="00347AD3">
            <w:pPr>
              <w:spacing w:after="0" w:line="252" w:lineRule="auto"/>
            </w:pPr>
            <w:r>
              <w:rPr>
                <w:sz w:val="17"/>
                <w:szCs w:val="17"/>
              </w:rPr>
              <w:t xml:space="preserve">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 xml:space="preserve">Paid</w:t>
            </w:r>
          </w:p>
        </w:tc>
        <w:tc>
          <w:tcPr>
            <w:tcW w:w="1174" w:type="dxa"/>
          </w:tcPr>
          <w:p w14:paraId="47A4AD3C" w14:textId="77777777" w:rsidR="004A5AAE" w:rsidRDefault="00000000" w:rsidP="00347AD3">
            <w:pPr>
              <w:spacing w:after="0" w:line="252" w:lineRule="auto"/>
            </w:pPr>
            <w:r>
              <w:rPr>
                <w:sz w:val="17"/>
                <w:szCs w:val="17"/>
              </w:rPr>
              <w:t xml:space="preserve">Monthly, billed per second</w:t>
            </w:r>
          </w:p>
        </w:tc>
        <w:tc>
          <w:tcPr>
            <w:tcW w:w="2278" w:type="dxa"/>
          </w:tcPr>
          <w:p w14:paraId="1396C432" w14:textId="77777777" w:rsidR="004A5AAE" w:rsidRDefault="00000000" w:rsidP="00347AD3">
            <w:pPr>
              <w:spacing w:after="0" w:line="252" w:lineRule="auto"/>
            </w:pPr>
            <w:r>
              <w:rPr>
                <w:sz w:val="17"/>
                <w:szCs w:val="17"/>
              </w:rPr>
              <w:t xml:space="preserve">USD 24.00 per Droplet per month (USD 48.00 for two)</w:t>
            </w:r>
          </w:p>
        </w:tc>
        <w:tc>
          <w:tcPr>
            <w:tcW w:w="2213" w:type="dxa"/>
          </w:tcPr>
          <w:p w14:paraId="19F16D23" w14:textId="77777777" w:rsidR="004A5AAE" w:rsidRDefault="004A5AAE" w:rsidP="00347AD3">
            <w:pPr>
              <w:spacing w:after="0" w:line="252" w:lineRule="auto"/>
            </w:pPr>
            <w:hyperlink r:id="rId42" w:history="1">
              <w:r>
                <w:rPr>
                  <w:color w:val="1155CC"/>
                  <w:sz w:val="17"/>
                  <w:szCs w:val="17"/>
                  <w:u w:val="single"/>
                </w:rPr>
                <w:t xml:space="preserve">https://www.digitalocean.com/pricing/droplets</w:t>
              </w:r>
            </w:hyperlink>
            <w:r>
              <w:rPr>
                <w:sz w:val="17"/>
                <w:szCs w:val="17"/>
              </w:rPr>
              <w:t xml:space="preserve">, 7 Oct 2026</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 xml:space="preserve">Load balancer (Option 3)</w:t>
            </w:r>
          </w:p>
        </w:tc>
        <w:tc>
          <w:tcPr>
            <w:tcW w:w="1997" w:type="dxa"/>
          </w:tcPr>
          <w:p w14:paraId="1851FB9F" w14:textId="77777777" w:rsidR="004A5AAE" w:rsidRDefault="00000000" w:rsidP="00347AD3">
            <w:pPr>
              <w:spacing w:after="0" w:line="252" w:lineRule="auto"/>
            </w:pPr>
            <w:r>
              <w:rPr>
                <w:sz w:val="17"/>
                <w:szCs w:val="17"/>
              </w:rPr>
              <w:t xml:space="preserve">DigitalOcean Regional Load Balancer, one node</w:t>
            </w:r>
          </w:p>
        </w:tc>
        <w:tc>
          <w:tcPr>
            <w:tcW w:w="910" w:type="dxa"/>
          </w:tcPr>
          <w:p w14:paraId="1C2EBA10" w14:textId="77777777" w:rsidR="004A5AAE" w:rsidRDefault="00000000" w:rsidP="00347AD3">
            <w:pPr>
              <w:spacing w:after="0" w:line="252" w:lineRule="auto"/>
            </w:pPr>
            <w:r>
              <w:rPr>
                <w:sz w:val="17"/>
                <w:szCs w:val="17"/>
              </w:rPr>
              <w:t xml:space="preserve">Paid</w:t>
            </w:r>
          </w:p>
        </w:tc>
        <w:tc>
          <w:tcPr>
            <w:tcW w:w="1174" w:type="dxa"/>
          </w:tcPr>
          <w:p w14:paraId="47A4AD3C" w14:textId="77777777" w:rsidR="004A5AAE" w:rsidRDefault="00000000" w:rsidP="00347AD3">
            <w:pPr>
              <w:spacing w:after="0" w:line="252" w:lineRule="auto"/>
            </w:pPr>
            <w:r>
              <w:rPr>
                <w:sz w:val="17"/>
                <w:szCs w:val="17"/>
              </w:rPr>
              <w:t xml:space="preserve">Monthly per node</w:t>
            </w:r>
          </w:p>
        </w:tc>
        <w:tc>
          <w:tcPr>
            <w:tcW w:w="2278" w:type="dxa"/>
          </w:tcPr>
          <w:p w14:paraId="1396C432" w14:textId="77777777" w:rsidR="004A5AAE" w:rsidRDefault="00000000" w:rsidP="00347AD3">
            <w:pPr>
              <w:spacing w:after="0" w:line="252" w:lineRule="auto"/>
            </w:pPr>
            <w:r>
              <w:rPr>
                <w:sz w:val="17"/>
                <w:szCs w:val="17"/>
              </w:rPr>
              <w:t xml:space="preserve">USD 12.00 per month</w:t>
            </w:r>
          </w:p>
        </w:tc>
        <w:tc>
          <w:tcPr>
            <w:tcW w:w="2213" w:type="dxa"/>
          </w:tcPr>
          <w:p w14:paraId="19F16D23" w14:textId="77777777" w:rsidR="004A5AAE" w:rsidRDefault="004A5AAE" w:rsidP="00347AD3">
            <w:pPr>
              <w:spacing w:after="0" w:line="252" w:lineRule="auto"/>
            </w:pPr>
            <w:hyperlink r:id="rId81" w:history="1">
              <w:r>
                <w:rPr>
                  <w:color w:val="1155CC"/>
                  <w:sz w:val="17"/>
                  <w:szCs w:val="17"/>
                  <w:u w:val="single"/>
                </w:rPr>
                <w:t xml:space="preserve">https://www.digitalocean.com/pricing/load-balancers</w:t>
              </w:r>
            </w:hyperlink>
            <w:r>
              <w:rPr>
                <w:sz w:val="17"/>
                <w:szCs w:val="17"/>
              </w:rPr>
              <w:t xml:space="preserve">, 7 Oct 2026</w:t>
            </w:r>
          </w:p>
        </w:tc>
      </w:tr>
      <w:tr w:rsidR="004A5AAE" w14:paraId="20C854F3" w14:textId="77777777">
        <w:trPr>
          <w:cantSplit/>
          <w:jc w:val="center"/>
        </w:trPr>
        <w:tc>
          <w:tcPr>
            <w:tcW w:w="1220" w:type="dxa"/>
          </w:tcPr>
          <w:p w14:paraId="7D1E8124" w14:textId="77777777" w:rsidR="004A5AAE" w:rsidRDefault="00000000" w:rsidP="00347AD3">
            <w:pPr>
              <w:spacing w:after="0" w:line="252" w:lineRule="auto"/>
            </w:pPr>
            <w:r>
              <w:rPr>
                <w:sz w:val="17"/>
                <w:szCs w:val="17"/>
              </w:rPr>
              <w:t>Database</w:t>
            </w:r>
          </w:p>
        </w:tc>
        <w:tc>
          <w:tcPr>
            <w:tcW w:w="1997"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35" w:history="1">
              <w:r>
                <w:rPr>
                  <w:color w:val="1155CC"/>
                  <w:sz w:val="17"/>
                  <w:szCs w:val="17"/>
                  <w:u w:val="single"/>
                </w:rPr>
                <w:t>https://www.postgresql.org/about/licence/</w:t>
              </w:r>
            </w:hyperlink>
            <w:r w:rsidR="00000000">
              <w:rPr>
                <w:sz w:val="17"/>
                <w:szCs w:val="17"/>
              </w:rPr>
              <w:t>, 30 Sep 2026</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Database (Option 2)</w:t>
            </w:r>
          </w:p>
        </w:tc>
        <w:tc>
          <w:tcPr>
            <w:tcW w:w="1997" w:type="dxa"/>
          </w:tcPr>
          <w:p w14:paraId="1851FB9F"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per node; storage in 10 GiB increments</w:t>
            </w:r>
          </w:p>
        </w:tc>
        <w:tc>
          <w:tcPr>
            <w:tcW w:w="2278" w:type="dxa"/>
          </w:tcPr>
          <w:p w14:paraId="1396C432"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19F16D23" w14:textId="77777777" w:rsidR="004A5AAE" w:rsidRDefault="004A5AAE" w:rsidP="00347AD3">
            <w:pPr>
              <w:spacing w:after="0" w:line="252" w:lineRule="auto"/>
            </w:pPr>
            <w:hyperlink r:id="rId36" w:history="1">
              <w:r>
                <w:rPr>
                  <w:color w:val="1155CC"/>
                  <w:sz w:val="17"/>
                  <w:szCs w:val="17"/>
                  <w:u w:val="single"/>
                </w:rPr>
                <w:t>https://www.digitalocean.com/pricing/managed-databases</w:t>
              </w:r>
            </w:hyperlink>
            <w:r w:rsidR="00000000">
              <w:rPr>
                <w:sz w:val="17"/>
                <w:szCs w:val="17"/>
              </w:rPr>
              <w:t>, 30 Sep 2026</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 xml:space="preserve">Database (Option 3)</w:t>
            </w:r>
          </w:p>
        </w:tc>
        <w:tc>
          <w:tcPr>
            <w:tcW w:w="1997" w:type="dxa"/>
          </w:tcPr>
          <w:p w14:paraId="1851FB9F" w14:textId="77777777" w:rsidR="004A5AAE" w:rsidRDefault="00000000" w:rsidP="00347AD3">
            <w:pPr>
              <w:spacing w:after="0" w:line="252" w:lineRule="auto"/>
            </w:pPr>
            <w:r>
              <w:rPr>
                <w:sz w:val="17"/>
                <w:szCs w:val="17"/>
              </w:rPr>
              <w:t xml:space="preserve">DigitalOcean Managed PostgreSQL, 2 vCPU / 4 GiB, with one standby node</w:t>
            </w:r>
          </w:p>
        </w:tc>
        <w:tc>
          <w:tcPr>
            <w:tcW w:w="910" w:type="dxa"/>
          </w:tcPr>
          <w:p w14:paraId="1C2EBA10" w14:textId="77777777" w:rsidR="004A5AAE" w:rsidRDefault="00000000" w:rsidP="00347AD3">
            <w:pPr>
              <w:spacing w:after="0" w:line="252" w:lineRule="auto"/>
            </w:pPr>
            <w:r>
              <w:rPr>
                <w:sz w:val="17"/>
                <w:szCs w:val="17"/>
              </w:rPr>
              <w:t xml:space="preserve">Paid</w:t>
            </w:r>
          </w:p>
        </w:tc>
        <w:tc>
          <w:tcPr>
            <w:tcW w:w="1174" w:type="dxa"/>
          </w:tcPr>
          <w:p w14:paraId="47A4AD3C" w14:textId="77777777" w:rsidR="004A5AAE" w:rsidRDefault="00000000" w:rsidP="00347AD3">
            <w:pPr>
              <w:spacing w:after="0" w:line="252" w:lineRule="auto"/>
            </w:pPr>
            <w:r>
              <w:rPr>
                <w:sz w:val="17"/>
                <w:szCs w:val="17"/>
              </w:rPr>
              <w:t xml:space="preserve">Monthly per node; standby nodes bill at the primary node rate</w:t>
            </w:r>
          </w:p>
        </w:tc>
        <w:tc>
          <w:tcPr>
            <w:tcW w:w="2278" w:type="dxa"/>
          </w:tcPr>
          <w:p w14:paraId="1396C432" w14:textId="77777777" w:rsidR="004A5AAE" w:rsidRDefault="00000000" w:rsidP="00347AD3">
            <w:pPr>
              <w:spacing w:after="0" w:line="252" w:lineRule="auto"/>
            </w:pPr>
            <w:r>
              <w:rPr>
                <w:sz w:val="17"/>
                <w:szCs w:val="17"/>
              </w:rPr>
              <w:t xml:space="preserve">USD 121.80 per month (2 × USD 60.90)</w:t>
            </w:r>
          </w:p>
        </w:tc>
        <w:tc>
          <w:tcPr>
            <w:tcW w:w="2213" w:type="dxa"/>
          </w:tcPr>
          <w:p w14:paraId="19F16D23" w14:textId="77777777" w:rsidR="004A5AAE" w:rsidRDefault="004A5AAE" w:rsidP="00347AD3">
            <w:pPr>
              <w:spacing w:after="0" w:line="252" w:lineRule="auto"/>
            </w:pPr>
            <w:hyperlink r:id="rId68" w:history="1">
              <w:r>
                <w:rPr>
                  <w:color w:val="1155CC"/>
                  <w:sz w:val="17"/>
                  <w:szCs w:val="17"/>
                  <w:u w:val="single"/>
                </w:rPr>
                <w:t xml:space="preserve">https://www.digitalocean.com/pricing/managed-databases</w:t>
              </w:r>
            </w:hyperlink>
            <w:r>
              <w:rPr>
                <w:sz w:val="17"/>
                <w:szCs w:val="17"/>
              </w:rPr>
              <w:t xml:space="preserve"> and </w:t>
            </w:r>
            <w:hyperlink r:id="rId82" w:history="1">
              <w:r>
                <w:rPr>
                  <w:color w:val="1155CC"/>
                  <w:sz w:val="17"/>
                  <w:szCs w:val="17"/>
                  <w:u w:val="single"/>
                </w:rPr>
                <w:t xml:space="preserve">https://docs.digitalocean.com/products/databases/postgresql/details/pricing/</w:t>
              </w:r>
            </w:hyperlink>
            <w:r>
              <w:rPr>
                <w:sz w:val="17"/>
                <w:szCs w:val="17"/>
              </w:rPr>
              <w:t xml:space="preserve">, 7 Oct 2026</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 xml:space="preserve">Cache and messaging (Option 3)</w:t>
            </w:r>
          </w:p>
        </w:tc>
        <w:tc>
          <w:tcPr>
            <w:tcW w:w="1997" w:type="dxa"/>
          </w:tcPr>
          <w:p w14:paraId="1851FB9F" w14:textId="77777777" w:rsidR="004A5AAE" w:rsidRDefault="00000000" w:rsidP="00347AD3">
            <w:pPr>
              <w:spacing w:after="0" w:line="252" w:lineRule="auto"/>
            </w:pPr>
            <w:r>
              <w:rPr>
                <w:sz w:val="17"/>
                <w:szCs w:val="17"/>
              </w:rPr>
              <w:t xml:space="preserve">DigitalOcean Managed Valkey (Redis-compatible), 1 GiB</w:t>
            </w:r>
          </w:p>
        </w:tc>
        <w:tc>
          <w:tcPr>
            <w:tcW w:w="910" w:type="dxa"/>
          </w:tcPr>
          <w:p w14:paraId="1C2EBA10" w14:textId="77777777" w:rsidR="004A5AAE" w:rsidRDefault="00000000" w:rsidP="00347AD3">
            <w:pPr>
              <w:spacing w:after="0" w:line="252" w:lineRule="auto"/>
            </w:pPr>
            <w:r>
              <w:rPr>
                <w:sz w:val="17"/>
                <w:szCs w:val="17"/>
              </w:rPr>
              <w:t xml:space="preserve">Paid</w:t>
            </w:r>
          </w:p>
        </w:tc>
        <w:tc>
          <w:tcPr>
            <w:tcW w:w="1174" w:type="dxa"/>
          </w:tcPr>
          <w:p w14:paraId="47A4AD3C" w14:textId="77777777" w:rsidR="004A5AAE" w:rsidRDefault="00000000" w:rsidP="00347AD3">
            <w:pPr>
              <w:spacing w:after="0" w:line="252" w:lineRule="auto"/>
            </w:pPr>
            <w:r>
              <w:rPr>
                <w:sz w:val="17"/>
                <w:szCs w:val="17"/>
              </w:rPr>
              <w:t xml:space="preserve">Monthly</w:t>
            </w:r>
          </w:p>
        </w:tc>
        <w:tc>
          <w:tcPr>
            <w:tcW w:w="2278" w:type="dxa"/>
          </w:tcPr>
          <w:p w14:paraId="1396C432" w14:textId="77777777" w:rsidR="004A5AAE" w:rsidRDefault="00000000" w:rsidP="00347AD3">
            <w:pPr>
              <w:spacing w:after="0" w:line="252" w:lineRule="auto"/>
            </w:pPr>
            <w:r>
              <w:rPr>
                <w:sz w:val="17"/>
                <w:szCs w:val="17"/>
              </w:rPr>
              <w:t xml:space="preserve">USD 15.00 per month</w:t>
            </w:r>
          </w:p>
        </w:tc>
        <w:tc>
          <w:tcPr>
            <w:tcW w:w="2213" w:type="dxa"/>
          </w:tcPr>
          <w:p w14:paraId="19F16D23" w14:textId="77777777" w:rsidR="004A5AAE" w:rsidRDefault="004A5AAE" w:rsidP="00347AD3">
            <w:pPr>
              <w:spacing w:after="0" w:line="252" w:lineRule="auto"/>
            </w:pPr>
            <w:hyperlink r:id="rId68" w:history="1">
              <w:r>
                <w:rPr>
                  <w:color w:val="1155CC"/>
                  <w:sz w:val="17"/>
                  <w:szCs w:val="17"/>
                  <w:u w:val="single"/>
                </w:rPr>
                <w:t xml:space="preserve">https://www.digitalocean.com/pricing/managed-databases</w:t>
              </w:r>
            </w:hyperlink>
            <w:r>
              <w:rPr>
                <w:sz w:val="17"/>
                <w:szCs w:val="17"/>
              </w:rPr>
              <w:t xml:space="preserve">, 7 Oct 2026</w:t>
            </w:r>
          </w:p>
        </w:tc>
      </w:tr>
      <w:tr w:rsidR="004A5AAE" w14:paraId="22EBD45A" w14:textId="77777777">
        <w:trPr>
          <w:cantSplit/>
          <w:jc w:val="center"/>
        </w:trPr>
        <w:tc>
          <w:tcPr>
            <w:tcW w:w="1220" w:type="dxa"/>
          </w:tcPr>
          <w:p w14:paraId="0944CBB6" w14:textId="77777777" w:rsidR="004A5AAE" w:rsidRDefault="00000000" w:rsidP="00347AD3">
            <w:pPr>
              <w:spacing w:after="0" w:line="252" w:lineRule="auto"/>
            </w:pPr>
            <w:r>
              <w:rPr>
                <w:sz w:val="17"/>
                <w:szCs w:val="17"/>
              </w:rPr>
              <w:t>Storage</w:t>
            </w:r>
          </w:p>
        </w:tc>
        <w:tc>
          <w:tcPr>
            <w:tcW w:w="1997"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37" w:history="1">
              <w:r>
                <w:rPr>
                  <w:color w:val="1155CC"/>
                  <w:sz w:val="17"/>
                  <w:szCs w:val="17"/>
                  <w:u w:val="single"/>
                </w:rPr>
                <w:t>https://github.com/pgsty/silo</w:t>
              </w:r>
            </w:hyperlink>
            <w:r w:rsidR="00000000">
              <w:rPr>
                <w:sz w:val="17"/>
                <w:szCs w:val="17"/>
              </w:rPr>
              <w:t>, 30 Sep 2026</w:t>
            </w:r>
          </w:p>
        </w:tc>
      </w:tr>
      <w:tr w:rsidR="004A5AAE" w14:paraId="095D22DD" w14:textId="77777777">
        <w:trPr>
          <w:cantSplit/>
          <w:jc w:val="center"/>
        </w:trPr>
        <w:tc>
          <w:tcPr>
            <w:tcW w:w="1220" w:type="dxa"/>
          </w:tcPr>
          <w:p w14:paraId="4C3E354B" w14:textId="77777777" w:rsidR="004A5AAE" w:rsidRDefault="00000000" w:rsidP="00347AD3">
            <w:pPr>
              <w:spacing w:after="0" w:line="252" w:lineRule="auto"/>
            </w:pPr>
            <w:r>
              <w:rPr>
                <w:sz w:val="17"/>
                <w:szCs w:val="17"/>
              </w:rPr>
              <w:t>Storage (Option 2)</w:t>
            </w:r>
          </w:p>
        </w:tc>
        <w:tc>
          <w:tcPr>
            <w:tcW w:w="1997"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38" w:history="1">
              <w:r>
                <w:rPr>
                  <w:color w:val="1155CC"/>
                  <w:sz w:val="17"/>
                  <w:szCs w:val="17"/>
                  <w:u w:val="single"/>
                </w:rPr>
                <w:t>https://www.digitalocean.com/pricing/spaces-object-storage</w:t>
              </w:r>
            </w:hyperlink>
            <w:r w:rsidR="00000000">
              <w:rPr>
                <w:sz w:val="17"/>
                <w:szCs w:val="17"/>
              </w:rPr>
              <w:t>, 30 Sep 2026</w:t>
            </w:r>
          </w:p>
        </w:tc>
      </w:tr>
      <w:tr w:rsidR="004A5AAE" w14:paraId="15D44643" w14:textId="77777777">
        <w:trPr>
          <w:cantSplit/>
          <w:jc w:val="center"/>
        </w:trPr>
        <w:tc>
          <w:tcPr>
            <w:tcW w:w="1220" w:type="dxa"/>
          </w:tcPr>
          <w:p w14:paraId="550F2ADD" w14:textId="77777777" w:rsidR="004A5AAE" w:rsidRDefault="00000000" w:rsidP="00347AD3">
            <w:pPr>
              <w:spacing w:after="0" w:line="252" w:lineRule="auto"/>
            </w:pPr>
            <w:r>
              <w:rPr>
                <w:sz w:val="17"/>
                <w:szCs w:val="17"/>
              </w:rPr>
              <w:t>Storage (alternative)</w:t>
            </w:r>
          </w:p>
        </w:tc>
        <w:tc>
          <w:tcPr>
            <w:tcW w:w="1997"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39" w:history="1">
              <w:r>
                <w:rPr>
                  <w:color w:val="1155CC"/>
                  <w:sz w:val="17"/>
                  <w:szCs w:val="17"/>
                  <w:u w:val="single"/>
                </w:rPr>
                <w:t>https://www.backblaze.com/cloud-storage/pricing</w:t>
              </w:r>
            </w:hyperlink>
            <w:r w:rsidR="00000000">
              <w:rPr>
                <w:sz w:val="17"/>
                <w:szCs w:val="17"/>
              </w:rPr>
              <w:t>, 30 Sep 2026</w:t>
            </w:r>
          </w:p>
        </w:tc>
      </w:tr>
      <w:tr w:rsidR="004A5AAE" w14:paraId="4FD6E739" w14:textId="77777777">
        <w:trPr>
          <w:cantSplit/>
          <w:jc w:val="center"/>
        </w:trPr>
        <w:tc>
          <w:tcPr>
            <w:tcW w:w="1220" w:type="dxa"/>
          </w:tcPr>
          <w:p w14:paraId="0B982F7E" w14:textId="77777777" w:rsidR="004A5AAE" w:rsidRDefault="00000000" w:rsidP="00347AD3">
            <w:pPr>
              <w:spacing w:after="0" w:line="252" w:lineRule="auto"/>
            </w:pPr>
            <w:r>
              <w:rPr>
                <w:sz w:val="17"/>
                <w:szCs w:val="17"/>
              </w:rPr>
              <w:t>Storage (self-hosted alternative)</w:t>
            </w:r>
          </w:p>
        </w:tc>
        <w:tc>
          <w:tcPr>
            <w:tcW w:w="1997"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40" w:history="1">
              <w:r>
                <w:rPr>
                  <w:color w:val="1155CC"/>
                  <w:sz w:val="17"/>
                  <w:szCs w:val="17"/>
                  <w:u w:val="single"/>
                </w:rPr>
                <w:t>https://github.com/seaweedfs/seaweedfs</w:t>
              </w:r>
            </w:hyperlink>
            <w:r w:rsidR="00000000">
              <w:rPr>
                <w:sz w:val="17"/>
                <w:szCs w:val="17"/>
              </w:rPr>
              <w:t>, 30 Sep 2026</w:t>
            </w:r>
          </w:p>
        </w:tc>
      </w:tr>
      <w:tr w:rsidR="004A5AAE" w14:paraId="2B2C5897" w14:textId="77777777">
        <w:trPr>
          <w:cantSplit/>
          <w:jc w:val="center"/>
        </w:trPr>
        <w:tc>
          <w:tcPr>
            <w:tcW w:w="1220" w:type="dxa"/>
          </w:tcPr>
          <w:p w14:paraId="02715DC9" w14:textId="77777777" w:rsidR="004A5AAE" w:rsidRDefault="00000000" w:rsidP="00347AD3">
            <w:pPr>
              <w:spacing w:after="0" w:line="252" w:lineRule="auto"/>
            </w:pPr>
            <w:r>
              <w:rPr>
                <w:sz w:val="17"/>
                <w:szCs w:val="17"/>
              </w:rPr>
              <w:t>Domain / DNS</w:t>
            </w:r>
          </w:p>
        </w:tc>
        <w:tc>
          <w:tcPr>
            <w:tcW w:w="1997"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trPr>
          <w:cantSplit/>
          <w:jc w:val="center"/>
        </w:trPr>
        <w:tc>
          <w:tcPr>
            <w:tcW w:w="1220" w:type="dxa"/>
          </w:tcPr>
          <w:p w14:paraId="5F4F6581" w14:textId="77777777" w:rsidR="004A5AAE" w:rsidRDefault="00000000" w:rsidP="00347AD3">
            <w:pPr>
              <w:spacing w:after="0" w:line="252" w:lineRule="auto"/>
            </w:pPr>
            <w:r>
              <w:rPr>
                <w:sz w:val="17"/>
                <w:szCs w:val="17"/>
              </w:rPr>
              <w:t>SSL / TLS</w:t>
            </w:r>
          </w:p>
        </w:tc>
        <w:tc>
          <w:tcPr>
            <w:tcW w:w="1997"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41" w:history="1">
              <w:r>
                <w:rPr>
                  <w:color w:val="1155CC"/>
                  <w:sz w:val="17"/>
                  <w:szCs w:val="17"/>
                  <w:u w:val="single"/>
                </w:rPr>
                <w:t>https://letsencrypt.org/about/</w:t>
              </w:r>
            </w:hyperlink>
            <w:r w:rsidR="00000000">
              <w:rPr>
                <w:sz w:val="17"/>
                <w:szCs w:val="17"/>
              </w:rPr>
              <w:t>, 30 Sep 2026</w:t>
            </w:r>
          </w:p>
        </w:tc>
      </w:tr>
      <w:tr w:rsidR="004A5AAE" w14:paraId="2F9B70B3" w14:textId="77777777">
        <w:trPr>
          <w:cantSplit/>
          <w:jc w:val="center"/>
        </w:trPr>
        <w:tc>
          <w:tcPr>
            <w:tcW w:w="1220" w:type="dxa"/>
          </w:tcPr>
          <w:p w14:paraId="7012A18A" w14:textId="77777777" w:rsidR="004A5AAE" w:rsidRDefault="00000000" w:rsidP="00347AD3">
            <w:pPr>
              <w:spacing w:after="0" w:line="252" w:lineRule="auto"/>
            </w:pPr>
            <w:r>
              <w:rPr>
                <w:sz w:val="17"/>
                <w:szCs w:val="17"/>
              </w:rPr>
              <w:lastRenderedPageBreak/>
              <w:t>Backup</w:t>
            </w:r>
          </w:p>
        </w:tc>
        <w:tc>
          <w:tcPr>
            <w:tcW w:w="1997"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42" w:history="1">
              <w:r>
                <w:rPr>
                  <w:color w:val="1155CC"/>
                  <w:sz w:val="17"/>
                  <w:szCs w:val="17"/>
                  <w:u w:val="single"/>
                </w:rPr>
                <w:t>https://www.digitalocean.com/pricing/droplets</w:t>
              </w:r>
            </w:hyperlink>
            <w:r w:rsidR="00000000">
              <w:rPr>
                <w:sz w:val="17"/>
                <w:szCs w:val="17"/>
              </w:rPr>
              <w:t>, 30 Sep 2026</w:t>
            </w:r>
          </w:p>
        </w:tc>
      </w:tr>
      <w:tr w:rsidR="004A5AAE" w14:paraId="61245B63" w14:textId="77777777">
        <w:trPr>
          <w:cantSplit/>
          <w:jc w:val="center"/>
        </w:trPr>
        <w:tc>
          <w:tcPr>
            <w:tcW w:w="1220" w:type="dxa"/>
          </w:tcPr>
          <w:p w14:paraId="793F42B7" w14:textId="77777777" w:rsidR="004A5AAE" w:rsidRDefault="00000000" w:rsidP="00347AD3">
            <w:pPr>
              <w:spacing w:after="0" w:line="252" w:lineRule="auto"/>
            </w:pPr>
            <w:r>
              <w:rPr>
                <w:sz w:val="17"/>
                <w:szCs w:val="17"/>
              </w:rPr>
              <w:t>Monitoring</w:t>
            </w:r>
          </w:p>
        </w:tc>
        <w:tc>
          <w:tcPr>
            <w:tcW w:w="1997"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43" w:history="1">
              <w:r>
                <w:rPr>
                  <w:color w:val="1155CC"/>
                  <w:sz w:val="17"/>
                  <w:szCs w:val="17"/>
                  <w:u w:val="single"/>
                </w:rPr>
                <w:t>https://github.com/louislam/uptime-kuma</w:t>
              </w:r>
            </w:hyperlink>
            <w:r w:rsidR="00000000">
              <w:rPr>
                <w:sz w:val="17"/>
                <w:szCs w:val="17"/>
              </w:rPr>
              <w:t xml:space="preserve"> and </w:t>
            </w:r>
            <w:hyperlink r:id="rId44" w:history="1">
              <w:r>
                <w:rPr>
                  <w:color w:val="1155CC"/>
                  <w:sz w:val="17"/>
                  <w:szCs w:val="17"/>
                  <w:u w:val="single"/>
                </w:rPr>
                <w:t>https://github.com/prometheus/prometheus</w:t>
              </w:r>
            </w:hyperlink>
            <w:r w:rsidR="00000000">
              <w:rPr>
                <w:sz w:val="17"/>
                <w:szCs w:val="17"/>
              </w:rPr>
              <w:t>, 30 Sep 2026</w:t>
            </w:r>
          </w:p>
        </w:tc>
      </w:tr>
      <w:tr w:rsidR="004A5AAE" w14:paraId="75B1B2D4" w14:textId="77777777">
        <w:trPr>
          <w:cantSplit/>
          <w:jc w:val="center"/>
        </w:trPr>
        <w:tc>
          <w:tcPr>
            <w:tcW w:w="1220" w:type="dxa"/>
          </w:tcPr>
          <w:p w14:paraId="4AD2D26F" w14:textId="77777777" w:rsidR="004A5AAE" w:rsidRDefault="00000000" w:rsidP="00347AD3">
            <w:pPr>
              <w:spacing w:after="0" w:line="252" w:lineRule="auto"/>
            </w:pPr>
            <w:r>
              <w:rPr>
                <w:sz w:val="17"/>
                <w:szCs w:val="17"/>
              </w:rPr>
              <w:t>Other: email delivery</w:t>
            </w:r>
          </w:p>
        </w:tc>
        <w:tc>
          <w:tcPr>
            <w:tcW w:w="1997"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45" w:history="1">
              <w:r>
                <w:rPr>
                  <w:color w:val="1155CC"/>
                  <w:sz w:val="17"/>
                  <w:szCs w:val="17"/>
                  <w:u w:val="single"/>
                </w:rPr>
                <w:t>https://resend.com/pricing</w:t>
              </w:r>
            </w:hyperlink>
            <w:r w:rsidR="00000000">
              <w:rPr>
                <w:sz w:val="17"/>
                <w:szCs w:val="17"/>
              </w:rPr>
              <w:t>, 30 Sep 2026</w:t>
            </w:r>
          </w:p>
        </w:tc>
      </w:tr>
      <w:tr w:rsidR="004A5AAE" w14:paraId="673988BA" w14:textId="77777777">
        <w:trPr>
          <w:cantSplit/>
          <w:jc w:val="center"/>
        </w:trPr>
        <w:tc>
          <w:tcPr>
            <w:tcW w:w="1220" w:type="dxa"/>
          </w:tcPr>
          <w:p w14:paraId="3D26603C" w14:textId="77777777" w:rsidR="004A5AAE" w:rsidRDefault="00000000" w:rsidP="00347AD3">
            <w:pPr>
              <w:spacing w:after="0" w:line="252" w:lineRule="auto"/>
            </w:pPr>
            <w:r>
              <w:rPr>
                <w:sz w:val="17"/>
                <w:szCs w:val="17"/>
              </w:rPr>
              <w:t xml:space="preserve">Other: software </w:t>
            </w:r>
            <w:proofErr w:type="spellStart"/>
            <w:r>
              <w:rPr>
                <w:sz w:val="17"/>
                <w:szCs w:val="17"/>
              </w:rPr>
              <w:t>licences</w:t>
            </w:r>
            <w:proofErr w:type="spellEnd"/>
          </w:p>
        </w:tc>
        <w:tc>
          <w:tcPr>
            <w:tcW w:w="1997"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trPr>
          <w:cantSplit/>
          <w:jc w:val="center"/>
        </w:trPr>
        <w:tc>
          <w:tcPr>
            <w:tcW w:w="1220" w:type="dxa"/>
          </w:tcPr>
          <w:p w14:paraId="253F3C89" w14:textId="77777777" w:rsidR="004A5AAE" w:rsidRDefault="00000000" w:rsidP="00347AD3">
            <w:pPr>
              <w:spacing w:after="0" w:line="252" w:lineRule="auto"/>
            </w:pPr>
            <w:r>
              <w:rPr>
                <w:sz w:val="17"/>
                <w:szCs w:val="17"/>
              </w:rPr>
              <w:t xml:space="preserve">Other: GPU acceleration</w:t>
            </w:r>
          </w:p>
        </w:tc>
        <w:tc>
          <w:tcPr>
            <w:tcW w:w="1997" w:type="dxa"/>
          </w:tcPr>
          <w:p w14:paraId="06021C01" w14:textId="77777777" w:rsidR="004A5AAE" w:rsidRDefault="00000000" w:rsidP="00347AD3">
            <w:pPr>
              <w:spacing w:after="0" w:line="252" w:lineRule="auto"/>
            </w:pPr>
            <w:r>
              <w:rPr>
                <w:sz w:val="17"/>
                <w:szCs w:val="17"/>
              </w:rPr>
              <w:t xml:space="preserve">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 xml:space="preserve">Paid</w:t>
            </w:r>
          </w:p>
        </w:tc>
        <w:tc>
          <w:tcPr>
            <w:tcW w:w="1174" w:type="dxa"/>
          </w:tcPr>
          <w:p w14:paraId="01F7540E" w14:textId="77777777" w:rsidR="004A5AAE" w:rsidRDefault="00000000" w:rsidP="00347AD3">
            <w:pPr>
              <w:spacing w:after="0" w:line="252" w:lineRule="auto"/>
            </w:pPr>
            <w:r>
              <w:rPr>
                <w:sz w:val="17"/>
                <w:szCs w:val="17"/>
              </w:rPr>
              <w:t xml:space="preserve">Hourly</w:t>
            </w:r>
          </w:p>
        </w:tc>
        <w:tc>
          <w:tcPr>
            <w:tcW w:w="2278" w:type="dxa"/>
          </w:tcPr>
          <w:p w14:paraId="08606000" w14:textId="77777777" w:rsidR="004A5AAE" w:rsidRDefault="00000000" w:rsidP="00347AD3">
            <w:pPr>
              <w:spacing w:after="0" w:line="252" w:lineRule="auto"/>
            </w:pPr>
            <w:r>
              <w:rPr>
                <w:sz w:val="17"/>
                <w:szCs w:val="17"/>
              </w:rPr>
              <w:t xml:space="preserve">USD 0.76 per hour, about USD 554.80 per month at 730 hours (derived)</w:t>
            </w:r>
          </w:p>
        </w:tc>
        <w:tc>
          <w:tcPr>
            <w:tcW w:w="2213" w:type="dxa"/>
          </w:tcPr>
          <w:p w14:paraId="744F9B58" w14:textId="77777777" w:rsidR="004A5AAE" w:rsidRDefault="00000000" w:rsidP="00347AD3">
            <w:pPr>
              <w:spacing w:after="0" w:line="252" w:lineRule="auto"/>
            </w:pPr>
            <w:hyperlink r:id="rId83" w:history="1">
              <w:r>
                <w:rPr>
                  <w:color w:val="1155CC"/>
                  <w:sz w:val="17"/>
                  <w:szCs w:val="17"/>
                  <w:u w:val="single"/>
                </w:rPr>
                <w:t xml:space="preserve">https://www.digitalocean.com/pricing/gpu-droplets</w:t>
              </w:r>
            </w:hyperlink>
            <w:r>
              <w:rPr>
                <w:sz w:val="17"/>
                <w:szCs w:val="17"/>
              </w:rPr>
              <w:t xml:space="preserve">,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lastRenderedPageBreak/>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lastRenderedPageBreak/>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137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 xml:space="preserve">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 xml:space="preserve">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No release tags in the repository; the Testing Results Report is dated 3 June 2026 and reports 113 tests, while the repository now has about 437 server unit tests plus 52 client and 20 AI-service tests</w:t>
            </w:r>
          </w:p>
        </w:tc>
        <w:tc>
          <w:tcPr>
            <w:tcW w:w="2602" w:type="dxa"/>
          </w:tcPr>
          <w:p w14:paraId="11AC5659" w14:textId="77777777" w:rsidR="004A5AAE" w:rsidRDefault="00000000" w:rsidP="00347AD3">
            <w:pPr>
              <w:spacing w:after="0" w:line="252" w:lineRule="auto"/>
            </w:pPr>
            <w:r>
              <w:rPr>
                <w:sz w:val="19"/>
                <w:szCs w:val="19"/>
              </w:rPr>
              <w:t>It is unclear which build DOST received and the test evidence predates the delivered code</w:t>
            </w:r>
          </w:p>
        </w:tc>
        <w:tc>
          <w:tcPr>
            <w:tcW w:w="2713" w:type="dxa"/>
          </w:tcPr>
          <w:p w14:paraId="1B795932" w14:textId="77777777" w:rsidR="004A5AAE" w:rsidRDefault="00000000" w:rsidP="00347AD3">
            <w:pPr>
              <w:spacing w:after="0" w:line="252" w:lineRule="auto"/>
            </w:pPr>
            <w:r>
              <w:rPr>
                <w:sz w:val="19"/>
                <w:szCs w:val="19"/>
              </w:rPr>
              <w:t>Tag the handover release and re-run the tests and the report for that commit</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lastRenderedPageBreak/>
        <w:t>13. Backup, Recovery, Monitoring and Maintenance</w:t>
      </w:r>
    </w:p>
    <w:p w14:paraId="57BE244F" w14:textId="77777777" w:rsidR="004A5AAE" w:rsidRDefault="00000000" w:rsidP="00347AD3">
      <w:r>
        <w:t>The routines below are recommendations for DOST to implement. None are implemented in the repository.</w:t>
      </w:r>
    </w:p>
    <w:p w14:paraId="3483CDC1" w14:textId="77777777" w:rsidR="004A5AAE" w:rsidRDefault="00000000" w:rsidP="00347AD3">
      <w:pPr>
        <w:pStyle w:val="Heading2"/>
      </w:pPr>
      <w:r>
        <w:t>Backup and restoration</w:t>
      </w:r>
    </w:p>
    <w:p w14:paraId="3F7943E6" w14:textId="77777777" w:rsidR="004A5AAE" w:rsidRDefault="00000000" w:rsidP="00347AD3">
      <w:pPr>
        <w:numPr>
          <w:ilvl w:val="0"/>
          <w:numId w:val="2"/>
        </w:numPr>
        <w:spacing w:after="80"/>
      </w:pPr>
      <w:r>
        <w:rPr>
          <w:b/>
          <w:bCs/>
        </w:rPr>
        <w:t>PostgreSQL</w:t>
      </w:r>
      <w:r>
        <w:t xml:space="preserve"> is the source of truth for workflow state. Take a logical backup before every release that includes migrations and on a schedule: </w:t>
      </w:r>
      <w:r>
        <w:rPr>
          <w:rFonts w:ascii="Consolas" w:eastAsia="Consolas" w:hAnsi="Consolas" w:cs="Consolas"/>
          <w:sz w:val="19"/>
          <w:szCs w:val="19"/>
        </w:rPr>
        <w:t xml:space="preserve">docker compose exec -T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pg_dump</w:t>
      </w:r>
      <w:proofErr w:type="spellEnd"/>
      <w:r>
        <w:rPr>
          <w:rFonts w:ascii="Consolas" w:eastAsia="Consolas" w:hAnsi="Consolas" w:cs="Consolas"/>
          <w:sz w:val="19"/>
          <w:szCs w:val="19"/>
        </w:rPr>
        <w:t xml:space="preserve"> -U "$POSTGRES_USER" -Fc "$POSTGRES_DB" &gt;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-$(date +%F</w:t>
      </w:r>
      <w:proofErr w:type="gramStart"/>
      <w:r>
        <w:rPr>
          <w:rFonts w:ascii="Consolas" w:eastAsia="Consolas" w:hAnsi="Consolas" w:cs="Consolas"/>
          <w:sz w:val="19"/>
          <w:szCs w:val="19"/>
        </w:rPr>
        <w:t>).dump</w:t>
      </w:r>
      <w:proofErr w:type="gramEnd"/>
      <w:r>
        <w:t xml:space="preserve">. Restore with </w:t>
      </w:r>
      <w:proofErr w:type="spellStart"/>
      <w:r>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347AD3">
      <w:pPr>
        <w:numPr>
          <w:ilvl w:val="0"/>
          <w:numId w:val="2"/>
        </w:numPr>
        <w:spacing w:after="80"/>
      </w:pPr>
      <w:r>
        <w:rPr>
          <w:b/>
          <w:bCs/>
        </w:rPr>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Pr>
          <w:rFonts w:ascii="Consolas" w:eastAsia="Consolas" w:hAnsi="Consolas" w:cs="Consolas"/>
          <w:sz w:val="19"/>
          <w:szCs w:val="19"/>
        </w:rPr>
        <w:t>mc mirror</w:t>
      </w:r>
      <w:r>
        <w:t xml:space="preserve">; </w:t>
      </w:r>
      <w:r>
        <w:rPr>
          <w:rFonts w:ascii="Consolas" w:eastAsia="Consolas" w:hAnsi="Consolas" w:cs="Consolas"/>
          <w:sz w:val="19"/>
          <w:szCs w:val="19"/>
        </w:rPr>
        <w:t>mc</w:t>
      </w:r>
      <w:r>
        <w:t xml:space="preserve"> is a </w:t>
      </w:r>
      <w:proofErr w:type="spellStart"/>
      <w:r>
        <w:t>symlink</w:t>
      </w:r>
      <w:proofErr w:type="spellEnd"/>
      <w:r>
        <w:t xml:space="preserve"> to </w:t>
      </w:r>
      <w:r>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347AD3">
      <w:pPr>
        <w:numPr>
          <w:ilvl w:val="0"/>
          <w:numId w:val="2"/>
        </w:numPr>
        <w:spacing w:after="80"/>
      </w:pPr>
      <w:r>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347AD3">
      <w:pPr>
        <w:numPr>
          <w:ilvl w:val="0"/>
          <w:numId w:val="2"/>
        </w:numPr>
        <w:spacing w:after="80"/>
      </w:pPr>
      <w:r>
        <w:rPr>
          <w:b/>
          <w:bCs/>
        </w:rPr>
        <w:t>Configuration</w:t>
      </w:r>
      <w:r>
        <w:t xml:space="preserve">: keep an encrypted copy </w:t>
      </w:r>
      <w:proofErr w:type="gramStart"/>
      <w:r>
        <w:t xml:space="preserve">of </w:t>
      </w:r>
      <w:r>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347AD3">
      <w:pPr>
        <w:numPr>
          <w:ilvl w:val="0"/>
          <w:numId w:val="2"/>
        </w:numPr>
        <w:spacing w:after="80"/>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347AD3">
      <w:pPr>
        <w:numPr>
          <w:ilvl w:val="0"/>
          <w:numId w:val="2"/>
        </w:numPr>
        <w:spacing w:after="80"/>
      </w:pPr>
      <w:r>
        <w:t xml:space="preserve">Rebuild order after a host loss: provision the host, install dependencies, </w:t>
      </w:r>
      <w:proofErr w:type="gramStart"/>
      <w:r>
        <w:t xml:space="preserve">restore </w:t>
      </w:r>
      <w:r>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347AD3">
      <w:pPr>
        <w:numPr>
          <w:ilvl w:val="0"/>
          <w:numId w:val="2"/>
        </w:numPr>
        <w:spacing w:after="80"/>
      </w:pPr>
      <w:r>
        <w:t>Rehearse a full restore on a spare machine before go-live and after any major change, and record the time taken.</w:t>
      </w:r>
    </w:p>
    <w:p w14:paraId="607CCABC" w14:textId="77777777" w:rsidR="004A5AAE" w:rsidRDefault="00000000" w:rsidP="00347AD3">
      <w:pPr>
        <w:numPr>
          <w:ilvl w:val="0"/>
          <w:numId w:val="2"/>
        </w:numPr>
        <w:spacing w:after="80"/>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347AD3">
      <w:pPr>
        <w:numPr>
          <w:ilvl w:val="0"/>
          <w:numId w:val="2"/>
        </w:numPr>
        <w:spacing w:after="80"/>
      </w:pPr>
      <w:r>
        <w:t xml:space="preserve">Probe </w:t>
      </w:r>
      <w:r>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347AD3">
      <w:pPr>
        <w:numPr>
          <w:ilvl w:val="0"/>
          <w:numId w:val="2"/>
        </w:numPr>
        <w:spacing w:after="80"/>
      </w:pPr>
      <w:r>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Pr>
          <w:rFonts w:ascii="Consolas" w:eastAsia="Consolas" w:hAnsi="Consolas" w:cs="Consolas"/>
          <w:sz w:val="19"/>
          <w:szCs w:val="19"/>
        </w:rPr>
        <w:t>ai.transcription</w:t>
      </w:r>
      <w:proofErr w:type="gramEnd"/>
      <w:r>
        <w:rPr>
          <w:rFonts w:ascii="Consolas" w:eastAsia="Consolas" w:hAnsi="Consolas" w:cs="Consolas"/>
          <w:sz w:val="19"/>
          <w:szCs w:val="19"/>
        </w:rPr>
        <w:t>.jobs</w:t>
      </w:r>
      <w:r>
        <w:t xml:space="preserve"> stream, and for disk, memory and CPU on the host.</w:t>
      </w:r>
    </w:p>
    <w:p w14:paraId="0BF3BE64" w14:textId="77777777" w:rsidR="004A5AAE" w:rsidRDefault="00000000" w:rsidP="00347AD3">
      <w:pPr>
        <w:numPr>
          <w:ilvl w:val="0"/>
          <w:numId w:val="2"/>
        </w:numPr>
        <w:spacing w:after="80"/>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347AD3">
      <w:pPr>
        <w:numPr>
          <w:ilvl w:val="0"/>
          <w:numId w:val="2"/>
        </w:numPr>
        <w:spacing w:after="80"/>
      </w:pPr>
      <w:r>
        <w:t xml:space="preserve">Services log to standard output: read the </w:t>
      </w:r>
      <w:proofErr w:type="spellStart"/>
      <w:r>
        <w:t>systemd</w:t>
      </w:r>
      <w:proofErr w:type="spellEnd"/>
      <w:r>
        <w:t xml:space="preserve"> journal with </w:t>
      </w:r>
      <w:proofErr w:type="spellStart"/>
      <w:r>
        <w:rPr>
          <w:rFonts w:ascii="Consolas" w:eastAsia="Consolas" w:hAnsi="Consolas" w:cs="Consolas"/>
          <w:sz w:val="19"/>
          <w:szCs w:val="19"/>
        </w:rPr>
        <w:t>journalctl</w:t>
      </w:r>
      <w:proofErr w:type="spellEnd"/>
      <w:r>
        <w:rPr>
          <w:rFonts w:ascii="Consolas" w:eastAsia="Consolas" w:hAnsi="Consolas" w:cs="Consolas"/>
          <w:sz w:val="19"/>
          <w:szCs w:val="19"/>
        </w:rPr>
        <w:t xml:space="preserve"> -u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-server</w:t>
      </w:r>
      <w:r>
        <w:t xml:space="preserve"> and container logs with </w:t>
      </w:r>
      <w:r>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347AD3">
      <w:pPr>
        <w:numPr>
          <w:ilvl w:val="0"/>
          <w:numId w:val="2"/>
        </w:numPr>
        <w:spacing w:after="80"/>
      </w:pPr>
      <w:r>
        <w:t>Do not log transcript text, passwords or tokens. Ship logs to a central store if DOST requires retention.</w:t>
      </w:r>
    </w:p>
    <w:p w14:paraId="51CC386D" w14:textId="77777777" w:rsidR="004A5AAE" w:rsidRDefault="00000000" w:rsidP="00347AD3">
      <w:pPr>
        <w:numPr>
          <w:ilvl w:val="0"/>
          <w:numId w:val="2"/>
        </w:numPr>
        <w:spacing w:after="80"/>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lastRenderedPageBreak/>
        <w:t>Data retention and deletion</w:t>
      </w:r>
    </w:p>
    <w:p w14:paraId="0FD1EBD4" w14:textId="77777777" w:rsidR="004A5AAE" w:rsidRDefault="00000000" w:rsidP="00347AD3">
      <w:pPr>
        <w:numPr>
          <w:ilvl w:val="0"/>
          <w:numId w:val="2"/>
        </w:numPr>
        <w:spacing w:after="80"/>
      </w:pPr>
      <w:r>
        <w:t>Define how long recordings, transcripts and analysis results are kept, and who may delete them. There is no automatic retention job.</w:t>
      </w:r>
    </w:p>
    <w:p w14:paraId="0350E548" w14:textId="77777777" w:rsidR="004A5AAE" w:rsidRDefault="00000000" w:rsidP="00347AD3">
      <w:pPr>
        <w:numPr>
          <w:ilvl w:val="0"/>
          <w:numId w:val="2"/>
        </w:numPr>
        <w:spacing w:after="80"/>
      </w:pPr>
      <w:r>
        <w:t>Deleting a meeting removes its stored objects after the database delete, on a best-effort basis; check periodically for orphaned objects in the buckets.</w:t>
      </w:r>
    </w:p>
    <w:p w14:paraId="5178B6A6" w14:textId="77777777" w:rsidR="004A5AAE" w:rsidRDefault="00000000" w:rsidP="00347AD3">
      <w:pPr>
        <w:numPr>
          <w:ilvl w:val="0"/>
          <w:numId w:val="2"/>
        </w:numPr>
        <w:spacing w:after="80"/>
      </w:pPr>
      <w:r>
        <w:t>Backups keep deleted data until they expire, so set the backup retention with the same policy in mind.</w:t>
      </w:r>
    </w:p>
    <w:p w14:paraId="1F03E0B1" w14:textId="77777777" w:rsidR="004A5AAE" w:rsidRDefault="00000000" w:rsidP="00347AD3">
      <w:pPr>
        <w:pStyle w:val="Heading2"/>
      </w:pPr>
      <w:r>
        <w:t>Software / dependency updates</w:t>
      </w:r>
    </w:p>
    <w:p w14:paraId="72CF9D5F" w14:textId="77777777" w:rsidR="004A5AAE" w:rsidRDefault="00000000" w:rsidP="00347AD3">
      <w:pPr>
        <w:numPr>
          <w:ilvl w:val="0"/>
          <w:numId w:val="2"/>
        </w:numPr>
        <w:spacing w:after="80"/>
      </w:pPr>
      <w:r>
        <w:t>Deploy only released, tested commits (Section 9.7). Take backups first and run migrations once.</w:t>
      </w:r>
    </w:p>
    <w:p w14:paraId="21D532C2" w14:textId="77777777" w:rsidR="004A5AAE" w:rsidRDefault="00000000" w:rsidP="00347AD3">
      <w:pPr>
        <w:numPr>
          <w:ilvl w:val="0"/>
          <w:numId w:val="2"/>
        </w:numPr>
        <w:spacing w:after="80"/>
      </w:pPr>
      <w:r>
        <w:t>Pin container image versions and update them deliberately. Run a dependency vulnerability scan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347AD3">
      <w:pPr>
        <w:numPr>
          <w:ilvl w:val="0"/>
          <w:numId w:val="2"/>
        </w:numPr>
        <w:spacing w:after="80"/>
      </w:pPr>
      <w:r>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347AD3">
      <w:pPr>
        <w:numPr>
          <w:ilvl w:val="0"/>
          <w:numId w:val="2"/>
        </w:numPr>
        <w:spacing w:after="80"/>
      </w:pPr>
      <w:r>
        <w:t>Apply operating system security updates promptly; enable unattended security updates for the base OS and schedule reboots.</w:t>
      </w:r>
    </w:p>
    <w:p w14:paraId="3BEA01D2" w14:textId="77777777" w:rsidR="004A5AAE" w:rsidRDefault="00000000" w:rsidP="00347AD3">
      <w:pPr>
        <w:numPr>
          <w:ilvl w:val="0"/>
          <w:numId w:val="2"/>
        </w:numPr>
        <w:spacing w:after="80"/>
      </w:pPr>
      <w:r>
        <w:t>Follow Node.js LTS and Ubuntu support timelines (Ubuntu 24.04 LTS standard security maintenance to May 2029).</w:t>
      </w:r>
    </w:p>
    <w:p w14:paraId="1B54A3F7" w14:textId="77777777" w:rsidR="004A5AAE" w:rsidRDefault="00000000" w:rsidP="00347AD3">
      <w:pPr>
        <w:numPr>
          <w:ilvl w:val="0"/>
          <w:numId w:val="2"/>
        </w:numPr>
        <w:spacing w:after="80"/>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347AD3">
      <w:pPr>
        <w:numPr>
          <w:ilvl w:val="0"/>
          <w:numId w:val="2"/>
        </w:numPr>
        <w:spacing w:after="80"/>
      </w:pPr>
      <w:r>
        <w:t>Monthly: review disk usage, prune unused container images, check backup restoration on a sample, review administrator accounts and access.</w:t>
      </w:r>
    </w:p>
    <w:p w14:paraId="006EC109" w14:textId="77777777" w:rsidR="004A5AAE" w:rsidRDefault="00000000" w:rsidP="00347AD3">
      <w:pPr>
        <w:numPr>
          <w:ilvl w:val="0"/>
          <w:numId w:val="2"/>
        </w:numPr>
        <w:spacing w:after="80"/>
      </w:pPr>
      <w:r>
        <w:t>After each release: run the verification checklist and update the release log.</w:t>
      </w:r>
    </w:p>
    <w:p w14:paraId="33F035BC" w14:textId="77777777" w:rsidR="004A5AAE" w:rsidRDefault="00000000" w:rsidP="00347AD3">
      <w:pPr>
        <w:numPr>
          <w:ilvl w:val="0"/>
          <w:numId w:val="2"/>
        </w:numPr>
        <w:spacing w:after="80"/>
      </w:pPr>
      <w:r>
        <w:t xml:space="preserve">Review </w:t>
      </w:r>
      <w:r>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347AD3">
      <w:pPr>
        <w:spacing w:after="80"/>
      </w:pPr>
      <w:r>
        <w:t>☐ Application is accessible in the intended environment (</w:t>
      </w:r>
      <w:r>
        <w:rPr>
          <w:rFonts w:ascii="Consolas" w:eastAsia="Consolas" w:hAnsi="Consolas" w:cs="Consolas"/>
          <w:sz w:val="19"/>
          <w:szCs w:val="19"/>
        </w:rPr>
        <w:t>https://&lt;domain&gt;/</w:t>
      </w:r>
      <w:r>
        <w:t xml:space="preserve"> loads; </w:t>
      </w:r>
      <w:r>
        <w:rPr>
          <w:rFonts w:ascii="Consolas" w:eastAsia="Consolas" w:hAnsi="Consolas" w:cs="Consolas"/>
          <w:sz w:val="19"/>
          <w:szCs w:val="19"/>
        </w:rPr>
        <w:t>/health/live</w:t>
      </w:r>
      <w:r>
        <w:t xml:space="preserve"> returns 200)</w:t>
      </w:r>
    </w:p>
    <w:p w14:paraId="6B5155EC" w14:textId="77777777" w:rsidR="004A5AAE" w:rsidRDefault="00000000" w:rsidP="00347AD3">
      <w:pPr>
        <w:spacing w:after="80"/>
      </w:pPr>
      <w:r>
        <w:t>☐ Database connectivity verified (</w:t>
      </w:r>
      <w:r>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347AD3">
      <w:pPr>
        <w:spacing w:after="80"/>
      </w:pPr>
      <w:r>
        <w:t xml:space="preserve">☐ Authentication and </w:t>
      </w:r>
      <w:proofErr w:type="spellStart"/>
      <w:r>
        <w:t>authorisation</w:t>
      </w:r>
      <w:proofErr w:type="spellEnd"/>
      <w:r>
        <w:t xml:space="preserve"> verified (sign-in works; unauthenticated calls to </w:t>
      </w: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347AD3">
      <w:pPr>
        <w:spacing w:after="80"/>
      </w:pPr>
      <w:r>
        <w:t>☐ User roles and permissions verified (a staff user cannot open the administrator page or change accounts; an administrator can)</w:t>
      </w:r>
    </w:p>
    <w:p w14:paraId="44C8E503" w14:textId="77777777" w:rsidR="004A5AAE" w:rsidRDefault="00000000" w:rsidP="00347AD3">
      <w:pPr>
        <w:spacing w:after="80"/>
      </w:pPr>
      <w:r>
        <w:t>☐ Core functions tested (meeting request, availability, confirmation, materials upload and download, minutes, action items)</w:t>
      </w:r>
    </w:p>
    <w:p w14:paraId="6A067097" w14:textId="77777777" w:rsidR="004A5AAE" w:rsidRDefault="00000000" w:rsidP="00347AD3">
      <w:pPr>
        <w:spacing w:after="80"/>
      </w:pPr>
      <w:r>
        <w:t>☐ External integrations tested (invitation email delivered; recording processed end to end to Completed)</w:t>
      </w:r>
    </w:p>
    <w:p w14:paraId="141A3C28" w14:textId="77777777" w:rsidR="004A5AAE" w:rsidRDefault="00000000" w:rsidP="00347AD3">
      <w:pPr>
        <w:spacing w:after="80"/>
      </w:pP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347AD3">
      <w:pPr>
        <w:spacing w:after="80"/>
      </w:pPr>
      <w:r>
        <w:lastRenderedPageBreak/>
        <w:t>☐ Logging and monitoring operational (probes alert on failure; logs readable and rotated)</w:t>
      </w:r>
    </w:p>
    <w:p w14:paraId="22C9DD29" w14:textId="77777777" w:rsidR="004A5AAE" w:rsidRDefault="00000000" w:rsidP="00347AD3">
      <w:pPr>
        <w:spacing w:after="80"/>
      </w:pPr>
      <w:r>
        <w:t>☐ Backup and restoration tested (a restore drill completed and timed)</w:t>
      </w:r>
    </w:p>
    <w:p w14:paraId="35362052" w14:textId="77777777" w:rsidR="004A5AAE" w:rsidRDefault="00000000" w:rsidP="00347AD3">
      <w:pPr>
        <w:spacing w:after="80"/>
      </w:pPr>
      <w:r>
        <w:t xml:space="preserve">☐ Security checks completed (port 3001 and data-service ports not reachable from outside; no development defaults </w:t>
      </w:r>
      <w:proofErr w:type="gramStart"/>
      <w:r>
        <w:t xml:space="preserve">in </w:t>
      </w:r>
      <w:r>
        <w:rPr>
          <w:rFonts w:ascii="Consolas" w:eastAsia="Consolas" w:hAnsi="Consolas" w:cs="Consolas"/>
          <w:sz w:val="19"/>
          <w:szCs w:val="19"/>
        </w:rPr>
        <w:t>.env</w:t>
      </w:r>
      <w:proofErr w:type="gramEnd"/>
      <w:r>
        <w:t>; seed data absent)</w:t>
      </w:r>
    </w:p>
    <w:p w14:paraId="7882CCFE" w14:textId="77777777" w:rsidR="004A5AAE" w:rsidRDefault="00000000" w:rsidP="00347AD3">
      <w:pPr>
        <w:spacing w:after="80"/>
      </w:pPr>
      <w:r>
        <w:t>☐ Self-registration is closed (</w:t>
      </w:r>
      <w:r>
        <w:rPr>
          <w:rFonts w:ascii="Consolas" w:eastAsia="Consolas" w:hAnsi="Consolas" w:cs="Consolas"/>
          <w:sz w:val="19"/>
          <w:szCs w:val="19"/>
        </w:rPr>
        <w:t>SELF_REGISTRATION_ENABLED=false</w:t>
      </w:r>
      <w:r>
        <w:t>) and an administrator can sign in</w:t>
      </w:r>
    </w:p>
    <w:p w14:paraId="4CFF18FE" w14:textId="77777777" w:rsidR="004A5AAE" w:rsidRDefault="00000000" w:rsidP="00347AD3">
      <w:pPr>
        <w:spacing w:after="80"/>
      </w:pPr>
      <w:r>
        <w:t>☐ No seed accounts exist, or their passwords were rotated</w:t>
      </w:r>
    </w:p>
    <w:p w14:paraId="716EB7B0" w14:textId="77777777" w:rsidR="004A5AAE" w:rsidRDefault="00000000" w:rsidP="00347AD3">
      <w:pPr>
        <w:spacing w:after="80"/>
      </w:pPr>
      <w:r>
        <w:t xml:space="preserve">☐ Recording upload requires the consent checkbox (an upload without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is rejected)</w:t>
      </w:r>
    </w:p>
    <w:p w14:paraId="3F89DEF6" w14:textId="77777777" w:rsidR="004A5AAE" w:rsidRDefault="00000000" w:rsidP="00347AD3">
      <w:pPr>
        <w:spacing w:after="80"/>
      </w:pPr>
      <w:r>
        <w:t>☐ User acceptance testing completed (written sign-off recorded)</w:t>
      </w:r>
    </w:p>
    <w:p w14:paraId="273B5F28" w14:textId="77777777" w:rsidR="004A5AAE" w:rsidRDefault="00000000" w:rsidP="00347AD3">
      <w:pPr>
        <w:pStyle w:val="Heading1"/>
      </w:pPr>
      <w:r>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 repository and final release version (repository </w:t>
      </w:r>
      <w:r w:rsidR="00126FAB">
        <w:t>exists,</w:t>
      </w:r>
      <w:r>
        <w:t xml:space="preserve"> no release tag yet)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Test cases and results (the tests exist in the repository; the Testing Results Report is dated 3 June 2026 and predates the current code, so refresh it for the handover commit)</w:t>
      </w:r>
    </w:p>
    <w:p w14:paraId="06712F04" w14:textId="77777777" w:rsidR="004A5AAE" w:rsidRDefault="00000000" w:rsidP="00126FAB">
      <w:pPr>
        <w:spacing w:after="80"/>
        <w:jc w:val="both"/>
      </w:pPr>
      <w:commentRangeStart w:id="4"/>
      <w:r>
        <w:t>☐ User Manual (not present in the repository)</w:t>
      </w:r>
      <w:commentRangeEnd w:id="4"/>
      <w:r>
        <w:rPr>
          <w:rStyle w:val="CommentReference"/>
        </w:rPr>
        <w:commentReference w:id="4"/>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lastRenderedPageBreak/>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46"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47"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48"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49"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0"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1" w:history="1">
              <w:r>
                <w:rPr>
                  <w:color w:val="1155CC"/>
                  <w:sz w:val="19"/>
                  <w:szCs w:val="19"/>
                  <w:u w:val="single"/>
                </w:rPr>
                <w:t>https://dev.to/u11d/minio-is-deprecated-best-alternatives-for-s3-compatible-storage-2g4j</w:t>
              </w:r>
            </w:hyperlink>
            <w:r w:rsidR="00000000">
              <w:rPr>
                <w:sz w:val="19"/>
                <w:szCs w:val="19"/>
              </w:rPr>
              <w:t xml:space="preserve">, </w:t>
            </w:r>
            <w:hyperlink r:id="rId52"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3"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54"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55"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56"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57"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58"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59"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0" w:history="1">
              <w:r>
                <w:rPr>
                  <w:color w:val="1155CC"/>
                  <w:sz w:val="19"/>
                  <w:szCs w:val="19"/>
                  <w:u w:val="single"/>
                </w:rPr>
                <w:t>https://github.com/nodejs/node</w:t>
              </w:r>
            </w:hyperlink>
            <w:r w:rsidR="00000000">
              <w:rPr>
                <w:sz w:val="19"/>
                <w:szCs w:val="19"/>
              </w:rPr>
              <w:t xml:space="preserve">, </w:t>
            </w:r>
            <w:hyperlink r:id="rId61" w:history="1">
              <w:r>
                <w:rPr>
                  <w:color w:val="1155CC"/>
                  <w:sz w:val="19"/>
                  <w:szCs w:val="19"/>
                  <w:u w:val="single"/>
                </w:rPr>
                <w:t>https://github.com/facebook/react</w:t>
              </w:r>
            </w:hyperlink>
            <w:r w:rsidR="00000000">
              <w:rPr>
                <w:sz w:val="19"/>
                <w:szCs w:val="19"/>
              </w:rPr>
              <w:t xml:space="preserve">, </w:t>
            </w:r>
            <w:hyperlink r:id="rId62"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3"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64"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lastRenderedPageBreak/>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65" w:history="1">
              <w:r>
                <w:rPr>
                  <w:color w:val="1155CC"/>
                  <w:sz w:val="19"/>
                  <w:szCs w:val="19"/>
                  <w:u w:val="single"/>
                </w:rPr>
                <w:t>https://github.com/louislam/uptime-kuma</w:t>
              </w:r>
            </w:hyperlink>
            <w:r w:rsidR="00000000">
              <w:rPr>
                <w:sz w:val="19"/>
                <w:szCs w:val="19"/>
              </w:rPr>
              <w:t xml:space="preserve">, </w:t>
            </w:r>
            <w:hyperlink r:id="rId66"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 xml:space="preserve">Compute and backup prices</w:t>
            </w:r>
          </w:p>
        </w:tc>
        <w:tc>
          <w:tcPr>
            <w:tcW w:w="4033" w:type="dxa"/>
          </w:tcPr>
          <w:p w14:paraId="7F734C87" w14:textId="77777777" w:rsidR="004A5AAE" w:rsidRDefault="004A5AAE" w:rsidP="00347AD3">
            <w:pPr>
              <w:spacing w:after="0" w:line="252" w:lineRule="auto"/>
            </w:pPr>
            <w:hyperlink r:id="rId67"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 xml:space="preserve">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 xml:space="preserve">Managed PostgreSQL and Valkey prices</w:t>
            </w:r>
          </w:p>
        </w:tc>
        <w:tc>
          <w:tcPr>
            <w:tcW w:w="4033" w:type="dxa"/>
          </w:tcPr>
          <w:p w14:paraId="46517980" w14:textId="77777777" w:rsidR="004A5AAE" w:rsidRDefault="004A5AAE" w:rsidP="00347AD3">
            <w:pPr>
              <w:spacing w:after="0" w:line="252" w:lineRule="auto"/>
            </w:pPr>
            <w:hyperlink r:id="rId68"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 xml:space="preserve">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69"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r>
              <w:rPr>
                <w:sz w:val="19"/>
                <w:szCs w:val="19"/>
              </w:rPr>
              <w:t xml:space="preserve">DigitalOcean PostgreSQL pricing details</w:t>
            </w:r>
          </w:p>
        </w:tc>
        <w:tc>
          <w:tcPr>
            <w:tcW w:w="2091" w:type="dxa"/>
          </w:tcPr>
          <w:p w14:paraId="56658923" w14:textId="77777777" w:rsidR="004A5AAE" w:rsidRDefault="00000000" w:rsidP="00347AD3">
            <w:pPr>
              <w:spacing w:after="0" w:line="252" w:lineRule="auto"/>
            </w:pPr>
            <w:r>
              <w:rPr>
                <w:sz w:val="19"/>
                <w:szCs w:val="19"/>
              </w:rPr>
              <w:t xml:space="preserve">Standby node billing</w:t>
            </w:r>
          </w:p>
        </w:tc>
        <w:tc>
          <w:tcPr>
            <w:tcW w:w="4033" w:type="dxa"/>
          </w:tcPr>
          <w:p w14:paraId="104AEAE5" w14:textId="77777777" w:rsidR="004A5AAE" w:rsidRDefault="004A5AAE" w:rsidP="00347AD3">
            <w:pPr>
              <w:spacing w:after="0" w:line="252" w:lineRule="auto"/>
            </w:pPr>
            <w:hyperlink r:id="rId82" w:history="1">
              <w:r>
                <w:rPr>
                  <w:color w:val="1155CC"/>
                  <w:u w:val="single"/>
                </w:rPr>
                <w:t xml:space="preserve">https://docs.digitalocean.com/products/databases/postgresql/details/pricing/</w:t>
              </w:r>
            </w:hyperlink>
          </w:p>
        </w:tc>
        <w:tc>
          <w:tcPr>
            <w:tcW w:w="1693" w:type="dxa"/>
          </w:tcPr>
          <w:p w14:paraId="25220B3D" w14:textId="77777777" w:rsidR="004A5AAE" w:rsidRDefault="00000000" w:rsidP="00347AD3">
            <w:pPr>
              <w:spacing w:after="0" w:line="252" w:lineRule="auto"/>
            </w:pPr>
            <w:r>
              <w:rPr>
                <w:sz w:val="19"/>
                <w:szCs w:val="19"/>
              </w:rPr>
              <w:t xml:space="preserve">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r>
              <w:rPr>
                <w:sz w:val="19"/>
                <w:szCs w:val="19"/>
              </w:rPr>
              <w:t xml:space="preserve">DigitalOcean Load Balancers pricing</w:t>
            </w:r>
          </w:p>
        </w:tc>
        <w:tc>
          <w:tcPr>
            <w:tcW w:w="2091" w:type="dxa"/>
          </w:tcPr>
          <w:p w14:paraId="56658923" w14:textId="77777777" w:rsidR="004A5AAE" w:rsidRDefault="00000000" w:rsidP="00347AD3">
            <w:pPr>
              <w:spacing w:after="0" w:line="252" w:lineRule="auto"/>
            </w:pPr>
            <w:r>
              <w:rPr>
                <w:sz w:val="19"/>
                <w:szCs w:val="19"/>
              </w:rPr>
              <w:t xml:space="preserve">Load balancer price (Option 3)</w:t>
            </w:r>
          </w:p>
        </w:tc>
        <w:tc>
          <w:tcPr>
            <w:tcW w:w="4033" w:type="dxa"/>
          </w:tcPr>
          <w:p w14:paraId="104AEAE5" w14:textId="77777777" w:rsidR="004A5AAE" w:rsidRDefault="004A5AAE" w:rsidP="00347AD3">
            <w:pPr>
              <w:spacing w:after="0" w:line="252" w:lineRule="auto"/>
            </w:pPr>
            <w:hyperlink r:id="rId81" w:history="1">
              <w:r>
                <w:rPr>
                  <w:color w:val="1155CC"/>
                  <w:u w:val="single"/>
                </w:rPr>
                <w:t xml:space="preserve">https://www.digitalocean.com/pricing/load-balancers</w:t>
              </w:r>
            </w:hyperlink>
          </w:p>
        </w:tc>
        <w:tc>
          <w:tcPr>
            <w:tcW w:w="1693" w:type="dxa"/>
          </w:tcPr>
          <w:p w14:paraId="25220B3D" w14:textId="77777777" w:rsidR="004A5AAE" w:rsidRDefault="00000000" w:rsidP="00347AD3">
            <w:pPr>
              <w:spacing w:after="0" w:line="252" w:lineRule="auto"/>
            </w:pPr>
            <w:r>
              <w:rPr>
                <w:sz w:val="19"/>
                <w:szCs w:val="19"/>
              </w:rPr>
              <w:t xml:space="preserve">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r>
              <w:rPr>
                <w:sz w:val="19"/>
                <w:szCs w:val="19"/>
              </w:rPr>
              <w:t xml:space="preserve">DigitalOcean Load Balancers SSL termination</w:t>
            </w:r>
          </w:p>
        </w:tc>
        <w:tc>
          <w:tcPr>
            <w:tcW w:w="2091" w:type="dxa"/>
          </w:tcPr>
          <w:p w14:paraId="56658923" w14:textId="77777777" w:rsidR="004A5AAE" w:rsidRDefault="00000000" w:rsidP="00347AD3">
            <w:pPr>
              <w:spacing w:after="0" w:line="252" w:lineRule="auto"/>
            </w:pPr>
            <w:r>
              <w:rPr>
                <w:sz w:val="19"/>
                <w:szCs w:val="19"/>
              </w:rPr>
              <w:t xml:space="preserve">Managed Let's Encrypt certificates on the load balancer</w:t>
            </w:r>
          </w:p>
        </w:tc>
        <w:tc>
          <w:tcPr>
            <w:tcW w:w="4033" w:type="dxa"/>
          </w:tcPr>
          <w:p w14:paraId="104AEAE5" w14:textId="77777777" w:rsidR="004A5AAE" w:rsidRDefault="004A5AAE" w:rsidP="00347AD3">
            <w:pPr>
              <w:spacing w:after="0" w:line="252" w:lineRule="auto"/>
            </w:pPr>
            <w:hyperlink r:id="rId84" w:history="1">
              <w:r>
                <w:rPr>
                  <w:color w:val="1155CC"/>
                  <w:u w:val="single"/>
                </w:rPr>
                <w:t xml:space="preserve">https://docs.digitalocean.com/products/networking/load-balancers/how-to/ssl-termination/</w:t>
              </w:r>
            </w:hyperlink>
          </w:p>
        </w:tc>
        <w:tc>
          <w:tcPr>
            <w:tcW w:w="1693" w:type="dxa"/>
          </w:tcPr>
          <w:p w14:paraId="25220B3D" w14:textId="77777777" w:rsidR="004A5AAE" w:rsidRDefault="00000000" w:rsidP="00347AD3">
            <w:pPr>
              <w:spacing w:after="0" w:line="252" w:lineRule="auto"/>
            </w:pPr>
            <w:r>
              <w:rPr>
                <w:sz w:val="19"/>
                <w:szCs w:val="19"/>
              </w:rPr>
              <w:t xml:space="preserve">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r>
              <w:rPr>
                <w:sz w:val="19"/>
                <w:szCs w:val="19"/>
              </w:rPr>
              <w:t xml:space="preserve">DigitalOcean Valkey eviction policies</w:t>
            </w:r>
          </w:p>
        </w:tc>
        <w:tc>
          <w:tcPr>
            <w:tcW w:w="2091" w:type="dxa"/>
          </w:tcPr>
          <w:p w14:paraId="56658923"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 xml:space="preserve">noeviction</w:t>
            </w:r>
            <w:r>
              <w:rPr>
                <w:sz w:val="19"/>
                <w:szCs w:val="19"/>
              </w:rPr>
              <w:t xml:space="preserve"> policy for managed Valkey</w:t>
            </w:r>
          </w:p>
        </w:tc>
        <w:tc>
          <w:tcPr>
            <w:tcW w:w="4033" w:type="dxa"/>
          </w:tcPr>
          <w:p w14:paraId="104AEAE5" w14:textId="77777777" w:rsidR="004A5AAE" w:rsidRDefault="004A5AAE" w:rsidP="00347AD3">
            <w:pPr>
              <w:spacing w:after="0" w:line="252" w:lineRule="auto"/>
            </w:pPr>
            <w:hyperlink r:id="rId85" w:history="1">
              <w:r>
                <w:rPr>
                  <w:color w:val="1155CC"/>
                  <w:u w:val="single"/>
                </w:rPr>
                <w:t xml:space="preserve">https://docs.digitalocean.com/products/databases/valkey/how-to/choose-eviction-policies/</w:t>
              </w:r>
            </w:hyperlink>
          </w:p>
        </w:tc>
        <w:tc>
          <w:tcPr>
            <w:tcW w:w="1693" w:type="dxa"/>
          </w:tcPr>
          <w:p w14:paraId="25220B3D" w14:textId="77777777" w:rsidR="004A5AAE" w:rsidRDefault="00000000" w:rsidP="00347AD3">
            <w:pPr>
              <w:spacing w:after="0" w:line="252" w:lineRule="auto"/>
            </w:pPr>
            <w:r>
              <w:rPr>
                <w:sz w:val="19"/>
                <w:szCs w:val="19"/>
              </w:rPr>
              <w:t xml:space="preserve">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r>
              <w:rPr>
                <w:sz w:val="19"/>
                <w:szCs w:val="19"/>
              </w:rPr>
              <w:t xml:space="preserve">DigitalOcean GPU Droplet pricing</w:t>
            </w:r>
          </w:p>
        </w:tc>
        <w:tc>
          <w:tcPr>
            <w:tcW w:w="2091" w:type="dxa"/>
          </w:tcPr>
          <w:p w14:paraId="56658923" w14:textId="77777777" w:rsidR="004A5AAE" w:rsidRDefault="00000000" w:rsidP="00347AD3">
            <w:pPr>
              <w:spacing w:after="0" w:line="252" w:lineRule="auto"/>
            </w:pPr>
            <w:r>
              <w:rPr>
                <w:sz w:val="19"/>
                <w:szCs w:val="19"/>
              </w:rPr>
              <w:t xml:space="preserve">GPU Droplet price</w:t>
            </w:r>
          </w:p>
        </w:tc>
        <w:tc>
          <w:tcPr>
            <w:tcW w:w="4033" w:type="dxa"/>
          </w:tcPr>
          <w:p w14:paraId="104AEAE5" w14:textId="77777777" w:rsidR="004A5AAE" w:rsidRDefault="004A5AAE" w:rsidP="00347AD3">
            <w:pPr>
              <w:spacing w:after="0" w:line="252" w:lineRule="auto"/>
            </w:pPr>
            <w:hyperlink r:id="rId83" w:history="1">
              <w:r>
                <w:rPr>
                  <w:color w:val="1155CC"/>
                  <w:u w:val="single"/>
                </w:rPr>
                <w:t xml:space="preserve">https://www.digitalocean.com/pricing/gpu-droplets</w:t>
              </w:r>
            </w:hyperlink>
          </w:p>
        </w:tc>
        <w:tc>
          <w:tcPr>
            <w:tcW w:w="1693" w:type="dxa"/>
          </w:tcPr>
          <w:p w14:paraId="25220B3D" w14:textId="77777777" w:rsidR="004A5AAE" w:rsidRDefault="00000000" w:rsidP="00347AD3">
            <w:pPr>
              <w:spacing w:after="0" w:line="252" w:lineRule="auto"/>
            </w:pPr>
            <w:r>
              <w:rPr>
                <w:sz w:val="19"/>
                <w:szCs w:val="19"/>
              </w:rPr>
              <w:t xml:space="preserve">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70"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71"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72"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73"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r w:rsidR="004A5AAE" w14:paraId="12693135" w14:textId="77777777">
        <w:trPr>
          <w:cantSplit/>
          <w:jc w:val="center"/>
        </w:trPr>
        <w:tc>
          <w:tcPr>
            <w:tcW w:w="1975" w:type="dxa"/>
          </w:tcPr>
          <w:p w14:paraId="350CE52A" w14:textId="77777777" w:rsidR="004A5AAE" w:rsidRDefault="00000000" w:rsidP="00347AD3">
            <w:pPr>
              <w:spacing w:after="0" w:line="252" w:lineRule="auto"/>
            </w:pPr>
            <w:r>
              <w:rPr>
                <w:sz w:val="19"/>
                <w:szCs w:val="19"/>
              </w:rPr>
              <w:t>DICT Cloud First Policy (secondary sources)</w:t>
            </w:r>
          </w:p>
        </w:tc>
        <w:tc>
          <w:tcPr>
            <w:tcW w:w="2091" w:type="dxa"/>
          </w:tcPr>
          <w:p w14:paraId="4AC03E1F" w14:textId="77777777" w:rsidR="004A5AAE" w:rsidRDefault="00000000" w:rsidP="00347AD3">
            <w:pPr>
              <w:spacing w:after="0" w:line="252" w:lineRule="auto"/>
            </w:pPr>
            <w:r>
              <w:rPr>
                <w:sz w:val="19"/>
                <w:szCs w:val="19"/>
              </w:rPr>
              <w:t>Government cloud policy context</w:t>
            </w:r>
          </w:p>
        </w:tc>
        <w:tc>
          <w:tcPr>
            <w:tcW w:w="4033" w:type="dxa"/>
          </w:tcPr>
          <w:p w14:paraId="4C1BF823" w14:textId="77777777" w:rsidR="004A5AAE" w:rsidRDefault="004A5AAE" w:rsidP="00347AD3">
            <w:pPr>
              <w:spacing w:after="0" w:line="252" w:lineRule="auto"/>
            </w:pPr>
            <w:hyperlink r:id="rId74" w:history="1">
              <w:r>
                <w:rPr>
                  <w:color w:val="1155CC"/>
                  <w:sz w:val="19"/>
                  <w:szCs w:val="19"/>
                  <w:u w:val="single"/>
                </w:rPr>
                <w:t>https://www.philstar.com/business/2020/06/14/2020659/dict-amends-cloud-first-policy</w:t>
              </w:r>
            </w:hyperlink>
            <w:r w:rsidR="00000000">
              <w:rPr>
                <w:sz w:val="19"/>
                <w:szCs w:val="19"/>
              </w:rPr>
              <w:t xml:space="preserve">, </w:t>
            </w:r>
            <w:hyperlink r:id="rId75" w:history="1">
              <w:r>
                <w:rPr>
                  <w:color w:val="1155CC"/>
                  <w:sz w:val="19"/>
                  <w:szCs w:val="19"/>
                  <w:u w:val="single"/>
                </w:rPr>
                <w:t>https://opengovasia.com/dict-amends-philippine-cloud-first-policy/</w:t>
              </w:r>
            </w:hyperlink>
            <w:r w:rsidR="00000000">
              <w:rPr>
                <w:sz w:val="19"/>
                <w:szCs w:val="19"/>
              </w:rPr>
              <w:t xml:space="preserve">, </w:t>
            </w:r>
            <w:hyperlink r:id="rId76" w:history="1">
              <w:r>
                <w:rPr>
                  <w:color w:val="1155CC"/>
                  <w:sz w:val="19"/>
                  <w:szCs w:val="19"/>
                  <w:u w:val="single"/>
                </w:rPr>
                <w:t>https://www.jetro.go.jp/ext_images/jetro/activities/support/aseanjapan/report/3-6.pdf</w:t>
              </w:r>
            </w:hyperlink>
          </w:p>
        </w:tc>
        <w:tc>
          <w:tcPr>
            <w:tcW w:w="1693" w:type="dxa"/>
          </w:tcPr>
          <w:p w14:paraId="680B3E7D" w14:textId="77777777" w:rsidR="004A5AAE" w:rsidRDefault="00000000" w:rsidP="00347AD3">
            <w:pPr>
              <w:spacing w:after="0" w:line="252" w:lineRule="auto"/>
            </w:pPr>
            <w:r>
              <w:rPr>
                <w:sz w:val="19"/>
                <w:szCs w:val="19"/>
              </w:rPr>
              <w:t>30 Sep 2026</w:t>
            </w:r>
          </w:p>
        </w:tc>
      </w:tr>
      <w:tr w:rsidR="004A5AAE" w14:paraId="3B37C2D8" w14:textId="77777777">
        <w:trPr>
          <w:cantSplit/>
          <w:jc w:val="center"/>
        </w:trPr>
        <w:tc>
          <w:tcPr>
            <w:tcW w:w="1975" w:type="dxa"/>
          </w:tcPr>
          <w:p w14:paraId="68917207" w14:textId="77777777" w:rsidR="004A5AAE" w:rsidRDefault="00000000" w:rsidP="00347AD3">
            <w:pPr>
              <w:spacing w:after="0" w:line="252" w:lineRule="auto"/>
            </w:pPr>
            <w:r>
              <w:rPr>
                <w:sz w:val="19"/>
                <w:szCs w:val="19"/>
              </w:rPr>
              <w:t>Data Privacy Act of 2012 (Republic Act No. 10173)</w:t>
            </w:r>
          </w:p>
        </w:tc>
        <w:tc>
          <w:tcPr>
            <w:tcW w:w="2091" w:type="dxa"/>
          </w:tcPr>
          <w:p w14:paraId="2ED06417" w14:textId="77777777" w:rsidR="004A5AAE" w:rsidRDefault="00000000" w:rsidP="00347AD3">
            <w:pPr>
              <w:spacing w:after="0" w:line="252" w:lineRule="auto"/>
            </w:pPr>
            <w:r>
              <w:rPr>
                <w:sz w:val="19"/>
                <w:szCs w:val="19"/>
              </w:rPr>
              <w:t>Privacy obligations of government agencies</w:t>
            </w:r>
          </w:p>
        </w:tc>
        <w:tc>
          <w:tcPr>
            <w:tcW w:w="4033" w:type="dxa"/>
          </w:tcPr>
          <w:p w14:paraId="0B9C8F44" w14:textId="77777777" w:rsidR="004A5AAE" w:rsidRDefault="004A5AAE" w:rsidP="00347AD3">
            <w:pPr>
              <w:spacing w:after="0" w:line="252" w:lineRule="auto"/>
            </w:pPr>
            <w:hyperlink r:id="rId77" w:history="1">
              <w:r>
                <w:rPr>
                  <w:color w:val="1155CC"/>
                  <w:sz w:val="19"/>
                  <w:szCs w:val="19"/>
                  <w:u w:val="single"/>
                </w:rPr>
                <w:t>https://privacy.gov.ph/data-privacy-act/</w:t>
              </w:r>
            </w:hyperlink>
            <w:r w:rsidR="00000000">
              <w:rPr>
                <w:sz w:val="19"/>
                <w:szCs w:val="19"/>
              </w:rPr>
              <w:t xml:space="preserve">, </w:t>
            </w:r>
            <w:hyperlink r:id="rId78" w:history="1">
              <w:r>
                <w:rPr>
                  <w:color w:val="1155CC"/>
                  <w:sz w:val="19"/>
                  <w:szCs w:val="19"/>
                  <w:u w:val="single"/>
                </w:rPr>
                <w:t>https://www.officialgazette.gov.ph/2012/08/15/republic-act-no-10173/</w:t>
              </w:r>
            </w:hyperlink>
          </w:p>
        </w:tc>
        <w:tc>
          <w:tcPr>
            <w:tcW w:w="1693" w:type="dxa"/>
          </w:tcPr>
          <w:p w14:paraId="1030CD11"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 (DICT, NPC)</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lastRenderedPageBreak/>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4EA567A1" w14:textId="77777777" w:rsidR="004A5AAE" w:rsidRDefault="00000000">
      <w:r>
        <w:rPr>
          <w:rStyle w:val="CommentReference"/>
        </w:rPr>
        <w:annotationRef/>
      </w:r>
      <w:r>
        <w:rPr>
          <w:color w:val="000000"/>
          <w:sz w:val="20"/>
          <w:szCs w:val="20"/>
        </w:rPr>
        <w:t>To confirm before submission: Confirm with DOST what infrastructure is available (own data centre, government cloud, none), and what data classification applies to meeting recordings and transcripts.</w:t>
      </w:r>
    </w:p>
  </w:comment>
  <w:comment w:id="1" w:author="Claude" w:date="2026-10-04T06:19:00Z" w:initials="C">
    <w:p w14:paraId="0E4173C5" w14:textId="77777777" w:rsidR="004A5AAE" w:rsidRDefault="00000000">
      <w:r>
        <w:rPr>
          <w:rStyle w:val="CommentReference"/>
        </w:rPr>
        <w:annotationRef/>
      </w:r>
      <w:r>
        <w:rPr>
          <w:color w:val="000000"/>
          <w:sz w:val="20"/>
          <w:szCs w:val="20"/>
        </w:rPr>
        <w:t>To confirm before submission: Confirm the handover format (repository transfer, access grant, or a release archive) and create a release tag such as v1.0.0.</w:t>
      </w:r>
    </w:p>
  </w:comment>
  <w:comment w:id="2" w:author="Claude" w:date="2026-10-04T06:19:00Z" w:initials="C">
    <w:p w14:paraId="69D85D4D" w14:textId="77777777" w:rsidR="004A5AAE" w:rsidRDefault="00000000">
      <w:r>
        <w:rPr>
          <w:rStyle w:val="CommentReference"/>
        </w:rPr>
        <w:annotationRef/>
      </w:r>
      <w:r>
        <w:rPr>
          <w:color w:val="000000"/>
          <w:sz w:val="20"/>
          <w:szCs w:val="20"/>
        </w:rPr>
        <w:t>To confirm before submission: The partner's infrastructure is unknown; Option 3 cost stays "Partner to quote" until DOST says whether it operates such a platform.</w:t>
      </w:r>
    </w:p>
  </w:comment>
  <w:comment w:id="3" w:author="Claude" w:date="2026-10-04T06:19:00Z" w:initials="C">
    <w:p w14:paraId="78738D15" w14:textId="77777777" w:rsidR="004A5AAE" w:rsidRDefault="00000000">
      <w:r>
        <w:rPr>
          <w:rStyle w:val="CommentReference"/>
        </w:rPr>
        <w:annotationRef/>
      </w:r>
      <w:r>
        <w:rPr>
          <w:color w:val="000000"/>
          <w:sz w:val="20"/>
          <w:szCs w:val="20"/>
        </w:rPr>
        <w:t>To confirm before submission: Ask DOST legal whether recording meetings needs additional consent under Philippine law (for example the Anti-Wiretapping Act). The team has not checked this.</w:t>
      </w:r>
    </w:p>
  </w:comment>
  <w:comment w:id="4"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 refresh the test report for the handover commit; create the release tag.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A567A1" w15:done="0"/>
  <w15:commentEx w15:paraId="0E4173C5" w15:done="0"/>
  <w15:commentEx w15:paraId="69D85D4D" w15:done="0"/>
  <w15:commentEx w15:paraId="78738D15" w15:done="0"/>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FAC5BC" w16cex:dateUtc="2026-10-04T06:19:00Z"/>
  <w16cex:commentExtensible w16cex:durableId="01A378AB" w16cex:dateUtc="2026-10-04T06:19:00Z"/>
  <w16cex:commentExtensible w16cex:durableId="1B515686" w16cex:dateUtc="2026-10-04T06:19:00Z"/>
  <w16cex:commentExtensible w16cex:durableId="1F665194" w16cex:dateUtc="2026-10-04T06:19:00Z"/>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A567A1" w16cid:durableId="2AFAC5BC"/>
  <w16cid:commentId w16cid:paraId="0E4173C5" w16cid:durableId="01A378AB"/>
  <w16cid:commentId w16cid:paraId="69D85D4D" w16cid:durableId="1B515686"/>
  <w16cid:commentId w16cid:paraId="78738D15" w16cid:durableId="1F66519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1E6CC10-C67D-4249-B828-AF06148EA6E2}"/>
  </w:font>
  <w:font w:name="Times New Roman">
    <w:panose1 w:val="02020603050405020304"/>
    <w:charset w:val="00"/>
    <w:family w:val="roman"/>
    <w:pitch w:val="variable"/>
    <w:sig w:usb0="E0002EFF" w:usb1="C000785B" w:usb2="00000009" w:usb3="00000000" w:csb0="000001FF" w:csb1="00000000"/>
    <w:embedRegular r:id="rId2" w:fontKey="{03F5D4AD-05B0-0245-8D10-57B0E610B9D8}"/>
    <w:embedBold r:id="rId3" w:fontKey="{EB3A8164-E2EA-1448-9D8F-ACEE24859FD3}"/>
    <w:embedItalic r:id="rId4" w:fontKey="{F1A9592B-0E0E-B141-B113-4285AD724000}"/>
    <w:embedBoldItalic r:id="rId5" w:fontKey="{F4024FAC-AD5C-F54B-BC76-E11945B298EC}"/>
  </w:font>
  <w:font w:name="Courier New">
    <w:panose1 w:val="02070309020205020404"/>
    <w:charset w:val="00"/>
    <w:family w:val="modern"/>
    <w:pitch w:val="fixed"/>
    <w:sig w:usb0="E0002EFF" w:usb1="C0007843" w:usb2="00000009" w:usb3="00000000" w:csb0="000001FF" w:csb1="00000000"/>
    <w:embedRegular r:id="rId6" w:fontKey="{7A36928F-C222-014B-A2D1-E70C7CC5EE37}"/>
  </w:font>
  <w:font w:name="Wingdings">
    <w:panose1 w:val="05000000000000000000"/>
    <w:charset w:val="4D"/>
    <w:family w:val="decorative"/>
    <w:pitch w:val="variable"/>
    <w:sig w:usb0="00000003" w:usb1="00000000" w:usb2="00000000" w:usb3="00000000" w:csb0="80000001" w:csb1="00000000"/>
    <w:embedRegular r:id="rId7" w:fontKey="{34A4692C-439C-104A-B12B-1AC0A87A040C}"/>
  </w:font>
  <w:font w:name="Arial">
    <w:panose1 w:val="020B0604020202020204"/>
    <w:charset w:val="00"/>
    <w:family w:val="swiss"/>
    <w:pitch w:val="variable"/>
    <w:sig w:usb0="E0002EFF" w:usb1="C000785B" w:usb2="00000009" w:usb3="00000000" w:csb0="000001FF" w:csb1="00000000"/>
    <w:embedRegular r:id="rId8" w:fontKey="{7CCBFB59-3637-C24A-9CFF-00BB5CE06FCC}"/>
    <w:embedBold r:id="rId9" w:fontKey="{13D5A619-1966-ED48-A2D9-77F6B04C0307}"/>
    <w:embedItalic r:id="rId10" w:fontKey="{27BEBBE1-D932-1E44-BB6E-DF240882E3AD}"/>
    <w:embedBoldItalic r:id="rId11" w:fontKey="{F8D12CD0-C6D8-064E-A729-65D4022E8A23}"/>
  </w:font>
  <w:font w:name="Noto Sans Symbols">
    <w:charset w:val="00"/>
    <w:family w:val="auto"/>
    <w:pitch w:val="default"/>
    <w:embedRegular r:id="rId12" w:fontKey="{0F73814D-1D4B-8740-8EC3-F395BE5C0873}"/>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2A06F42E-1516-7B45-AB4C-32F431A3385D}"/>
    <w:embedBold r:id="rId14" w:fontKey="{0E88AA74-EA23-6541-8FF6-09A533AB17C8}"/>
    <w:embedItalic r:id="rId15" w:fontKey="{FB5FE9C8-EFD4-1A41-A8B6-A392A2BE4155}"/>
    <w:embedBoldItalic r:id="rId16" w:fontKey="{0010C1A6-0385-1448-A34B-904AD31A1AEA}"/>
  </w:font>
  <w:font w:name="Courier">
    <w:panose1 w:val="02070309020205020404"/>
    <w:charset w:val="00"/>
    <w:family w:val="auto"/>
    <w:pitch w:val="variable"/>
    <w:sig w:usb0="00000003" w:usb1="00000000" w:usb2="00000000" w:usb3="00000000" w:csb0="00000001" w:csb1="00000000"/>
    <w:embedRegular r:id="rId17" w:fontKey="{E9BDAD05-7FC0-EC42-9A82-CEBFA4483E86}"/>
  </w:font>
  <w:font w:name="Consolas">
    <w:panose1 w:val="020B0609020204030204"/>
    <w:charset w:val="00"/>
    <w:family w:val="modern"/>
    <w:pitch w:val="fixed"/>
    <w:sig w:usb0="E10002FF" w:usb1="4000FCFF" w:usb2="00000009" w:usb3="00000000" w:csb0="0000019F" w:csb1="00000000"/>
    <w:embedRegular r:id="rId18" w:fontKey="{3C3E0D65-63CE-D347-BC09-AD4C9A04C889}"/>
  </w:font>
  <w:font w:name="Cambria">
    <w:panose1 w:val="02040503050406030204"/>
    <w:charset w:val="00"/>
    <w:family w:val="roman"/>
    <w:pitch w:val="variable"/>
    <w:sig w:usb0="E00002FF" w:usb1="400004FF" w:usb2="00000000" w:usb3="00000000" w:csb0="0000019F" w:csb1="00000000"/>
    <w:embedRegular r:id="rId19" w:fontKey="{BC7CA31D-7611-D84C-92E0-BC92116246F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7"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2"/>
  </w:num>
  <w:num w:numId="2" w16cid:durableId="52895591">
    <w:abstractNumId w:val="6"/>
  </w:num>
  <w:num w:numId="3" w16cid:durableId="473648107">
    <w:abstractNumId w:val="0"/>
  </w:num>
  <w:num w:numId="4" w16cid:durableId="8973243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4"/>
  </w:num>
  <w:num w:numId="8" w16cid:durableId="1381903628">
    <w:abstractNumId w:val="11"/>
  </w:num>
  <w:num w:numId="9" w16cid:durableId="168377018">
    <w:abstractNumId w:val="3"/>
  </w:num>
  <w:num w:numId="10" w16cid:durableId="1382170805">
    <w:abstractNumId w:val="5"/>
  </w:num>
  <w:num w:numId="11" w16cid:durableId="833036539">
    <w:abstractNumId w:val="13"/>
  </w:num>
  <w:num w:numId="12" w16cid:durableId="1558782490">
    <w:abstractNumId w:val="14"/>
  </w:num>
  <w:num w:numId="13" w16cid:durableId="1076241268">
    <w:abstractNumId w:val="9"/>
  </w:num>
  <w:num w:numId="14" w16cid:durableId="931545312">
    <w:abstractNumId w:val="8"/>
  </w:num>
  <w:num w:numId="15" w16cid:durableId="1000543864">
    <w:abstractNumId w:val="2"/>
  </w:num>
  <w:num w:numId="16" w16cid:durableId="2106919616">
    <w:abstractNumId w:val="1"/>
  </w:num>
  <w:num w:numId="17" w16cid:durableId="939339263">
    <w:abstractNumId w:val="7"/>
  </w:num>
  <w:num w:numId="18" w16cid:durableId="496119989">
    <w:abstractNumId w:val="10"/>
  </w:num>
  <w:num w:numId="19" w16cid:durableId="13160310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42525A"/>
    <w:rsid w:val="004A5AAE"/>
    <w:rsid w:val="006E30CB"/>
    <w:rsid w:val="00A913A3"/>
    <w:rsid w:val="00D9725C"/>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jetro.go.jp/ext_images/jetro/activities/support/aseanjapan/report/3-6.pdf" TargetMode="External"/><Relationship Id="rId21" Type="http://schemas.openxmlformats.org/officeDocument/2006/relationships/hyperlink" Target="https://github.com/facebook/react" TargetMode="External"/><Relationship Id="rId42" Type="http://schemas.openxmlformats.org/officeDocument/2006/relationships/hyperlink" Target="https://www.digitalocean.com/pricing/droplets" TargetMode="External"/><Relationship Id="rId47" Type="http://schemas.openxmlformats.org/officeDocument/2006/relationships/hyperlink" Target="https://redis.io/legal/licenses/" TargetMode="External"/><Relationship Id="rId63" Type="http://schemas.openxmlformats.org/officeDocument/2006/relationships/hyperlink" Target="https://www.postgresql.org/about/licence/" TargetMode="External"/><Relationship Id="rId68" Type="http://schemas.openxmlformats.org/officeDocument/2006/relationships/hyperlink" Target="https://www.digitalocean.com/pricing/managed-databases" TargetMode="External"/><Relationship Id="rId16" Type="http://schemas.openxmlformats.org/officeDocument/2006/relationships/hyperlink" Target="https://github.com/pgsty/silo" TargetMode="External"/><Relationship Id="rId11" Type="http://schemas.openxmlformats.org/officeDocument/2006/relationships/hyperlink" Target="https://github.com/nodejs/node" TargetMode="External"/><Relationship Id="rId24" Type="http://schemas.openxmlformats.org/officeDocument/2006/relationships/hyperlink" Target="https://www.philstar.com/business/2020/06/14/2020659/dict-amends-cloud-first-policy" TargetMode="External"/><Relationship Id="rId32" Type="http://schemas.openxmlformats.org/officeDocument/2006/relationships/hyperlink" Target="https://www.digitalocean.com/pricing/droplets" TargetMode="External"/><Relationship Id="rId37" Type="http://schemas.openxmlformats.org/officeDocument/2006/relationships/hyperlink" Target="https://github.com/pgsty/silo" TargetMode="External"/><Relationship Id="rId40" Type="http://schemas.openxmlformats.org/officeDocument/2006/relationships/hyperlink" Target="https://github.com/seaweedfs/seaweedfs" TargetMode="External"/><Relationship Id="rId45" Type="http://schemas.openxmlformats.org/officeDocument/2006/relationships/hyperlink" Target="https://resend.com/pricing" TargetMode="External"/><Relationship Id="rId53" Type="http://schemas.openxmlformats.org/officeDocument/2006/relationships/hyperlink" Target="https://www.acs.org.au/content/dam/acs/rules-and-regulations/CodeOfProfessionalEthics_Mar_2023.pdf" TargetMode="External"/><Relationship Id="rId58" Type="http://schemas.openxmlformats.org/officeDocument/2006/relationships/hyperlink" Target="https://github.com/ollama/ollama" TargetMode="External"/><Relationship Id="rId66" Type="http://schemas.openxmlformats.org/officeDocument/2006/relationships/hyperlink" Target="https://github.com/prometheus/prometheus" TargetMode="External"/><Relationship Id="rId74" Type="http://schemas.openxmlformats.org/officeDocument/2006/relationships/hyperlink" Target="https://www.philstar.com/business/2020/06/14/2020659/dict-amends-cloud-first-policy"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facebook/react" TargetMode="External"/><Relationship Id="rId19" Type="http://schemas.openxmlformats.org/officeDocument/2006/relationships/hyperlink" Target="https://github.com/openai/whisper" TargetMode="External"/><Relationship Id="rId14" Type="http://schemas.openxmlformats.org/officeDocument/2006/relationships/hyperlink" Target="https://valkey.io/" TargetMode="External"/><Relationship Id="rId22" Type="http://schemas.openxmlformats.org/officeDocument/2006/relationships/hyperlink" Target="https://github.com/expressjs/express" TargetMode="External"/><Relationship Id="rId27" Type="http://schemas.openxmlformats.org/officeDocument/2006/relationships/hyperlink" Target="https://privacy.gov.ph/data-privacy-act/" TargetMode="External"/><Relationship Id="rId30" Type="http://schemas.openxmlformats.org/officeDocument/2006/relationships/hyperlink" Target="https://www.acs.org.au/content/dam/acs/rules-and-regulations/CodeOfProfessionalEthics_Mar_2023.pdf" TargetMode="External"/><Relationship Id="rId35" Type="http://schemas.openxmlformats.org/officeDocument/2006/relationships/hyperlink" Target="https://www.postgresql.org/about/licence/" TargetMode="External"/><Relationship Id="rId43" Type="http://schemas.openxmlformats.org/officeDocument/2006/relationships/hyperlink" Target="https://github.com/louislam/uptime-kuma" TargetMode="External"/><Relationship Id="rId48" Type="http://schemas.openxmlformats.org/officeDocument/2006/relationships/hyperlink" Target="https://valkey.io/" TargetMode="External"/><Relationship Id="rId56" Type="http://schemas.openxmlformats.org/officeDocument/2006/relationships/hyperlink" Target="https://www.llama.com/llama3/license/" TargetMode="External"/><Relationship Id="rId64" Type="http://schemas.openxmlformats.org/officeDocument/2006/relationships/hyperlink" Target="https://letsencrypt.org/about/" TargetMode="External"/><Relationship Id="rId69" Type="http://schemas.openxmlformats.org/officeDocument/2006/relationships/hyperlink" Target="https://www.digitalocean.com/pricing/spaces-object-storage" TargetMode="External"/><Relationship Id="rId77" Type="http://schemas.openxmlformats.org/officeDocument/2006/relationships/hyperlink" Target="https://privacy.gov.ph/data-privacy-act/" TargetMode="External"/><Relationship Id="rId8" Type="http://schemas.microsoft.com/office/2016/09/relationships/commentsIds" Target="commentsIds.xml"/><Relationship Id="rId51" Type="http://schemas.openxmlformats.org/officeDocument/2006/relationships/hyperlink" Target="https://dev.to/u11d/minio-is-deprecated-best-alternatives-for-s3-compatible-storage-2g4j" TargetMode="External"/><Relationship Id="rId72" Type="http://schemas.openxmlformats.org/officeDocument/2006/relationships/hyperlink" Target="https://www.backblaze.com/cloud-storage/pricing"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postgresql.org/about/licence/" TargetMode="External"/><Relationship Id="rId17" Type="http://schemas.openxmlformats.org/officeDocument/2006/relationships/hyperlink" Target="https://github.com/caddyserver/caddy" TargetMode="External"/><Relationship Id="rId25" Type="http://schemas.openxmlformats.org/officeDocument/2006/relationships/hyperlink" Target="https://opengovasia.com/dict-amends-philippine-cloud-first-policy/" TargetMode="External"/><Relationship Id="rId33" Type="http://schemas.openxmlformats.org/officeDocument/2006/relationships/hyperlink" Target="https://www.akamai.com/cloud/pricing/asia-pacific" TargetMode="External"/><Relationship Id="rId38" Type="http://schemas.openxmlformats.org/officeDocument/2006/relationships/hyperlink" Target="https://www.digitalocean.com/pricing/spaces-object-storage" TargetMode="External"/><Relationship Id="rId46" Type="http://schemas.openxmlformats.org/officeDocument/2006/relationships/hyperlink" Target="https://ubuntu.com/about/release-cycle" TargetMode="External"/><Relationship Id="rId59" Type="http://schemas.openxmlformats.org/officeDocument/2006/relationships/hyperlink" Target="https://github.com/caddyserver/caddy" TargetMode="External"/><Relationship Id="rId67" Type="http://schemas.openxmlformats.org/officeDocument/2006/relationships/hyperlink" Target="https://www.digitalocean.com/pricing/droplets" TargetMode="External"/><Relationship Id="rId20" Type="http://schemas.openxmlformats.org/officeDocument/2006/relationships/hyperlink" Target="https://www.llama.com/llama3/license/" TargetMode="External"/><Relationship Id="rId41" Type="http://schemas.openxmlformats.org/officeDocument/2006/relationships/hyperlink" Target="https://letsencrypt.org/about/" TargetMode="External"/><Relationship Id="rId54" Type="http://schemas.openxmlformats.org/officeDocument/2006/relationships/hyperlink" Target="https://www.oaic.gov.au/privacy/australian-privacy-principles/australian-privacy-principles-quick-reference" TargetMode="External"/><Relationship Id="rId62" Type="http://schemas.openxmlformats.org/officeDocument/2006/relationships/hyperlink" Target="https://github.com/expressjs/express" TargetMode="External"/><Relationship Id="rId70" Type="http://schemas.openxmlformats.org/officeDocument/2006/relationships/hyperlink" Target="https://www.akamai.com/cloud/pricing/asia-pacific" TargetMode="External"/><Relationship Id="rId75" Type="http://schemas.openxmlformats.org/officeDocument/2006/relationships/hyperlink" Target="https://opengovasia.com/dict-amends-philippine-cloud-first-policy/" TargetMode="Externa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hyperlink" Target="https://github.com/minio/minio" TargetMode="External"/><Relationship Id="rId23" Type="http://schemas.openxmlformats.org/officeDocument/2006/relationships/hyperlink" Target="https://ubuntu.com/about/release-cycle" TargetMode="External"/><Relationship Id="rId28" Type="http://schemas.openxmlformats.org/officeDocument/2006/relationships/hyperlink" Target="https://www.officialgazette.gov.ph/2012/08/15/republic-act-no-10173/" TargetMode="External"/><Relationship Id="rId36" Type="http://schemas.openxmlformats.org/officeDocument/2006/relationships/hyperlink" Target="https://www.digitalocean.com/pricing/managed-databases" TargetMode="External"/><Relationship Id="rId49" Type="http://schemas.openxmlformats.org/officeDocument/2006/relationships/hyperlink" Target="https://github.com/minio/minio" TargetMode="External"/><Relationship Id="rId57" Type="http://schemas.openxmlformats.org/officeDocument/2006/relationships/hyperlink" Target="https://github.com/openai/whisper" TargetMode="External"/><Relationship Id="rId10" Type="http://schemas.openxmlformats.org/officeDocument/2006/relationships/image" Target="media/image1.png"/><Relationship Id="rId31" Type="http://schemas.openxmlformats.org/officeDocument/2006/relationships/hyperlink" Target="https://www.oaic.gov.au/privacy/australian-privacy-principles/australian-privacy-principles-quick-reference" TargetMode="External"/><Relationship Id="rId44" Type="http://schemas.openxmlformats.org/officeDocument/2006/relationships/hyperlink" Target="https://github.com/prometheus/prometheus" TargetMode="External"/><Relationship Id="rId52" Type="http://schemas.openxmlformats.org/officeDocument/2006/relationships/hyperlink" Target="https://blog.vonng.com/en/db/minio-resurrect/" TargetMode="External"/><Relationship Id="rId60" Type="http://schemas.openxmlformats.org/officeDocument/2006/relationships/hyperlink" Target="https://github.com/nodejs/node" TargetMode="External"/><Relationship Id="rId65" Type="http://schemas.openxmlformats.org/officeDocument/2006/relationships/hyperlink" Target="https://github.com/louislam/uptime-kuma" TargetMode="External"/><Relationship Id="rId73" Type="http://schemas.openxmlformats.org/officeDocument/2006/relationships/hyperlink" Target="https://resend.com/pricing" TargetMode="External"/><Relationship Id="rId78" Type="http://schemas.openxmlformats.org/officeDocument/2006/relationships/hyperlink" Target="https://www.officialgazette.gov.ph/2012/08/15/republic-act-no-10173/"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yperlink" Target="https://redis.io/legal/licenses/" TargetMode="External"/><Relationship Id="rId18" Type="http://schemas.openxmlformats.org/officeDocument/2006/relationships/hyperlink" Target="https://github.com/ollama/ollama" TargetMode="External"/><Relationship Id="rId39" Type="http://schemas.openxmlformats.org/officeDocument/2006/relationships/hyperlink" Target="https://www.backblaze.com/cloud-storage/pricing" TargetMode="External"/><Relationship Id="rId34" Type="http://schemas.openxmlformats.org/officeDocument/2006/relationships/hyperlink" Target="https://www.hetzner.com/cloud/regular-performance/" TargetMode="External"/><Relationship Id="rId50" Type="http://schemas.openxmlformats.org/officeDocument/2006/relationships/hyperlink" Target="https://github.com/pgsty/silo" TargetMode="External"/><Relationship Id="rId55" Type="http://schemas.openxmlformats.org/officeDocument/2006/relationships/hyperlink" Target="https://github.com/seaweedfs/seaweedfs" TargetMode="External"/><Relationship Id="rId76" Type="http://schemas.openxmlformats.org/officeDocument/2006/relationships/hyperlink" Target="https://www.jetro.go.jp/ext_images/jetro/activities/support/aseanjapan/report/3-6.pdf" TargetMode="External"/><Relationship Id="rId7" Type="http://schemas.microsoft.com/office/2011/relationships/commentsExtended" Target="commentsExtended.xml"/><Relationship Id="rId71" Type="http://schemas.openxmlformats.org/officeDocument/2006/relationships/hyperlink" Target="https://www.hetzner.com/cloud/regular-performance/" TargetMode="External"/><Relationship Id="rId2" Type="http://schemas.openxmlformats.org/officeDocument/2006/relationships/numbering" Target="numbering.xml"/><Relationship Id="rId29" Type="http://schemas.openxmlformats.org/officeDocument/2006/relationships/hyperlink" Target="https://github.com/seaweedfs/seaweedfs" TargetMode="External"/><Relationship Id="rId81" Type="http://schemas.openxmlformats.org/officeDocument/2006/relationships/hyperlink" Target="https://www.digitalocean.com/pricing/load-balancers" TargetMode="External"/><Relationship Id="rId82" Type="http://schemas.openxmlformats.org/officeDocument/2006/relationships/hyperlink" Target="https://docs.digitalocean.com/products/databases/postgresql/details/pricing/" TargetMode="External"/><Relationship Id="rId83" Type="http://schemas.openxmlformats.org/officeDocument/2006/relationships/hyperlink" Target="https://www.digitalocean.com/pricing/gpu-droplets" TargetMode="External"/><Relationship Id="rId84" Type="http://schemas.openxmlformats.org/officeDocument/2006/relationships/hyperlink" Target="https://docs.digitalocean.com/products/networking/load-balancers/how-to/ssl-termination/" TargetMode="External"/><Relationship Id="rId85" Type="http://schemas.openxmlformats.org/officeDocument/2006/relationships/hyperlink" Target="https://docs.digitalocean.com/products/databases/valkey/how-to/choose-eviction-policie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31</Pages>
  <Words>12795</Words>
  <Characters>72937</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85561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6</cp:revision>
  <dcterms:created xsi:type="dcterms:W3CDTF">2013-12-23T23:15:00Z</dcterms:created>
  <dcterms:modified xsi:type="dcterms:W3CDTF">2026-10-07T06:08:00Z</dcterms:modified>
</cp:coreProperties>
</file>