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D5EDA">
      <w:pPr>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12_ĐH_CNPM2</w:t>
      </w:r>
    </w:p>
    <w:p w14:paraId="1DA2FD9B">
      <w:pPr>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1250080182</w:t>
      </w:r>
    </w:p>
    <w:p w14:paraId="18DC9246">
      <w:pPr>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Đỗ Trung Thiện</w:t>
      </w:r>
      <w:bookmarkStart w:id="0" w:name="_GoBack"/>
      <w:bookmarkEnd w:id="0"/>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9" w:after="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BÀI 5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QUẢN LÝ HỒ SƠ BỆNH ÁN CỦA BỆNH NHÂN </w:t>
      </w:r>
    </w:p>
    <w:p w14:paraId="4C695E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318BD6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lang w:val="en-US"/>
        </w:rPr>
        <w:t>Nghiệp vụ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3"/>
        <w:gridCol w:w="2880"/>
      </w:tblGrid>
      <w:tr w14:paraId="3C70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58D93B88">
            <w:pP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 xml:space="preserve">Quy Tắc </w:t>
            </w:r>
          </w:p>
        </w:tc>
        <w:tc>
          <w:tcPr>
            <w:tcW w:w="0" w:type="auto"/>
            <w:shd w:val="clear" w:color="auto" w:fill="B8CCE4" w:themeFill="accent1" w:themeFillTint="66"/>
          </w:tcPr>
          <w:p w14:paraId="3E8676A7">
            <w:pP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 xml:space="preserve"> Ảnh hưởng</w:t>
            </w:r>
          </w:p>
        </w:tc>
      </w:tr>
      <w:tr w14:paraId="688A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F631C4">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Khám lần đầu → lập phiếu đăng ký + đóng lệ phí năm → được cấp hồ sơ bệnh án</w:t>
            </w:r>
          </w:p>
        </w:tc>
        <w:tc>
          <w:tcPr>
            <w:tcW w:w="0" w:type="auto"/>
          </w:tcPr>
          <w:p w14:paraId="2BBC996F">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Giao dịch nhiều bảng</w:t>
            </w:r>
          </w:p>
        </w:tc>
      </w:tr>
      <w:tr w14:paraId="72FB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30F246">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1 bệnh nhân có 1 hồ sơ, mã hồ sơ duy nhất</w:t>
            </w:r>
          </w:p>
        </w:tc>
        <w:tc>
          <w:tcPr>
            <w:tcW w:w="0" w:type="auto"/>
          </w:tcPr>
          <w:p w14:paraId="263CBA55">
            <w:p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UNIQUE</w:t>
            </w:r>
          </w:p>
        </w:tc>
      </w:tr>
      <w:tr w14:paraId="1D61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7C4083">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Lệ phí tính theo năm, hết hạn thì phải gia hạn</w:t>
            </w:r>
          </w:p>
        </w:tc>
        <w:tc>
          <w:tcPr>
            <w:tcW w:w="0" w:type="auto"/>
          </w:tcPr>
          <w:p w14:paraId="17F787C2">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Bảng LePhi có ngày hết hạn</w:t>
            </w:r>
          </w:p>
        </w:tc>
      </w:tr>
      <w:tr w14:paraId="3D51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C808B1">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Phiếu khám có: ngày giờ, bác sĩ, khoa, triệu chứng, toa thuốc, xét nghiệm</w:t>
            </w:r>
          </w:p>
        </w:tc>
        <w:tc>
          <w:tcPr>
            <w:tcW w:w="0" w:type="auto"/>
          </w:tcPr>
          <w:p w14:paraId="42A27F87">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Class PhieuKham là trung tâm</w:t>
            </w:r>
          </w:p>
        </w:tc>
      </w:tr>
      <w:tr w14:paraId="5A51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FC2E9F">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Thông tin chỉ được ghi vào máy sau khi xuất viện và thanh toán viện phí</w:t>
            </w:r>
          </w:p>
        </w:tc>
        <w:tc>
          <w:tcPr>
            <w:tcW w:w="0" w:type="auto"/>
          </w:tcPr>
          <w:p w14:paraId="3766A914">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Trạng thái phiếu khám</w:t>
            </w:r>
          </w:p>
        </w:tc>
      </w:tr>
      <w:tr w14:paraId="2B49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15524A">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Lần khám sau tra cứu bằng mã hồ sơ hoặc thông tin khác (tên, SĐT, ngày sinh)</w:t>
            </w:r>
          </w:p>
        </w:tc>
        <w:tc>
          <w:tcPr>
            <w:tcW w:w="0" w:type="auto"/>
          </w:tcPr>
          <w:p w14:paraId="18C74F9D">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Use case Tra cứu</w:t>
            </w:r>
          </w:p>
        </w:tc>
      </w:tr>
      <w:tr w14:paraId="6485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0570CB">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Khám định kỳ theo quý, miễn phí, đặt hẹn qua CSKH, ghi nhận như một lần khám</w:t>
            </w:r>
          </w:p>
        </w:tc>
        <w:tc>
          <w:tcPr>
            <w:tcW w:w="0" w:type="auto"/>
          </w:tcPr>
          <w:p w14:paraId="2F96FBB7">
            <w:pPr>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Mỗi quý/năm chỉ 1 lịch</w:t>
            </w:r>
          </w:p>
        </w:tc>
      </w:tr>
    </w:tbl>
    <w:p w14:paraId="5E5B88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78E31F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0C2EC3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76E53D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6B55A7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6B3E24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175C6C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1C884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5C290A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6B2002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2CAA3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374CA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right="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11"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t xml:space="preserve">2. CÂU HỎI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2" w:after="0" w:line="288" w:lineRule="auto"/>
        <w:ind w:left="511" w:right="0" w:hanging="49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1)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Hãy xác định các Class cùng các thuộc tính, phương thức tương ứng. Chỉ định ID cho thuộc  tính của từng Class.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87" w:lineRule="auto"/>
        <w:ind w:left="517" w:right="-2" w:hanging="506"/>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2)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Tìm mối liên kết giữa các Class. Dùng StarUML vẽ Class Diagram, chú ý các ký hiệu thích hợp  cùng bản số tương ứng (nếu có).</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87" w:lineRule="auto"/>
        <w:ind w:left="508" w:right="-6" w:hanging="499"/>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3)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87" w:lineRule="auto"/>
        <w:ind w:left="510" w:right="0" w:hanging="499"/>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4)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Vẽ Use Case Diagram phân rã chi tiết hoạt động từ lúc bệnh nhân vào đăng ký khám bệnh, xét  nghiệm cho đến khi nhận được toa thuốc.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13" w:right="0" w:firstLine="0"/>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5)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Vẽ Activity Diagram cho Câu 4 ở trên. Lưu lại mô hình với tên file phù hợp.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 w:after="0" w:line="285" w:lineRule="auto"/>
        <w:ind w:left="517" w:right="0" w:hanging="503"/>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6)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Vẽ Sequence Diagram cho nghiệp vụ “Lập toa thuốc” để mô tả quy trình bác sĩ kê toa thuốc  cho bệnh nhân sau khi khám bệnh.</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t xml:space="preserve">3. BÀI LÀM </w:t>
      </w:r>
    </w:p>
    <w:p w14:paraId="1E861D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t xml:space="preserve">Câu 1. </w:t>
      </w:r>
    </w:p>
    <w:p w14:paraId="356ACB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hint="default" w:ascii="Times New Roman" w:hAnsi="Times New Roman" w:eastAsia="Times New Roman" w:cs="Times New Roman"/>
          <w:b/>
          <w:bCs/>
          <w:i w:val="0"/>
          <w:iCs w:val="0"/>
          <w:smallCaps w:val="0"/>
          <w:strike w:val="0"/>
          <w:color w:val="1F3864"/>
          <w:sz w:val="26"/>
          <w:szCs w:val="26"/>
          <w:u w:val="none"/>
          <w:shd w:val="clear" w:fill="auto"/>
          <w:vertAlign w:val="baseline"/>
          <w:rtl w:val="0"/>
        </w:rPr>
      </w:pP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4" w:after="0" w:line="240" w:lineRule="auto"/>
        <w:ind w:right="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pPr>
    </w:p>
    <w:tbl>
      <w:tblPr>
        <w:tblStyle w:val="9"/>
        <w:tblpPr w:leftFromText="180" w:rightFromText="180" w:vertAnchor="text" w:horzAnchor="page" w:tblpX="1374" w:tblpY="-19"/>
        <w:tblOverlap w:val="never"/>
        <w:tblW w:w="9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2"/>
        <w:gridCol w:w="2214"/>
        <w:gridCol w:w="3568"/>
        <w:gridCol w:w="3133"/>
      </w:tblGrid>
      <w:tr w14:paraId="5DE4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493E6EA3">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4FF95D08">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Class</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7F98AE2E">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Thuộc tính (ID in đậm, gạch chân)</w:t>
            </w:r>
          </w:p>
        </w:tc>
        <w:tc>
          <w:tcPr>
            <w:tcW w:w="0" w:type="auto"/>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1E0BBED6">
            <w:pPr>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Phương thức</w:t>
            </w:r>
          </w:p>
        </w:tc>
      </w:tr>
      <w:tr w14:paraId="0A01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AB8702A">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4CD0A8E">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BenhNhan</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97C6C67">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maBN</w:t>
            </w:r>
            <w:r>
              <w:rPr>
                <w:rFonts w:hint="default" w:ascii="Times New Roman" w:hAnsi="Times New Roman" w:eastAsia="Times New Roman" w:cs="Times New Roman"/>
                <w:sz w:val="26"/>
                <w:szCs w:val="26"/>
              </w:rPr>
              <w:t>, maHoSo, hoTen, ngaySinh, diaChi, dienThoai, anh3x4, ngayCap</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FF70275">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dangKy(), capNhatThongTin(), timKiem(), capHoSo()</w:t>
            </w:r>
          </w:p>
        </w:tc>
      </w:tr>
      <w:tr w14:paraId="0C10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7BC15D3">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3E66B56">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LePhiNam</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C110648">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maLePhi</w:t>
            </w:r>
            <w:r>
              <w:rPr>
                <w:rFonts w:hint="default" w:ascii="Times New Roman" w:hAnsi="Times New Roman" w:eastAsia="Times New Roman" w:cs="Times New Roman"/>
                <w:sz w:val="26"/>
                <w:szCs w:val="26"/>
              </w:rPr>
              <w:t>, namApDung, soTien, ngayDong, ngayHetHan</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7134FAD">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thu(), kiemTraConHan(), giaHan()</w:t>
            </w:r>
          </w:p>
        </w:tc>
      </w:tr>
      <w:tr w14:paraId="1795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169EA35">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C144EE0">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PhieuKham</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8ABFDC9">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maPhieuKham</w:t>
            </w:r>
            <w:r>
              <w:rPr>
                <w:rFonts w:hint="default" w:ascii="Times New Roman" w:hAnsi="Times New Roman" w:eastAsia="Times New Roman" w:cs="Times New Roman"/>
                <w:sz w:val="26"/>
                <w:szCs w:val="26"/>
              </w:rPr>
              <w:t>, ngayGioKham, loaiKham, khoa, trieuChung, chanDoan, ngayHen, trangThai</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63C578E">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taoPhieu(), ghiTrieuChung(), datLichDinhKy(), hoanTat()</w:t>
            </w:r>
          </w:p>
        </w:tc>
      </w:tr>
      <w:tr w14:paraId="2933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8D53B52">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25CCD39">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BacSi</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CA9C150">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maBS</w:t>
            </w:r>
            <w:r>
              <w:rPr>
                <w:rFonts w:hint="default" w:ascii="Times New Roman" w:hAnsi="Times New Roman" w:eastAsia="Times New Roman" w:cs="Times New Roman"/>
                <w:sz w:val="26"/>
                <w:szCs w:val="26"/>
              </w:rPr>
              <w:t>, hoTen, chuyenMon, khoa</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D9973B9">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khamBenh(), keToa(), chiDinhXN()</w:t>
            </w:r>
          </w:p>
        </w:tc>
      </w:tr>
      <w:tr w14:paraId="1346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C38ED4B">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306107B">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PhieuXetNghiem</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010D13F">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maPhieuXN</w:t>
            </w:r>
            <w:r>
              <w:rPr>
                <w:rFonts w:hint="default" w:ascii="Times New Roman" w:hAnsi="Times New Roman" w:eastAsia="Times New Roman" w:cs="Times New Roman"/>
                <w:sz w:val="26"/>
                <w:szCs w:val="26"/>
              </w:rPr>
              <w:t>, ngayXN, ketQua, trangThai</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F859002">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nhapKetQua()</w:t>
            </w:r>
          </w:p>
        </w:tc>
      </w:tr>
      <w:tr w14:paraId="6161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36319C8">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29ED199">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ToaThuoc</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AA0D8F8">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maToa</w:t>
            </w:r>
            <w:r>
              <w:rPr>
                <w:rFonts w:hint="default" w:ascii="Times New Roman" w:hAnsi="Times New Roman" w:eastAsia="Times New Roman" w:cs="Times New Roman"/>
                <w:sz w:val="26"/>
                <w:szCs w:val="26"/>
              </w:rPr>
              <w:t>, ngayLap, loiDan</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96DAEB2">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lapToa(), themThuoc(), inToa()</w:t>
            </w:r>
          </w:p>
        </w:tc>
      </w:tr>
      <w:tr w14:paraId="5CF5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08A115D">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7</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0A6DC84">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ChiTietToaThuoc</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944D36C">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(maToa, maThuoc)</w:t>
            </w:r>
            <w:r>
              <w:rPr>
                <w:rFonts w:hint="default" w:ascii="Times New Roman" w:hAnsi="Times New Roman" w:eastAsia="Times New Roman" w:cs="Times New Roman"/>
                <w:sz w:val="26"/>
                <w:szCs w:val="26"/>
              </w:rPr>
              <w:t>, soLuong, lieuDung, cachDung, ghiChuPhanUng</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6B7D453">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themThuoc(), xoaThuoc()</w:t>
            </w:r>
          </w:p>
        </w:tc>
      </w:tr>
      <w:tr w14:paraId="4031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A275D09">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D8613C8">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Thuoc</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D4734D5">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maThuoc</w:t>
            </w:r>
            <w:r>
              <w:rPr>
                <w:rFonts w:hint="default" w:ascii="Times New Roman" w:hAnsi="Times New Roman" w:eastAsia="Times New Roman" w:cs="Times New Roman"/>
                <w:sz w:val="26"/>
                <w:szCs w:val="26"/>
              </w:rPr>
              <w:t>, tenThuoc, donViTinh, hoatChat, tonKho</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67CC3C9">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kiemTraTon(), capNhatTon()</w:t>
            </w:r>
          </w:p>
        </w:tc>
      </w:tr>
      <w:tr w14:paraId="24C9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5D0A466">
            <w:pPr>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5B8E57C">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HoaDonVienPhi</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E593926">
            <w:pPr>
              <w:jc w:val="left"/>
              <w:rPr>
                <w:rFonts w:hint="default" w:ascii="Times New Roman" w:hAnsi="Times New Roman" w:cs="Times New Roman"/>
                <w:sz w:val="26"/>
                <w:szCs w:val="26"/>
              </w:rPr>
            </w:pPr>
            <w:r>
              <w:rPr>
                <w:rFonts w:hint="default" w:ascii="Times New Roman" w:hAnsi="Times New Roman" w:eastAsia="Times New Roman" w:cs="Times New Roman"/>
                <w:b/>
                <w:bCs/>
                <w:sz w:val="26"/>
                <w:szCs w:val="26"/>
                <w:u w:val="single"/>
              </w:rPr>
              <w:t>maHD</w:t>
            </w:r>
            <w:r>
              <w:rPr>
                <w:rFonts w:hint="default" w:ascii="Times New Roman" w:hAnsi="Times New Roman" w:eastAsia="Times New Roman" w:cs="Times New Roman"/>
                <w:sz w:val="26"/>
                <w:szCs w:val="26"/>
              </w:rPr>
              <w:t>, tongTien, ngayThanhToan, trangThai</w:t>
            </w:r>
          </w:p>
        </w:tc>
        <w:tc>
          <w:tcPr>
            <w:tcW w:w="0" w:type="auto"/>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439B96D">
            <w:pPr>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thanhToan()</w:t>
            </w:r>
          </w:p>
        </w:tc>
      </w:tr>
    </w:tbl>
    <w:p w14:paraId="697355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right="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t>Câu 2:</w:t>
      </w:r>
    </w:p>
    <w:p w14:paraId="60B97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right="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drawing>
          <wp:inline distT="0" distB="0" distL="114300" distR="114300">
            <wp:extent cx="5967730" cy="7890510"/>
            <wp:effectExtent l="0" t="0" r="6350" b="3810"/>
            <wp:docPr id="1" name="Picture 1" descr="Cla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ss.drawio"/>
                    <pic:cNvPicPr>
                      <a:picLocks noChangeAspect="1"/>
                    </pic:cNvPicPr>
                  </pic:nvPicPr>
                  <pic:blipFill>
                    <a:blip r:embed="rId6"/>
                    <a:stretch>
                      <a:fillRect/>
                    </a:stretch>
                  </pic:blipFill>
                  <pic:spPr>
                    <a:xfrm>
                      <a:off x="0" y="0"/>
                      <a:ext cx="5967730" cy="7890510"/>
                    </a:xfrm>
                    <a:prstGeom prst="rect">
                      <a:avLst/>
                    </a:prstGeom>
                  </pic:spPr>
                </pic:pic>
              </a:graphicData>
            </a:graphic>
          </wp:inline>
        </w:drawing>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6"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t xml:space="preserve">Câu 3. </w:t>
      </w:r>
    </w:p>
    <w:p w14:paraId="499348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drawing>
          <wp:inline distT="0" distB="0" distL="114300" distR="114300">
            <wp:extent cx="5967095" cy="6718300"/>
            <wp:effectExtent l="0" t="0" r="6985" b="2540"/>
            <wp:docPr id="3" name="Picture 3"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Case.drawio"/>
                    <pic:cNvPicPr>
                      <a:picLocks noChangeAspect="1"/>
                    </pic:cNvPicPr>
                  </pic:nvPicPr>
                  <pic:blipFill>
                    <a:blip r:embed="rId7"/>
                    <a:stretch>
                      <a:fillRect/>
                    </a:stretch>
                  </pic:blipFill>
                  <pic:spPr>
                    <a:xfrm>
                      <a:off x="0" y="0"/>
                      <a:ext cx="5967095" cy="6718300"/>
                    </a:xfrm>
                    <a:prstGeom prst="rect">
                      <a:avLst/>
                    </a:prstGeom>
                  </pic:spPr>
                </pic:pic>
              </a:graphicData>
            </a:graphic>
          </wp:inline>
        </w:drawing>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t xml:space="preserve">Câu 4. </w:t>
      </w:r>
    </w:p>
    <w:p w14:paraId="2701DE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drawing>
          <wp:inline distT="0" distB="0" distL="114300" distR="114300">
            <wp:extent cx="5967730" cy="2903220"/>
            <wp:effectExtent l="0" t="0" r="6350" b="7620"/>
            <wp:docPr id="6" name="Picture 6" descr="UseCasephanr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Casephanra.drawio"/>
                    <pic:cNvPicPr>
                      <a:picLocks noChangeAspect="1"/>
                    </pic:cNvPicPr>
                  </pic:nvPicPr>
                  <pic:blipFill>
                    <a:blip r:embed="rId8"/>
                    <a:stretch>
                      <a:fillRect/>
                    </a:stretch>
                  </pic:blipFill>
                  <pic:spPr>
                    <a:xfrm>
                      <a:off x="0" y="0"/>
                      <a:ext cx="5967730" cy="2903220"/>
                    </a:xfrm>
                    <a:prstGeom prst="rect">
                      <a:avLst/>
                    </a:prstGeom>
                  </pic:spPr>
                </pic:pic>
              </a:graphicData>
            </a:graphic>
          </wp:inline>
        </w:drawing>
      </w:r>
    </w:p>
    <w:p w14:paraId="2FD0E8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t xml:space="preserve">Câu 5. </w:t>
      </w:r>
    </w:p>
    <w:p w14:paraId="0B9C8D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drawing>
          <wp:inline distT="0" distB="0" distL="114300" distR="114300">
            <wp:extent cx="5965825" cy="7585710"/>
            <wp:effectExtent l="0" t="0" r="8255" b="3810"/>
            <wp:docPr id="7" name="Picture 7" descr="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tivity Diagram.drawio"/>
                    <pic:cNvPicPr>
                      <a:picLocks noChangeAspect="1"/>
                    </pic:cNvPicPr>
                  </pic:nvPicPr>
                  <pic:blipFill>
                    <a:blip r:embed="rId9"/>
                    <a:stretch>
                      <a:fillRect/>
                    </a:stretch>
                  </pic:blipFill>
                  <pic:spPr>
                    <a:xfrm>
                      <a:off x="0" y="0"/>
                      <a:ext cx="5965825" cy="7585710"/>
                    </a:xfrm>
                    <a:prstGeom prst="rect">
                      <a:avLst/>
                    </a:prstGeom>
                  </pic:spPr>
                </pic:pic>
              </a:graphicData>
            </a:graphic>
          </wp:inline>
        </w:drawing>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349" w:lineRule="auto"/>
        <w:ind w:left="13" w:right="3329" w:firstLine="16"/>
        <w:jc w:val="left"/>
        <w:rPr>
          <w:rFonts w:hint="default" w:ascii="Times New Roman" w:hAnsi="Times New Roman" w:eastAsia="Times New Roman" w:cs="Times New Roman"/>
          <w:b w:val="0"/>
          <w:bCs w:val="0"/>
          <w:i/>
          <w:iCs/>
          <w:smallCaps w:val="0"/>
          <w:strike w:val="0"/>
          <w:color w:val="A6A6A6"/>
          <w:sz w:val="26"/>
          <w:szCs w:val="26"/>
          <w:u w:val="none"/>
          <w:shd w:val="clear" w:fill="auto"/>
          <w:vertAlign w:val="baseline"/>
          <w:lang w:val="en-US"/>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rPr>
        <w:t xml:space="preserve">Câu 6. </w:t>
      </w:r>
    </w:p>
    <w:p w14:paraId="6B96B7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4" w:after="0" w:line="240" w:lineRule="auto"/>
        <w:ind w:left="14" w:right="0" w:firstLine="0"/>
        <w:jc w:val="left"/>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pPr>
      <w:r>
        <w:rPr>
          <w:rFonts w:hint="default" w:ascii="Times New Roman" w:hAnsi="Times New Roman" w:eastAsia="Times New Roman" w:cs="Times New Roman"/>
          <w:b/>
          <w:bCs/>
          <w:i w:val="0"/>
          <w:iCs w:val="0"/>
          <w:smallCaps w:val="0"/>
          <w:strike w:val="0"/>
          <w:color w:val="2E5496"/>
          <w:sz w:val="26"/>
          <w:szCs w:val="26"/>
          <w:u w:val="none"/>
          <w:shd w:val="clear" w:fill="auto"/>
          <w:vertAlign w:val="baseline"/>
          <w:rtl w:val="0"/>
          <w:lang w:val="en-US"/>
        </w:rPr>
        <w:drawing>
          <wp:inline distT="0" distB="0" distL="114300" distR="114300">
            <wp:extent cx="5970270" cy="4916170"/>
            <wp:effectExtent l="0" t="0" r="0" b="0"/>
            <wp:docPr id="8" name="Picture 8" descr="Sequence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quence Diagram.drawio"/>
                    <pic:cNvPicPr>
                      <a:picLocks noChangeAspect="1"/>
                    </pic:cNvPicPr>
                  </pic:nvPicPr>
                  <pic:blipFill>
                    <a:blip r:embed="rId10"/>
                    <a:srcRect b="9683"/>
                    <a:stretch>
                      <a:fillRect/>
                    </a:stretch>
                  </pic:blipFill>
                  <pic:spPr>
                    <a:xfrm>
                      <a:off x="0" y="0"/>
                      <a:ext cx="5970270" cy="4916170"/>
                    </a:xfrm>
                    <a:prstGeom prst="rect">
                      <a:avLst/>
                    </a:prstGeom>
                  </pic:spPr>
                </pic:pic>
              </a:graphicData>
            </a:graphic>
          </wp:inline>
        </w:drawing>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47" w:after="0" w:line="240" w:lineRule="auto"/>
        <w:ind w:left="0" w:right="0" w:firstLine="0"/>
        <w:jc w:val="center"/>
        <w:rPr>
          <w:rFonts w:hint="default" w:ascii="Times New Roman" w:hAnsi="Times New Roman" w:eastAsia="Times New Roman" w:cs="Times New Roman"/>
          <w:b w:val="0"/>
          <w:bCs w:val="0"/>
          <w:i w:val="0"/>
          <w:iCs w:val="0"/>
          <w:smallCaps w:val="0"/>
          <w:strike w:val="0"/>
          <w:color w:val="808080"/>
          <w:sz w:val="26"/>
          <w:szCs w:val="26"/>
          <w:u w:val="none"/>
          <w:shd w:val="clear" w:fill="auto"/>
          <w:vertAlign w:val="baseline"/>
        </w:rPr>
      </w:pPr>
    </w:p>
    <w:sectPr>
      <w:pgSz w:w="11900" w:h="16820"/>
      <w:pgMar w:top="1109" w:right="1080" w:bottom="749" w:left="1413"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A2EDDD3-7EB6-447F-8F23-FD4457A49078}"/>
  </w:font>
  <w:font w:name="Arial">
    <w:panose1 w:val="020B0604020202020204"/>
    <w:charset w:val="86"/>
    <w:family w:val="swiss"/>
    <w:pitch w:val="default"/>
    <w:sig w:usb0="E0002EFF" w:usb1="C000785B" w:usb2="00000009" w:usb3="00000000" w:csb0="400001FF" w:csb1="FFFF0000"/>
    <w:embedRegular r:id="rId2" w:fontKey="{54E7FA9C-3A8C-45BB-91A2-6DD3087BC72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CD75E58-1325-4B18-8CED-2F96DC5CA953}"/>
  </w:font>
  <w:font w:name="Wingdings">
    <w:panose1 w:val="05000000000000000000"/>
    <w:charset w:val="02"/>
    <w:family w:val="auto"/>
    <w:pitch w:val="default"/>
    <w:sig w:usb0="00000000" w:usb1="00000000" w:usb2="00000000" w:usb3="00000000" w:csb0="80000000" w:csb1="00000000"/>
    <w:embedRegular r:id="rId4" w:fontKey="{BAFA7170-CF4F-4F4D-A10D-0AE85D4C3E99}"/>
  </w:font>
  <w:font w:name="Calibri">
    <w:panose1 w:val="020F0502020204030204"/>
    <w:charset w:val="00"/>
    <w:family w:val="swiss"/>
    <w:pitch w:val="default"/>
    <w:sig w:usb0="E4002EFF" w:usb1="C200247B" w:usb2="00000009" w:usb3="00000000" w:csb0="200001FF" w:csb1="00000000"/>
    <w:embedRegular r:id="rId5" w:fontKey="{8B8EB155-8200-4A6E-A996-A80C9AE2F64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E986596E-02E1-42DA-B7A3-F7604A172BCA}"/>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7" w:fontKey="{2D133A51-D3DF-47A4-A012-F3D1F5D0562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1D58B6"/>
    <w:rsid w:val="10832D25"/>
    <w:rsid w:val="56707A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868</Words>
  <Characters>3002</Characters>
  <TotalTime>82</TotalTime>
  <ScaleCrop>false</ScaleCrop>
  <LinksUpToDate>false</LinksUpToDate>
  <CharactersWithSpaces>3891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2026-10-16T06:04:25Z</dcterms:created>
  <dc:creator>ASUS</dc:creator>
  <cp:lastModifiedBy>ASUS</cp:lastModifiedBy>
  <dcterms:modified xsi:type="dcterms:W3CDTF">2026-10-16T08:59:20Z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eyJoZGlkIjoiY2ZmYmVhYTA1ZTVkNzM4ZDkxMDM3MGJiMDU3NzUxZmQiLCJ1c2VySWQiOiIxMzkxOTg1NzYwMzQ0In0=</vt:lpwstr>
  </property>
  <property fmtid="{D5CDD505-2E9C-101B-9397-08002B2CF9AE}" pid="3" name="KSOProductBuildVer">
    <vt:lpwstr>1033-12.1.0.29162</vt:lpwstr>
  </property>
  <property fmtid="{D5CDD505-2E9C-101B-9397-08002B2CF9AE}" pid="4" name="ICV">
    <vt:lpwstr>8952E76E782D40FA83754D354FF3F67D_13</vt:lpwstr>
  </property>
</Properties>
</file>