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6C5AD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6"/>
          <w:szCs w:val="26"/>
          <w:lang w:val="en-US"/>
        </w:rPr>
        <w:t>Đỗ Trung Thiện</w:t>
      </w:r>
    </w:p>
    <w:p w14:paraId="77DA523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MSSV: 1250080182</w:t>
      </w:r>
    </w:p>
    <w:p w14:paraId="3518BFE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12_ĐH_CNPM2</w:t>
      </w:r>
    </w:p>
    <w:p w14:paraId="64592D35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LAB 2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HỆ THỐNG QUẢN LÝ CỬA HÀNG NƯỚC GIẢI KHÁT</w:t>
      </w:r>
    </w:p>
    <w:p w14:paraId="7725CEDE">
      <w:pPr>
        <w:pStyle w:val="2"/>
        <w:keepNext/>
        <w:spacing w:before="280" w:after="1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color w:val="1F3864"/>
          <w:sz w:val="26"/>
          <w:szCs w:val="26"/>
        </w:rPr>
        <w:t>1. Tổng quan nghiệp vụ</w:t>
      </w:r>
    </w:p>
    <w:p w14:paraId="3AAB5A5E">
      <w:pPr>
        <w:spacing w:before="0" w:after="100" w:line="30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Cửa hàng mua nước giải khát (NGK) từ các nhà cung ứng về kho, sau đó bán lại cho khách. Hệ thống cần quản lý ba mảng chính:</w:t>
      </w:r>
    </w:p>
    <w:p w14:paraId="7ABA46CE">
      <w:pPr>
        <w:pStyle w:val="10"/>
        <w:numPr>
          <w:ilvl w:val="0"/>
          <w:numId w:val="1"/>
        </w:numPr>
        <w:spacing w:after="60" w:line="30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 xml:space="preserve">Danh mục: 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>nhãn hiệu, nước giải khát, nhà cung ứng.</w:t>
      </w:r>
    </w:p>
    <w:p w14:paraId="7E312085">
      <w:pPr>
        <w:pStyle w:val="10"/>
        <w:numPr>
          <w:ilvl w:val="0"/>
          <w:numId w:val="1"/>
        </w:numPr>
        <w:spacing w:after="60" w:line="30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 xml:space="preserve">Nhập hàng: 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>đơn đặt hàng (ĐĐH) gửi nhà cung ứng và phiếu giao hàng, mỗi ĐĐH giao tối đa 3 đợt.</w:t>
      </w:r>
    </w:p>
    <w:p w14:paraId="307C1080">
      <w:pPr>
        <w:pStyle w:val="10"/>
        <w:numPr>
          <w:ilvl w:val="0"/>
          <w:numId w:val="1"/>
        </w:numPr>
        <w:spacing w:after="60" w:line="30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 xml:space="preserve">Bán hàng: 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>hóa đơn, phiếu hẹn giao hàng nhiều đợt và phiếu ghi nợ cho khách quen.</w:t>
      </w:r>
    </w:p>
    <w:p w14:paraId="2B0E797C">
      <w:pPr>
        <w:pStyle w:val="2"/>
        <w:keepNext/>
        <w:spacing w:before="280" w:after="1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color w:val="1F3864"/>
          <w:sz w:val="26"/>
          <w:szCs w:val="26"/>
        </w:rPr>
        <w:t>2. Các đối tượng nghiệp vụ và thông tin cần lưu</w:t>
      </w:r>
    </w:p>
    <w:tbl>
      <w:tblPr>
        <w:tblStyle w:val="6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3900"/>
        <w:gridCol w:w="3838"/>
      </w:tblGrid>
      <w:tr w14:paraId="7D9E8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550C7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  <w:t>Đối tượng</w:t>
            </w:r>
          </w:p>
        </w:tc>
        <w:tc>
          <w:tcPr>
            <w:tcW w:w="3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7F1B0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  <w:t>Thông tin theo đề</w:t>
            </w:r>
          </w:p>
        </w:tc>
        <w:tc>
          <w:tcPr>
            <w:tcW w:w="38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54D83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14:paraId="4AF02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07AEF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Nhãn hiệu (loại)</w:t>
            </w:r>
          </w:p>
        </w:tc>
        <w:tc>
          <w:tcPr>
            <w:tcW w:w="3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55A04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Mã loại, tên loại</w:t>
            </w:r>
          </w:p>
        </w:tc>
        <w:tc>
          <w:tcPr>
            <w:tcW w:w="38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949FA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Pepsi, Coca Cola, Bia Sài Gòn…; mỗi loại có nhiều NGK</w:t>
            </w:r>
          </w:p>
        </w:tc>
      </w:tr>
      <w:tr w14:paraId="1C639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DF907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Nước giải khát</w:t>
            </w:r>
          </w:p>
        </w:tc>
        <w:tc>
          <w:tcPr>
            <w:tcW w:w="3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BC545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Mã, tên, đơn vị tính…</w:t>
            </w:r>
          </w:p>
        </w:tc>
        <w:tc>
          <w:tcPr>
            <w:tcW w:w="38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A283D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Thuộc một nhãn hiệu; cần có tồn kho và giá để bán</w:t>
            </w:r>
          </w:p>
        </w:tc>
      </w:tr>
      <w:tr w14:paraId="47AC2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1D725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Nhà cung ứng</w:t>
            </w:r>
          </w:p>
        </w:tc>
        <w:tc>
          <w:tcPr>
            <w:tcW w:w="3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BB38F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Tên, địa chỉ, số điện thoại</w:t>
            </w:r>
          </w:p>
        </w:tc>
        <w:tc>
          <w:tcPr>
            <w:tcW w:w="38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21240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Mỗi loại chỉ nhập từ một nhà cung ứng</w:t>
            </w:r>
          </w:p>
        </w:tc>
      </w:tr>
      <w:tr w14:paraId="16DE5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8456A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Đơn đặt hàng</w:t>
            </w:r>
          </w:p>
        </w:tc>
        <w:tc>
          <w:tcPr>
            <w:tcW w:w="3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C16BB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Ngày đặt, ngày nhận, số lượng từng mặt hàng</w:t>
            </w:r>
          </w:p>
        </w:tc>
        <w:tc>
          <w:tcPr>
            <w:tcW w:w="38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77584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Gửi nhà cung ứng; giao tối đa 3 đợt</w:t>
            </w:r>
          </w:p>
        </w:tc>
      </w:tr>
      <w:tr w14:paraId="7593B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B7A9C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Phiếu giao hàng</w:t>
            </w:r>
          </w:p>
        </w:tc>
        <w:tc>
          <w:tcPr>
            <w:tcW w:w="3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C1907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Ngày giao, số lượng chi tiết từng mặt hàng, số tiền phải trả, số ĐĐH</w:t>
            </w:r>
          </w:p>
        </w:tc>
        <w:tc>
          <w:tcPr>
            <w:tcW w:w="38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DF5CC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Mỗi đợt giao có một phiếu</w:t>
            </w:r>
          </w:p>
        </w:tc>
      </w:tr>
      <w:tr w14:paraId="51237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97A28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Hóa đơn bán</w:t>
            </w:r>
          </w:p>
        </w:tc>
        <w:tc>
          <w:tcPr>
            <w:tcW w:w="3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BB728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Hàng khách mua, tiền phải thanh toán</w:t>
            </w:r>
          </w:p>
        </w:tc>
        <w:tc>
          <w:tcPr>
            <w:tcW w:w="38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93304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Lập khi khách mua</w:t>
            </w:r>
          </w:p>
        </w:tc>
      </w:tr>
      <w:tr w14:paraId="3C477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F477B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Phiếu hẹn giao</w:t>
            </w:r>
          </w:p>
        </w:tc>
        <w:tc>
          <w:tcPr>
            <w:tcW w:w="3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F3A54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Các ngày giao tiếp theo</w:t>
            </w:r>
          </w:p>
        </w:tc>
        <w:tc>
          <w:tcPr>
            <w:tcW w:w="38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D4F21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Lập theo hóa đơn, cho khách quen, giao nhiều đợt</w:t>
            </w:r>
          </w:p>
        </w:tc>
      </w:tr>
      <w:tr w14:paraId="3CA6A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A1733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Phiếu ghi nợ</w:t>
            </w:r>
          </w:p>
        </w:tc>
        <w:tc>
          <w:tcPr>
            <w:tcW w:w="3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5D46E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Ngày lập, thông tin khách, số tiền nợ, ngày dự kiến trả, lý do nợ, nhân viên lập</w:t>
            </w:r>
          </w:p>
        </w:tc>
        <w:tc>
          <w:tcPr>
            <w:tcW w:w="38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2F021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Chỉ dành cho khách quen</w:t>
            </w:r>
          </w:p>
        </w:tc>
      </w:tr>
      <w:tr w14:paraId="207FE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B1E93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Khách hàng</w:t>
            </w:r>
          </w:p>
        </w:tc>
        <w:tc>
          <w:tcPr>
            <w:tcW w:w="3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EA5F2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Khách quen / khách vãng lai</w:t>
            </w:r>
          </w:p>
        </w:tc>
        <w:tc>
          <w:tcPr>
            <w:tcW w:w="38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64B53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Đề không nêu thuộc tính; nhóm tự bổ sung (mã, tên, SĐT, địa chỉ)</w:t>
            </w:r>
          </w:p>
        </w:tc>
      </w:tr>
      <w:tr w14:paraId="69D4E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B0C81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Nhân viên</w:t>
            </w:r>
          </w:p>
        </w:tc>
        <w:tc>
          <w:tcPr>
            <w:tcW w:w="3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F737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Nhân viên cửa hàng</w:t>
            </w:r>
          </w:p>
        </w:tc>
        <w:tc>
          <w:tcPr>
            <w:tcW w:w="38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3D4A6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Liên hệ nhà cung ứng, lập ĐĐH, lập phiếu ghi nợ</w:t>
            </w:r>
          </w:p>
        </w:tc>
      </w:tr>
    </w:tbl>
    <w:p w14:paraId="6570664E">
      <w:pPr>
        <w:pStyle w:val="2"/>
        <w:keepNext/>
        <w:spacing w:before="280" w:after="1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color w:val="1F3864"/>
          <w:sz w:val="26"/>
          <w:szCs w:val="26"/>
        </w:rPr>
        <w:t>3. Quy trình nghiệp vụ</w:t>
      </w:r>
    </w:p>
    <w:p w14:paraId="177A894F">
      <w:pPr>
        <w:pStyle w:val="3"/>
        <w:keepNext/>
        <w:spacing w:before="200" w:after="8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>A. Quy trình nhập hàng</w:t>
      </w:r>
    </w:p>
    <w:p w14:paraId="76F5C8F4">
      <w:pPr>
        <w:pStyle w:val="10"/>
        <w:numPr>
          <w:ilvl w:val="0"/>
          <w:numId w:val="2"/>
        </w:numPr>
        <w:spacing w:after="60" w:line="30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Nhân viên liên hệ nhà cung ứng, lập và gửi ĐĐH (ngày đặt, ngày nhận, số lượng từng mặt hàng).</w:t>
      </w:r>
    </w:p>
    <w:p w14:paraId="0B857B6C">
      <w:pPr>
        <w:pStyle w:val="10"/>
        <w:numPr>
          <w:ilvl w:val="0"/>
          <w:numId w:val="2"/>
        </w:numPr>
        <w:spacing w:after="60" w:line="30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Nhà cung ứng giao hàng theo từng đợt (tối đa 3 đợt), mỗi đợt kèm một phiếu giao hàng.</w:t>
      </w:r>
    </w:p>
    <w:p w14:paraId="39A97CE3">
      <w:pPr>
        <w:pStyle w:val="10"/>
        <w:numPr>
          <w:ilvl w:val="0"/>
          <w:numId w:val="2"/>
        </w:numPr>
        <w:spacing w:after="60" w:line="30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Cửa hàng nhận hàng, đối chiếu với phiếu giao, tăng tồn kho và ghi nhận số tiền phải trả.</w:t>
      </w:r>
    </w:p>
    <w:p w14:paraId="5F385078">
      <w:pPr>
        <w:pStyle w:val="3"/>
        <w:keepNext/>
        <w:spacing w:before="200" w:after="8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>B. Quy trình bán hàng</w:t>
      </w:r>
    </w:p>
    <w:p w14:paraId="3E77FBC0">
      <w:pPr>
        <w:pStyle w:val="10"/>
        <w:numPr>
          <w:ilvl w:val="0"/>
          <w:numId w:val="3"/>
        </w:numPr>
        <w:spacing w:after="60" w:line="30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Khách đến mua; nhân viên kiểm tra tồn kho từng mặt hàng khách yêu cầu.</w:t>
      </w:r>
    </w:p>
    <w:p w14:paraId="26F04EBB">
      <w:pPr>
        <w:pStyle w:val="10"/>
        <w:numPr>
          <w:ilvl w:val="0"/>
          <w:numId w:val="3"/>
        </w:numPr>
        <w:spacing w:after="60" w:line="30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 xml:space="preserve">Đủ hàng: 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>giao ngay kèm hóa đơn tính tiền, trừ tồn kho.</w:t>
      </w:r>
    </w:p>
    <w:p w14:paraId="4D2D0C54">
      <w:pPr>
        <w:pStyle w:val="10"/>
        <w:numPr>
          <w:ilvl w:val="0"/>
          <w:numId w:val="3"/>
        </w:numPr>
        <w:spacing w:after="60" w:line="30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 xml:space="preserve">Không đủ hàng, khách quen: 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>lập hóa đơn và phiếu hẹn giao nhiều đợt vào các ngày khác; mỗi đợt giao khi hàng có đủ.</w:t>
      </w:r>
    </w:p>
    <w:p w14:paraId="113FD8AA">
      <w:pPr>
        <w:pStyle w:val="10"/>
        <w:numPr>
          <w:ilvl w:val="0"/>
          <w:numId w:val="3"/>
        </w:numPr>
        <w:spacing w:after="60" w:line="30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 xml:space="preserve">Không đủ hàng, khách vãng lai: 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>đề không nêu, cần chốt giả định (xem mục 5).</w:t>
      </w:r>
    </w:p>
    <w:p w14:paraId="087E6D50">
      <w:pPr>
        <w:pStyle w:val="3"/>
        <w:keepNext/>
        <w:spacing w:before="200" w:after="8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>C. Quy trình thanh toán</w:t>
      </w:r>
    </w:p>
    <w:p w14:paraId="3DCD2F1D">
      <w:pPr>
        <w:pStyle w:val="10"/>
        <w:numPr>
          <w:ilvl w:val="0"/>
          <w:numId w:val="1"/>
        </w:numPr>
        <w:spacing w:after="60" w:line="30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 xml:space="preserve">Khách vãng lai: 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>thanh toán và nhận hàng ngay tại cửa hàng.</w:t>
      </w:r>
    </w:p>
    <w:p w14:paraId="2F7C812A">
      <w:pPr>
        <w:pStyle w:val="10"/>
        <w:numPr>
          <w:ilvl w:val="0"/>
          <w:numId w:val="1"/>
        </w:numPr>
        <w:spacing w:after="60" w:line="30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 xml:space="preserve">Khách quen: 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>được trả chậm bằng cách lập phiếu ghi nợ.</w:t>
      </w:r>
    </w:p>
    <w:p w14:paraId="0D2AF64B">
      <w:pPr>
        <w:pStyle w:val="3"/>
        <w:keepNext/>
        <w:spacing w:before="200" w:after="8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>D. Lưu trữ, tra cứu, thống kê</w:t>
      </w:r>
    </w:p>
    <w:p w14:paraId="53E06282">
      <w:pPr>
        <w:spacing w:before="0" w:after="100" w:line="30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Thông tin hóa đơn, phiếu hẹn giao hàng và các phiếu liên quan được lưu vào hệ thống để phục vụ tra cứu và thống kê.</w:t>
      </w:r>
    </w:p>
    <w:p w14:paraId="5DB7F986">
      <w:pPr>
        <w:pStyle w:val="2"/>
        <w:keepNext/>
        <w:spacing w:before="280" w:after="1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color w:val="1F3864"/>
          <w:sz w:val="26"/>
          <w:szCs w:val="26"/>
        </w:rPr>
        <w:t>4. Quy tắc nghiệp vụ</w:t>
      </w:r>
    </w:p>
    <w:p w14:paraId="3DE74616">
      <w:pPr>
        <w:pStyle w:val="10"/>
        <w:numPr>
          <w:ilvl w:val="0"/>
          <w:numId w:val="4"/>
        </w:numPr>
        <w:spacing w:after="60" w:line="30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Mỗi loại (nhãn hiệu) chỉ được nhập từ một nhà cung ứng.</w:t>
      </w:r>
    </w:p>
    <w:p w14:paraId="774E1BA2">
      <w:pPr>
        <w:pStyle w:val="10"/>
        <w:numPr>
          <w:ilvl w:val="0"/>
          <w:numId w:val="4"/>
        </w:numPr>
        <w:spacing w:after="60" w:line="30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Một nhãn hiệu có nhiều nước giải khát.</w:t>
      </w:r>
    </w:p>
    <w:p w14:paraId="3EA6CDF8">
      <w:pPr>
        <w:pStyle w:val="10"/>
        <w:numPr>
          <w:ilvl w:val="0"/>
          <w:numId w:val="4"/>
        </w:numPr>
        <w:spacing w:after="60" w:line="30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Mỗi ĐĐH giao tối đa 3 đợt; mỗi đợt có một phiếu giao hàng ghi rõ số ĐĐH.</w:t>
      </w:r>
    </w:p>
    <w:p w14:paraId="5F7639E1">
      <w:pPr>
        <w:pStyle w:val="10"/>
        <w:numPr>
          <w:ilvl w:val="0"/>
          <w:numId w:val="4"/>
        </w:numPr>
        <w:spacing w:after="60" w:line="30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Bán hàng dựa trên tồn kho: đủ hàng thì giao ngay, thiếu hàng thì xử lý theo loại khách.</w:t>
      </w:r>
    </w:p>
    <w:p w14:paraId="6CAD7FD8">
      <w:pPr>
        <w:pStyle w:val="10"/>
        <w:numPr>
          <w:ilvl w:val="0"/>
          <w:numId w:val="4"/>
        </w:numPr>
        <w:spacing w:after="60" w:line="30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Chỉ khách quen được hẹn giao nhiều đợt và được ghi nợ.</w:t>
      </w:r>
    </w:p>
    <w:p w14:paraId="0DD31EBF">
      <w:pPr>
        <w:pStyle w:val="10"/>
        <w:numPr>
          <w:ilvl w:val="0"/>
          <w:numId w:val="4"/>
        </w:numPr>
        <w:spacing w:after="60" w:line="30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Phiếu hẹn giao hàng gắn với một hóa đơn.</w:t>
      </w:r>
    </w:p>
    <w:p w14:paraId="62ED55CF">
      <w:pPr>
        <w:pStyle w:val="10"/>
        <w:numPr>
          <w:ilvl w:val="0"/>
          <w:numId w:val="4"/>
        </w:numPr>
        <w:spacing w:after="60" w:line="30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Phiếu ghi nợ phải có: ngày lập, khách, số tiền nợ, ngày dự kiến trả, lý do nợ, nhân viên lập.</w:t>
      </w:r>
    </w:p>
    <w:p w14:paraId="0ED6DBAC">
      <w:pPr>
        <w:pStyle w:val="10"/>
        <w:numPr>
          <w:ilvl w:val="0"/>
          <w:numId w:val="4"/>
        </w:numPr>
        <w:spacing w:after="60" w:line="30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Tồn kho tăng khi nhận hàng từ nhà cung ứng và giảm khi giao hàng cho khách.</w:t>
      </w:r>
    </w:p>
    <w:p w14:paraId="0A88110C">
      <w:pPr>
        <w:pStyle w:val="2"/>
        <w:keepNext/>
        <w:spacing w:before="280" w:after="1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color w:val="1F3864"/>
          <w:sz w:val="26"/>
          <w:szCs w:val="26"/>
        </w:rPr>
        <w:t>5. Điểm chưa rõ và giả định</w:t>
      </w:r>
    </w:p>
    <w:p w14:paraId="4A3C9194">
      <w:pPr>
        <w:keepNext/>
        <w:spacing w:before="0" w:after="100" w:line="30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Mô tả đề còn một số chỗ chưa rõ. </w:t>
      </w:r>
    </w:p>
    <w:tbl>
      <w:tblPr>
        <w:tblStyle w:val="6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6238"/>
      </w:tblGrid>
      <w:tr w14:paraId="79B3B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9FA6E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  <w:t>Vấn đề chưa rõ</w:t>
            </w:r>
          </w:p>
        </w:tc>
        <w:tc>
          <w:tcPr>
            <w:tcW w:w="62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D03B9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  <w:t>Giả định đề xuất</w:t>
            </w:r>
          </w:p>
        </w:tc>
      </w:tr>
      <w:tr w14:paraId="3CC35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2EBAB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“Loại” là nhãn hiệu hay nhóm NGK?</w:t>
            </w:r>
          </w:p>
        </w:tc>
        <w:tc>
          <w:tcPr>
            <w:tcW w:w="62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F9156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Coi loại là nhãn hiệu; mỗi nhãn hiệu nhập từ một nhà cung ứng.</w:t>
            </w:r>
          </w:p>
        </w:tc>
      </w:tr>
      <w:tr w14:paraId="6BBF1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EFF91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Khách vãng lai mua nhưng không đủ hàng</w:t>
            </w:r>
          </w:p>
        </w:tc>
        <w:tc>
          <w:tcPr>
            <w:tcW w:w="62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88843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Chỉ giao phần hiện có hoặc từ chối đơn.</w:t>
            </w:r>
          </w:p>
        </w:tc>
      </w:tr>
      <w:tr w14:paraId="3646F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10C40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Khách quen không đủ hàng: tính tiền thế nào?</w:t>
            </w:r>
          </w:p>
        </w:tc>
        <w:tc>
          <w:tcPr>
            <w:tcW w:w="62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BB8D6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Lập hóa đơn một lần; các đợt giao chỉ ghi nhận số lượng đã giao.</w:t>
            </w:r>
          </w:p>
        </w:tc>
      </w:tr>
      <w:tr w14:paraId="6188E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4AD3C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Phiếu ghi nợ thay thế hay chỉ là phần chưa trả?</w:t>
            </w:r>
          </w:p>
        </w:tc>
        <w:tc>
          <w:tcPr>
            <w:tcW w:w="62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2799B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Số tiền nợ có thể bằng hoặc nhỏ hơn tổng hóa đơn.</w:t>
            </w:r>
          </w:p>
        </w:tc>
      </w:tr>
      <w:tr w14:paraId="6C173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78F96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Phiếu hẹn giao có giới hạn số đợt không?</w:t>
            </w:r>
          </w:p>
        </w:tc>
        <w:tc>
          <w:tcPr>
            <w:tcW w:w="62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1C350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Đề chỉ giới hạn 3 đợt ở phía nhập hàng; phía bán không giới hạn.</w:t>
            </w:r>
          </w:p>
        </w:tc>
      </w:tr>
      <w:tr w14:paraId="7BEEF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B28CF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Thu nợ (khách trả nợ)</w:t>
            </w:r>
          </w:p>
        </w:tc>
        <w:tc>
          <w:tcPr>
            <w:tcW w:w="62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A78B5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Không có trong đề nên không đưa vào mô hình.</w:t>
            </w:r>
          </w:p>
        </w:tc>
      </w:tr>
    </w:tbl>
    <w:p w14:paraId="74F1C4C0">
      <w:pPr>
        <w:pStyle w:val="2"/>
        <w:keepNext/>
        <w:spacing w:before="280" w:after="1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color w:val="1F3864"/>
          <w:sz w:val="26"/>
          <w:szCs w:val="26"/>
        </w:rPr>
        <w:t>6. Kết quả rút ra cho các bước tiếp theo</w:t>
      </w:r>
    </w:p>
    <w:p w14:paraId="054DB262">
      <w:pPr>
        <w:pStyle w:val="10"/>
        <w:numPr>
          <w:ilvl w:val="0"/>
          <w:numId w:val="1"/>
        </w:numPr>
        <w:spacing w:after="60" w:line="30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 xml:space="preserve">Actor: 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>Nhân viên cửa hàng, Khách hàng (khách quen, khách vãng lai), Nhà cung ứng.</w:t>
      </w:r>
    </w:p>
    <w:p w14:paraId="50AB53A7">
      <w:pPr>
        <w:pStyle w:val="10"/>
        <w:numPr>
          <w:ilvl w:val="0"/>
          <w:numId w:val="1"/>
        </w:numPr>
        <w:spacing w:after="60" w:line="30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 xml:space="preserve">Use Case: 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>quản lý danh mục, lập ĐĐH, nhận hàng và phiếu giao, bán hàng, lập hóa đơn, lập phiếu hẹn giao, lập phiếu ghi nợ, tra cứu và thống kê.</w:t>
      </w:r>
    </w:p>
    <w:p w14:paraId="1E550F84">
      <w:pPr>
        <w:pStyle w:val="10"/>
        <w:numPr>
          <w:ilvl w:val="0"/>
          <w:numId w:val="1"/>
        </w:numPr>
        <w:spacing w:after="60" w:line="30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 xml:space="preserve">Class: 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>mỗi đối tượng ở mục 2, kèm các lớp chi tiết (chi tiết ĐĐH, chi tiết phiếu giao, chi tiết hóa đơn, chi tiết phiếu hẹn).</w:t>
      </w:r>
    </w:p>
    <w:p w14:paraId="32929D7C">
      <w:pPr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Câu 1:</w:t>
      </w:r>
    </w:p>
    <w:tbl>
      <w:tblPr>
        <w:tblStyle w:val="6"/>
        <w:tblW w:w="5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3900"/>
      </w:tblGrid>
      <w:tr w14:paraId="54B59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820D1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  <w:t>Actor</w:t>
            </w:r>
          </w:p>
        </w:tc>
        <w:tc>
          <w:tcPr>
            <w:tcW w:w="3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1BC19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Vai trò</w:t>
            </w:r>
          </w:p>
        </w:tc>
      </w:tr>
      <w:tr w14:paraId="779C8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EFE5E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Nhân viên cửa hàng</w:t>
            </w:r>
          </w:p>
        </w:tc>
        <w:tc>
          <w:tcPr>
            <w:tcW w:w="3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54AEF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Actor chính: quản lý danh mục, lập ĐĐH, nhận hàng, bán hàng, lập phiếu</w:t>
            </w:r>
          </w:p>
        </w:tc>
      </w:tr>
      <w:tr w14:paraId="7128D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C9780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Khách hàng</w:t>
            </w:r>
          </w:p>
        </w:tc>
        <w:tc>
          <w:tcPr>
            <w:tcW w:w="3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06C5E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Mua hàng, nhận hàng</w:t>
            </w:r>
          </w:p>
        </w:tc>
      </w:tr>
      <w:tr w14:paraId="445B7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33FA0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Nhà cung ứng</w:t>
            </w:r>
          </w:p>
        </w:tc>
        <w:tc>
          <w:tcPr>
            <w:tcW w:w="3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374A1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Nhận ĐĐH, giao hàng kèm phiếu giao</w:t>
            </w:r>
          </w:p>
        </w:tc>
      </w:tr>
      <w:tr w14:paraId="6C4E1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F0952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Quản lý (tùy chọn)</w:t>
            </w:r>
          </w:p>
        </w:tc>
        <w:tc>
          <w:tcPr>
            <w:tcW w:w="3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86EF9">
            <w:pPr>
              <w:spacing w:after="0" w:line="276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Xem thống kê</w:t>
            </w:r>
          </w:p>
        </w:tc>
      </w:tr>
    </w:tbl>
    <w:p w14:paraId="30809888">
      <w:pPr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672DA086">
      <w:pPr>
        <w:pStyle w:val="4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Use Case </w:t>
      </w:r>
    </w:p>
    <w:p w14:paraId="795A314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Danh mục:</w:t>
      </w:r>
      <w:r>
        <w:rPr>
          <w:rFonts w:hint="default" w:ascii="Times New Roman" w:hAnsi="Times New Roman" w:cs="Times New Roman"/>
          <w:sz w:val="26"/>
          <w:szCs w:val="26"/>
        </w:rPr>
        <w:t xml:space="preserve"> Quản lý nhãn hiệu, Quản lý nước giải khát, Quản lý nhà cung ứng, Quản lý khách hàng.</w:t>
      </w:r>
    </w:p>
    <w:p w14:paraId="0C265E6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Nhập hàng:</w:t>
      </w:r>
      <w:r>
        <w:rPr>
          <w:rFonts w:hint="default" w:ascii="Times New Roman" w:hAnsi="Times New Roman" w:cs="Times New Roman"/>
          <w:sz w:val="26"/>
          <w:szCs w:val="26"/>
        </w:rPr>
        <w:t xml:space="preserve"> Lập đơn đặt hàng, Nhận hàng và lập phiếu giao hàng, Cập nhật tồn kho.</w:t>
      </w:r>
    </w:p>
    <w:p w14:paraId="4A2A44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Bán hàng:</w:t>
      </w:r>
      <w:r>
        <w:rPr>
          <w:rFonts w:hint="default" w:ascii="Times New Roman" w:hAnsi="Times New Roman" w:cs="Times New Roman"/>
          <w:sz w:val="26"/>
          <w:szCs w:val="26"/>
        </w:rPr>
        <w:t xml:space="preserve"> Bán hàng, Kiểm tra tồn kho, Lập hóa đơn, Lập phiếu hẹn giao hàng, Giao hàng, Lập phiếu ghi nợ.</w:t>
      </w:r>
    </w:p>
    <w:p w14:paraId="7BB7D64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Báo cáo:</w:t>
      </w:r>
      <w:r>
        <w:rPr>
          <w:rFonts w:hint="default" w:ascii="Times New Roman" w:hAnsi="Times New Roman" w:cs="Times New Roman"/>
          <w:sz w:val="26"/>
          <w:szCs w:val="26"/>
        </w:rPr>
        <w:t xml:space="preserve"> Tra cứu, Thống kê.</w:t>
      </w:r>
    </w:p>
    <w:p w14:paraId="0514B3B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114300" distR="114300">
            <wp:extent cx="5266055" cy="4445000"/>
            <wp:effectExtent l="0" t="0" r="6985" b="5080"/>
            <wp:docPr id="1" name="Picture 1" descr="Use_Case_TQ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se_Case_TQ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217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Câu 2</w:t>
      </w:r>
    </w:p>
    <w:p w14:paraId="0CC5BF3D">
      <w:pPr>
        <w:spacing w:after="18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Dựa trên mô tả nghiệp vụ, hệ thống được thiết kế đơn giản với 8 lớp chính như sau: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1950"/>
        <w:gridCol w:w="1950"/>
        <w:gridCol w:w="1950"/>
        <w:gridCol w:w="1950"/>
      </w:tblGrid>
      <w:tr w14:paraId="45A2A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82" w:type="dxa"/>
            <w:shd w:val="clear" w:color="auto" w:fill="244163"/>
            <w:vAlign w:val="center"/>
          </w:tcPr>
          <w:p w14:paraId="188D5F2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6"/>
                <w:szCs w:val="26"/>
              </w:rPr>
              <w:t>STT</w:t>
            </w:r>
          </w:p>
        </w:tc>
        <w:tc>
          <w:tcPr>
            <w:tcW w:w="1729" w:type="dxa"/>
            <w:shd w:val="clear" w:color="auto" w:fill="244163"/>
            <w:vAlign w:val="center"/>
          </w:tcPr>
          <w:p w14:paraId="6B12FC2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6"/>
                <w:szCs w:val="26"/>
              </w:rPr>
              <w:t>Class</w:t>
            </w:r>
          </w:p>
        </w:tc>
        <w:tc>
          <w:tcPr>
            <w:tcW w:w="1644" w:type="dxa"/>
            <w:shd w:val="clear" w:color="auto" w:fill="244163"/>
            <w:vAlign w:val="center"/>
          </w:tcPr>
          <w:p w14:paraId="033E176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6"/>
                <w:szCs w:val="26"/>
              </w:rPr>
              <w:t>Thuộc tính ID</w:t>
            </w:r>
          </w:p>
        </w:tc>
        <w:tc>
          <w:tcPr>
            <w:tcW w:w="3543" w:type="dxa"/>
            <w:shd w:val="clear" w:color="auto" w:fill="244163"/>
            <w:vAlign w:val="center"/>
          </w:tcPr>
          <w:p w14:paraId="744D2C5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6"/>
                <w:szCs w:val="26"/>
              </w:rPr>
              <w:t>Thuộc tính khác</w:t>
            </w:r>
          </w:p>
        </w:tc>
        <w:tc>
          <w:tcPr>
            <w:tcW w:w="2239" w:type="dxa"/>
            <w:shd w:val="clear" w:color="auto" w:fill="244163"/>
            <w:vAlign w:val="center"/>
          </w:tcPr>
          <w:p w14:paraId="67E9CF1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6"/>
                <w:szCs w:val="26"/>
              </w:rPr>
              <w:t>Phương thức</w:t>
            </w:r>
          </w:p>
        </w:tc>
      </w:tr>
      <w:tr w14:paraId="17F69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" w:type="dxa"/>
            <w:vAlign w:val="center"/>
          </w:tcPr>
          <w:p w14:paraId="42812917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29" w:type="dxa"/>
            <w:vAlign w:val="center"/>
          </w:tcPr>
          <w:p w14:paraId="1231B52D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NuocGiaiKhat</w:t>
            </w:r>
          </w:p>
        </w:tc>
        <w:tc>
          <w:tcPr>
            <w:tcW w:w="1644" w:type="dxa"/>
            <w:vAlign w:val="center"/>
          </w:tcPr>
          <w:p w14:paraId="2EF2E647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maNGK: String</w:t>
            </w:r>
          </w:p>
        </w:tc>
        <w:tc>
          <w:tcPr>
            <w:tcW w:w="3543" w:type="dxa"/>
            <w:vAlign w:val="center"/>
          </w:tcPr>
          <w:p w14:paraId="07AED6CB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tenNGK: String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tenLoai: String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donViTinh: String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soLuongTon: int</w:t>
            </w:r>
          </w:p>
        </w:tc>
        <w:tc>
          <w:tcPr>
            <w:tcW w:w="2239" w:type="dxa"/>
            <w:vAlign w:val="center"/>
          </w:tcPr>
          <w:p w14:paraId="55AC4F9C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kiemTraTon()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capNhat()</w:t>
            </w:r>
          </w:p>
        </w:tc>
      </w:tr>
      <w:tr w14:paraId="24C99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" w:type="dxa"/>
            <w:shd w:val="clear" w:color="auto" w:fill="F3F6FA"/>
            <w:vAlign w:val="center"/>
          </w:tcPr>
          <w:p w14:paraId="2D9354E8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729" w:type="dxa"/>
            <w:shd w:val="clear" w:color="auto" w:fill="F3F6FA"/>
            <w:vAlign w:val="center"/>
          </w:tcPr>
          <w:p w14:paraId="12D6D234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NhaCungUng</w:t>
            </w:r>
          </w:p>
        </w:tc>
        <w:tc>
          <w:tcPr>
            <w:tcW w:w="1644" w:type="dxa"/>
            <w:shd w:val="clear" w:color="auto" w:fill="F3F6FA"/>
            <w:vAlign w:val="center"/>
          </w:tcPr>
          <w:p w14:paraId="37D6C81B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maNCC: String</w:t>
            </w:r>
          </w:p>
        </w:tc>
        <w:tc>
          <w:tcPr>
            <w:tcW w:w="3543" w:type="dxa"/>
            <w:shd w:val="clear" w:color="auto" w:fill="F3F6FA"/>
            <w:vAlign w:val="center"/>
          </w:tcPr>
          <w:p w14:paraId="58C86616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tenNCC: String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diaChi: String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soDienThoai: String</w:t>
            </w:r>
          </w:p>
        </w:tc>
        <w:tc>
          <w:tcPr>
            <w:tcW w:w="2239" w:type="dxa"/>
            <w:shd w:val="clear" w:color="auto" w:fill="F3F6FA"/>
            <w:vAlign w:val="center"/>
          </w:tcPr>
          <w:p w14:paraId="27CEE49F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capNhat()</w:t>
            </w:r>
          </w:p>
        </w:tc>
      </w:tr>
      <w:tr w14:paraId="4DABE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" w:type="dxa"/>
            <w:vAlign w:val="center"/>
          </w:tcPr>
          <w:p w14:paraId="19F345E9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729" w:type="dxa"/>
            <w:vAlign w:val="center"/>
          </w:tcPr>
          <w:p w14:paraId="43E5194C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DonDatHang</w:t>
            </w:r>
          </w:p>
        </w:tc>
        <w:tc>
          <w:tcPr>
            <w:tcW w:w="1644" w:type="dxa"/>
            <w:vAlign w:val="center"/>
          </w:tcPr>
          <w:p w14:paraId="691660D8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maDDH: String</w:t>
            </w:r>
          </w:p>
        </w:tc>
        <w:tc>
          <w:tcPr>
            <w:tcW w:w="3543" w:type="dxa"/>
            <w:vAlign w:val="center"/>
          </w:tcPr>
          <w:p w14:paraId="2F449235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ngayDat: Date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ngayNhan: Date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soLuongDat: int</w:t>
            </w:r>
          </w:p>
        </w:tc>
        <w:tc>
          <w:tcPr>
            <w:tcW w:w="2239" w:type="dxa"/>
            <w:vAlign w:val="center"/>
          </w:tcPr>
          <w:p w14:paraId="2FCDC5C2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lapDon()</w:t>
            </w:r>
          </w:p>
        </w:tc>
      </w:tr>
      <w:tr w14:paraId="1F65E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" w:type="dxa"/>
            <w:shd w:val="clear" w:color="auto" w:fill="F3F6FA"/>
            <w:vAlign w:val="center"/>
          </w:tcPr>
          <w:p w14:paraId="3D34560B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729" w:type="dxa"/>
            <w:shd w:val="clear" w:color="auto" w:fill="F3F6FA"/>
            <w:vAlign w:val="center"/>
          </w:tcPr>
          <w:p w14:paraId="32BB4D9F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PhieuGiaoHang</w:t>
            </w:r>
          </w:p>
        </w:tc>
        <w:tc>
          <w:tcPr>
            <w:tcW w:w="1644" w:type="dxa"/>
            <w:shd w:val="clear" w:color="auto" w:fill="F3F6FA"/>
            <w:vAlign w:val="center"/>
          </w:tcPr>
          <w:p w14:paraId="1DD90ABC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maPGH: String</w:t>
            </w:r>
          </w:p>
        </w:tc>
        <w:tc>
          <w:tcPr>
            <w:tcW w:w="3543" w:type="dxa"/>
            <w:shd w:val="clear" w:color="auto" w:fill="F3F6FA"/>
            <w:vAlign w:val="center"/>
          </w:tcPr>
          <w:p w14:paraId="27CE6DBA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ngayGiao: Date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soLuongGiao: int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soTienPhaiTra: double</w:t>
            </w:r>
          </w:p>
        </w:tc>
        <w:tc>
          <w:tcPr>
            <w:tcW w:w="2239" w:type="dxa"/>
            <w:shd w:val="clear" w:color="auto" w:fill="F3F6FA"/>
            <w:vAlign w:val="center"/>
          </w:tcPr>
          <w:p w14:paraId="1CA76E6E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lapPhieu()</w:t>
            </w:r>
          </w:p>
        </w:tc>
      </w:tr>
      <w:tr w14:paraId="4952B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" w:type="dxa"/>
            <w:vAlign w:val="center"/>
          </w:tcPr>
          <w:p w14:paraId="2537DC07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9" w:type="dxa"/>
            <w:vAlign w:val="center"/>
          </w:tcPr>
          <w:p w14:paraId="5F6062CA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KhachHang</w:t>
            </w:r>
          </w:p>
        </w:tc>
        <w:tc>
          <w:tcPr>
            <w:tcW w:w="1644" w:type="dxa"/>
            <w:vAlign w:val="center"/>
          </w:tcPr>
          <w:p w14:paraId="1EFAD404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maKH: String</w:t>
            </w:r>
          </w:p>
        </w:tc>
        <w:tc>
          <w:tcPr>
            <w:tcW w:w="3543" w:type="dxa"/>
            <w:vAlign w:val="center"/>
          </w:tcPr>
          <w:p w14:paraId="3A65B4EF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hoTen: String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soDienThoai: String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loaiKhach: String</w:t>
            </w:r>
          </w:p>
        </w:tc>
        <w:tc>
          <w:tcPr>
            <w:tcW w:w="2239" w:type="dxa"/>
            <w:vAlign w:val="center"/>
          </w:tcPr>
          <w:p w14:paraId="4E472291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capNhat()</w:t>
            </w:r>
          </w:p>
        </w:tc>
      </w:tr>
      <w:tr w14:paraId="03032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" w:type="dxa"/>
            <w:shd w:val="clear" w:color="auto" w:fill="F3F6FA"/>
            <w:vAlign w:val="center"/>
          </w:tcPr>
          <w:p w14:paraId="2B64E9EC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729" w:type="dxa"/>
            <w:shd w:val="clear" w:color="auto" w:fill="F3F6FA"/>
            <w:vAlign w:val="center"/>
          </w:tcPr>
          <w:p w14:paraId="684CA8DC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HoaDon</w:t>
            </w:r>
          </w:p>
        </w:tc>
        <w:tc>
          <w:tcPr>
            <w:tcW w:w="1644" w:type="dxa"/>
            <w:shd w:val="clear" w:color="auto" w:fill="F3F6FA"/>
            <w:vAlign w:val="center"/>
          </w:tcPr>
          <w:p w14:paraId="722A27EF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maHD: String</w:t>
            </w:r>
          </w:p>
        </w:tc>
        <w:tc>
          <w:tcPr>
            <w:tcW w:w="3543" w:type="dxa"/>
            <w:shd w:val="clear" w:color="auto" w:fill="F3F6FA"/>
            <w:vAlign w:val="center"/>
          </w:tcPr>
          <w:p w14:paraId="1D1C4AE9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ngayLap: Date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tongTien: double</w:t>
            </w:r>
          </w:p>
        </w:tc>
        <w:tc>
          <w:tcPr>
            <w:tcW w:w="2239" w:type="dxa"/>
            <w:shd w:val="clear" w:color="auto" w:fill="F3F6FA"/>
            <w:vAlign w:val="center"/>
          </w:tcPr>
          <w:p w14:paraId="736E038B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lapHoaDon()</w:t>
            </w:r>
          </w:p>
        </w:tc>
      </w:tr>
      <w:tr w14:paraId="54199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" w:type="dxa"/>
            <w:vAlign w:val="center"/>
          </w:tcPr>
          <w:p w14:paraId="4B8C1E8B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729" w:type="dxa"/>
            <w:vAlign w:val="center"/>
          </w:tcPr>
          <w:p w14:paraId="5EEC33CF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PhieuHen</w:t>
            </w:r>
          </w:p>
        </w:tc>
        <w:tc>
          <w:tcPr>
            <w:tcW w:w="1644" w:type="dxa"/>
            <w:vAlign w:val="center"/>
          </w:tcPr>
          <w:p w14:paraId="4159028E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maPH: String</w:t>
            </w:r>
          </w:p>
        </w:tc>
        <w:tc>
          <w:tcPr>
            <w:tcW w:w="3543" w:type="dxa"/>
            <w:vAlign w:val="center"/>
          </w:tcPr>
          <w:p w14:paraId="4E8E547D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ngayHen: Date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soLuongHen: int</w:t>
            </w:r>
          </w:p>
        </w:tc>
        <w:tc>
          <w:tcPr>
            <w:tcW w:w="2239" w:type="dxa"/>
            <w:vAlign w:val="center"/>
          </w:tcPr>
          <w:p w14:paraId="53548833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lapPhieuHen()</w:t>
            </w:r>
          </w:p>
        </w:tc>
      </w:tr>
      <w:tr w14:paraId="24101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" w:type="dxa"/>
            <w:shd w:val="clear" w:color="auto" w:fill="F3F6FA"/>
            <w:vAlign w:val="center"/>
          </w:tcPr>
          <w:p w14:paraId="7A8AF487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729" w:type="dxa"/>
            <w:shd w:val="clear" w:color="auto" w:fill="F3F6FA"/>
            <w:vAlign w:val="center"/>
          </w:tcPr>
          <w:p w14:paraId="103AB794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PhieuGhiNo</w:t>
            </w:r>
          </w:p>
        </w:tc>
        <w:tc>
          <w:tcPr>
            <w:tcW w:w="1644" w:type="dxa"/>
            <w:shd w:val="clear" w:color="auto" w:fill="F3F6FA"/>
            <w:vAlign w:val="center"/>
          </w:tcPr>
          <w:p w14:paraId="4C37C75A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maPGN: String</w:t>
            </w:r>
          </w:p>
        </w:tc>
        <w:tc>
          <w:tcPr>
            <w:tcW w:w="3543" w:type="dxa"/>
            <w:shd w:val="clear" w:color="auto" w:fill="F3F6FA"/>
            <w:vAlign w:val="center"/>
          </w:tcPr>
          <w:p w14:paraId="7B217825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ngayLap: Date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soTienNo: double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ngayDuKienTra: Date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lyDoNo: String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maNV: String</w:t>
            </w:r>
          </w:p>
        </w:tc>
        <w:tc>
          <w:tcPr>
            <w:tcW w:w="2239" w:type="dxa"/>
            <w:shd w:val="clear" w:color="auto" w:fill="F3F6FA"/>
            <w:vAlign w:val="center"/>
          </w:tcPr>
          <w:p w14:paraId="69B41C15">
            <w:pPr>
              <w:spacing w:before="0"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lapPhieu()</w:t>
            </w:r>
          </w:p>
        </w:tc>
      </w:tr>
    </w:tbl>
    <w:p w14:paraId="3B4AC981">
      <w:pPr>
        <w:spacing w:before="20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 xml:space="preserve">Ghi chú: </w:t>
      </w:r>
      <w:r>
        <w:rPr>
          <w:rFonts w:hint="default" w:ascii="Times New Roman" w:hAnsi="Times New Roman" w:cs="Times New Roman"/>
          <w:sz w:val="26"/>
          <w:szCs w:val="26"/>
        </w:rPr>
        <w:t>Các thuộc tính maNGK, maNCC, maDDH, maPGH, maKH, maHD, maPH và maPGN là mã định danh (ID) của từng Class. Đây là mô hình rút gọn 8 Class; các lớp chi tiết mặt hàng và nhân viên chưa tách riêng để sơ đồ đơn giản, dễ thực hành.</w:t>
      </w:r>
    </w:p>
    <w:p w14:paraId="0F519D4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74319CE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Câu 3:</w:t>
      </w:r>
    </w:p>
    <w:p w14:paraId="5811234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114300" distR="114300">
            <wp:extent cx="5269865" cy="2253615"/>
            <wp:effectExtent l="0" t="0" r="3175" b="1905"/>
            <wp:docPr id="3" name="Picture 3" descr="class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lass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EE92">
      <w:pPr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Câu 4:</w:t>
      </w:r>
    </w:p>
    <w:p w14:paraId="599FA633">
      <w:pPr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114300" distR="114300">
            <wp:extent cx="5270500" cy="3728720"/>
            <wp:effectExtent l="0" t="0" r="2540" b="5080"/>
            <wp:docPr id="4" name="Picture 4" descr="Use_Case_PR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Use_Case_PR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039E">
      <w:pPr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Câu 5:</w:t>
      </w:r>
    </w:p>
    <w:p w14:paraId="599FD67C">
      <w:pPr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114300" distR="114300">
            <wp:extent cx="5162550" cy="7391400"/>
            <wp:effectExtent l="0" t="0" r="3810" b="0"/>
            <wp:docPr id="5" name="Picture 5" descr="Activity_Diagram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ctivity_Diagram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47F2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Câu 6:</w:t>
      </w:r>
    </w:p>
    <w:p w14:paraId="59C2F227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114300" distR="114300">
            <wp:extent cx="5269865" cy="5278120"/>
            <wp:effectExtent l="0" t="0" r="3175" b="10160"/>
            <wp:docPr id="6" name="Picture 6" descr="Sequence_Diagram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equence_Diagram.drawi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Ntimes new roman">
    <w:panose1 w:val="020B72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567" w:hanging="34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67" w:hanging="283"/>
      </w:pPr>
    </w:lvl>
  </w:abstractNum>
  <w:abstractNum w:abstractNumId="2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567" w:hanging="340"/>
      </w:pPr>
    </w:lvl>
  </w:abstractNum>
  <w:abstractNum w:abstractNumId="3">
    <w:nsid w:val="290CFF9E"/>
    <w:multiLevelType w:val="multilevel"/>
    <w:tmpl w:val="290CFF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E1107B"/>
    <w:rsid w:val="22E1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280" w:after="120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3">
    <w:name w:val="heading 2"/>
    <w:next w:val="1"/>
    <w:qFormat/>
    <w:uiPriority w:val="0"/>
    <w:pPr>
      <w:spacing w:before="200" w:after="80"/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Strong"/>
    <w:basedOn w:val="5"/>
    <w:qFormat/>
    <w:uiPriority w:val="0"/>
    <w:rPr>
      <w:b/>
      <w:bCs/>
    </w:rPr>
  </w:style>
  <w:style w:type="table" w:styleId="9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2026-10-28T07:23:00Z</dcterms:created>
  <dc:creator>Đỗ Trung Thiện</dc:creator>
  <cp:lastModifiedBy>Đỗ Trung Thiện</cp:lastModifiedBy>
  <dcterms:modified xsi:type="dcterms:W3CDTF">2026-10-28T08:56:20Z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F5C6A915DCE84623AB89E4916B09C45B_11</vt:lpwstr>
  </property>
  <property fmtid="{D5CDD505-2E9C-101B-9397-08002B2CF9AE}" pid="4" name="KSOTemplateDocerSaveRecord">
    <vt:lpwstr>eyJoZGlkIjoiY2ZmYmVhYTA1ZTVkNzM4ZDkxMDM3MGJiMDU3NzUxZmQiLCJ1c2VySWQiOiIxMzkxOTg1NzYwMzQ0In0=</vt:lpwstr>
  </property>
</Properties>
</file>