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2018 Mirantis Inc. and others.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rights reserved. This program and the accompanying materials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made available under the terms of the Apache License, Version 2.0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accompanies this distribution, and is available 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http://www.apache.org/licenses/LICENSE-2.0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"tacker/map.jinja" import server with context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[DEFAULT]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auth_strategy = keystone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policy_file = /usr/local/etc/tacker/policy.json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= True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use_syslog = False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bind_host = {{ server.bind_host }}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bind_port = 9890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service_plugins = nfvo,vnfm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state_path = /var/lib/tacker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[nfvo_vim]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vim_drivers = openstack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[keystone_authtoken]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region_name = {{ server.identity.region }}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auth_type = password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user_domain_id = {{ server.identity.get('domain', 'default') }}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project_domain_id = {{ server.identity.get('domain', 'default') }}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project_name = {{ server.identity.tenant }}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= {{ server.identity.user }}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= {{ server.identity.password }}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auth_url = http://{{ server.identity.host }}:35357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www_authenticate_uri = http://{{ server.identity.host }}:5000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server.cache is defined %}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memcached_servers={%- for member in server.cache.members %}{{ member.host }}:11211{% if not loop.last %},{% endif %}{%- endfor %}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[agent]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root_helper = sudo /usr/local/bin/tacker-rootwrap /usr/local/etc/tacker/rootwrap.conf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[database]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= {{ server.database.engine }}+pymysql://{{ server.database.user }}:{{ server.database.password }}@{{ server.database.host }}/{{ server.database.name }}?charset=utf8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[tacker]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monitor_driver = ping,http_ping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