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6238"/>
        <w:gridCol w:w="1700"/>
      </w:tblGrid>
      <w:tr>
        <w:tc>
          <w:tcPr>
            <w:tcW w:type="dxa" w:w="1700"/>
            <w:tcBorders>
              <w:top w:val="none" w:color="FFFFFF" w:sz="0"/>
              <w:left w:val="none" w:color="FFFFFF" w:sz="0"/>
              <w:bottom w:val="none" w:color="FFFFFF" w:sz="0"/>
              <w:right w:val="none" w:color="FFFFFF" w:sz="0"/>
            </w:tcBorders>
            <w:vAlign w:val="center"/>
          </w:tcPr>
          <w:p>
            <w:pPr>
              <w:jc w:val="left"/>
            </w:pPr>
            <w:r>
              <w:drawing>
                <wp:inline distT="0" distB="0" distL="0" distR="0">
                  <wp:extent cx="142875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971550"/>
                          </a:xfrm>
                          <a:prstGeom prst="rect">
                            <a:avLst/>
                          </a:prstGeom>
                        </pic:spPr>
                      </pic:pic>
                    </a:graphicData>
                  </a:graphic>
                </wp:inline>
              </w:drawing>
            </w:r>
          </w:p>
        </w:tc>
        <w:tc>
          <w:tcPr>
            <w:tcW w:type="dxa" w:w="6238"/>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sz w:val="32"/>
                <w:szCs w:val="32"/>
              </w:rPr>
              <w:t xml:space="preserve">Progress and Gantt Chart</w:t>
            </w:r>
          </w:p>
          <w:p>
            <w:pPr>
              <w:jc w:val="center"/>
            </w:pPr>
            <w:r>
              <w:rPr>
                <w:rFonts w:ascii="Calibri" w:cs="Calibri" w:eastAsia="Calibri" w:hAnsi="Calibri"/>
                <w:b/>
                <w:bCs/>
                <w:sz w:val="32"/>
                <w:szCs w:val="32"/>
              </w:rPr>
              <w:t xml:space="preserve">Presentation Slides</w:t>
            </w:r>
          </w:p>
          <w:p>
            <w:pPr>
              <w:jc w:val="center"/>
            </w:pPr>
            <w:r>
              <w:rPr>
                <w:rFonts w:ascii="Calibri" w:cs="Calibri" w:eastAsia="Calibri" w:hAnsi="Calibri"/>
                <w:b/>
                <w:bCs/>
                <w:sz w:val="32"/>
                <w:szCs w:val="32"/>
              </w:rPr>
              <w:t xml:space="preserve">Project I</w:t>
            </w:r>
          </w:p>
          <w:p>
            <w:pPr>
              <w:spacing w:after="0"/>
              <w:jc w:val="center"/>
            </w:pPr>
            <w:r>
              <w:rPr>
                <w:rFonts w:ascii="Calibri" w:cs="Calibri" w:eastAsia="Calibri" w:hAnsi="Calibri"/>
                <w:b/>
                <w:bCs/>
                <w:sz w:val="28"/>
                <w:szCs w:val="28"/>
              </w:rPr>
              <w:t xml:space="preserve">The first semester of academic year 2026</w:t>
            </w:r>
          </w:p>
        </w:tc>
        <w:tc>
          <w:tcPr>
            <w:tcW w:type="dxa" w:w="1700"/>
            <w:tcBorders>
              <w:top w:val="none" w:color="FFFFFF" w:sz="0"/>
              <w:left w:val="none" w:color="FFFFFF" w:sz="0"/>
              <w:bottom w:val="none" w:color="FFFFFF" w:sz="0"/>
              <w:right w:val="none" w:color="FFFFFF" w:sz="0"/>
            </w:tcBorders>
            <w:vAlign w:val="center"/>
          </w:tcPr>
          <w:p>
            <w:pPr>
              <w:jc w:val="right"/>
            </w:pPr>
            <w:r>
              <w:drawing>
                <wp:inline distT="0" distB="0" distL="0" distR="0">
                  <wp:extent cx="952500" cy="952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952500"/>
                          </a:xfrm>
                          <a:prstGeom prst="rect">
                            <a:avLst/>
                          </a:prstGeom>
                        </pic:spPr>
                      </pic:pic>
                    </a:graphicData>
                  </a:graphic>
                </wp:inline>
              </w:drawing>
            </w:r>
          </w:p>
        </w:tc>
      </w:tr>
    </w:tbl>
    <w:p>
      <w:pPr>
        <w:spacing w:before="300"/>
      </w:pPr>
    </w:p>
    <w:p>
      <w:pPr>
        <w:spacing w:after="0" w:before="400"/>
      </w:pPr>
      <w:r>
        <w:rPr>
          <w:rFonts w:ascii="Calibri" w:cs="Calibri" w:eastAsia="Calibri" w:hAnsi="Calibri"/>
          <w:b/>
          <w:bCs/>
          <w:sz w:val="26"/>
          <w:szCs w:val="26"/>
        </w:rPr>
        <w:t xml:space="preserve">Project Title : </w:t>
      </w:r>
      <w:r>
        <w:rPr>
          <w:rFonts w:ascii="Calibri" w:cs="Calibri" w:eastAsia="Calibri" w:hAnsi="Calibri"/>
          <w:sz w:val="26"/>
          <w:szCs w:val="26"/>
        </w:rPr>
        <w:t xml:space="preserve">Development of a Web-Based Application for Partial Discharge Source</w:t>
      </w:r>
    </w:p>
    <w:p>
      <w:pPr>
        <w:spacing w:after="200"/>
        <w:ind w:left="1350"/>
      </w:pPr>
      <w:r>
        <w:rPr>
          <w:rFonts w:ascii="Calibri" w:cs="Calibri" w:eastAsia="Calibri" w:hAnsi="Calibri"/>
          <w:sz w:val="26"/>
          <w:szCs w:val="26"/>
        </w:rPr>
        <w:t xml:space="preserve">Classification and Severity Assessment in Cable Terminations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4138"/>
      </w:tblGrid>
      <w:tr>
        <w:tc>
          <w:tcPr>
            <w:tcW w:type="dxa" w:w="1500"/>
            <w:tcBorders>
              <w:top w:val="none" w:color="FFFFFF" w:sz="0"/>
              <w:left w:val="none" w:color="FFFFFF" w:sz="0"/>
              <w:bottom w:val="none" w:color="FFFFFF" w:sz="0"/>
              <w:right w:val="none" w:color="FFFFFF" w:sz="0"/>
            </w:tcBorders>
            <w:vAlign w:val="center"/>
          </w:tcPr>
          <w:p>
            <w:r>
              <w:rPr>
                <w:rFonts w:ascii="Calibri" w:cs="Calibri" w:eastAsia="Calibri" w:hAnsi="Calibri"/>
                <w:b/>
                <w:bCs/>
                <w:sz w:val="26"/>
                <w:szCs w:val="26"/>
              </w:rPr>
              <w:t xml:space="preserve">Authors : </w:t>
            </w:r>
          </w:p>
        </w:tc>
        <w:tc>
          <w:tcPr>
            <w:tcW w:type="dxa" w:w="4000"/>
            <w:tcBorders>
              <w:top w:val="none" w:color="FFFFFF" w:sz="0"/>
              <w:left w:val="none" w:color="FFFFFF" w:sz="0"/>
              <w:bottom w:val="none" w:color="FFFFFF" w:sz="0"/>
              <w:right w:val="none" w:color="FFFFFF" w:sz="0"/>
            </w:tcBorders>
            <w:vAlign w:val="center"/>
          </w:tcPr>
          <w:p>
            <w:r>
              <w:rPr>
                <w:rFonts w:ascii="Calibri" w:cs="Calibri" w:eastAsia="Calibri" w:hAnsi="Calibri"/>
                <w:sz w:val="26"/>
                <w:szCs w:val="26"/>
              </w:rPr>
              <w:t xml:space="preserve">Mr. Tanaphat Boonsong</w:t>
            </w:r>
          </w:p>
        </w:tc>
        <w:tc>
          <w:tcPr>
            <w:tcW w:type="dxa" w:w="4138"/>
            <w:tcBorders>
              <w:top w:val="none" w:color="FFFFFF" w:sz="0"/>
              <w:left w:val="none" w:color="FFFFFF" w:sz="0"/>
              <w:bottom w:val="none" w:color="FFFFFF" w:sz="0"/>
              <w:right w:val="none" w:color="FFFFFF" w:sz="0"/>
            </w:tcBorders>
            <w:vAlign w:val="center"/>
          </w:tcPr>
          <w:p>
            <w:r>
              <w:rPr>
                <w:rFonts w:ascii="Calibri" w:cs="Calibri" w:eastAsia="Calibri" w:hAnsi="Calibri"/>
                <w:sz w:val="26"/>
                <w:szCs w:val="26"/>
              </w:rPr>
              <w:t xml:space="preserve">Student ID 6401012622030</w:t>
            </w:r>
          </w:p>
        </w:tc>
      </w:tr>
      <w:tr>
        <w:tc>
          <w:tcPr>
            <w:tcW w:type="dxa" w:w="1500"/>
            <w:tcBorders>
              <w:top w:val="none" w:color="FFFFFF" w:sz="0"/>
              <w:left w:val="none" w:color="FFFFFF" w:sz="0"/>
              <w:bottom w:val="none" w:color="FFFFFF" w:sz="0"/>
              <w:right w:val="none" w:color="FFFFFF" w:sz="0"/>
            </w:tcBorders>
            <w:vAlign w:val="center"/>
          </w:tcPr>
          <w:p/>
        </w:tc>
        <w:tc>
          <w:tcPr>
            <w:tcW w:type="dxa" w:w="4000"/>
            <w:tcBorders>
              <w:top w:val="none" w:color="FFFFFF" w:sz="0"/>
              <w:left w:val="none" w:color="FFFFFF" w:sz="0"/>
              <w:bottom w:val="none" w:color="FFFFFF" w:sz="0"/>
              <w:right w:val="none" w:color="FFFFFF" w:sz="0"/>
            </w:tcBorders>
            <w:vAlign w:val="center"/>
          </w:tcPr>
          <w:p>
            <w:r>
              <w:rPr>
                <w:rFonts w:ascii="TH Sarabun New" w:cs="TH Sarabun New" w:eastAsia="TH Sarabun New" w:hAnsi="TH Sarabun New"/>
                <w:b/>
                <w:bCs/>
                <w:color w:val="C00000"/>
                <w:sz w:val="26"/>
                <w:szCs w:val="26"/>
              </w:rPr>
              <w:t xml:space="preserve">[ชื่อสมาชิกคนที่ 2]</w:t>
            </w:r>
          </w:p>
        </w:tc>
        <w:tc>
          <w:tcPr>
            <w:tcW w:type="dxa" w:w="4138"/>
            <w:tcBorders>
              <w:top w:val="none" w:color="FFFFFF" w:sz="0"/>
              <w:left w:val="none" w:color="FFFFFF" w:sz="0"/>
              <w:bottom w:val="none" w:color="FFFFFF" w:sz="0"/>
              <w:right w:val="none" w:color="FFFFFF" w:sz="0"/>
            </w:tcBorders>
            <w:vAlign w:val="center"/>
          </w:tcPr>
          <w:p>
            <w:r>
              <w:rPr>
                <w:rFonts w:ascii="Calibri" w:cs="Calibri" w:eastAsia="Calibri" w:hAnsi="Calibri"/>
                <w:sz w:val="26"/>
                <w:szCs w:val="26"/>
              </w:rPr>
              <w:t xml:space="preserve">Student ID </w:t>
            </w:r>
            <w:r>
              <w:rPr>
                <w:rFonts w:ascii="TH Sarabun New" w:cs="TH Sarabun New" w:eastAsia="TH Sarabun New" w:hAnsi="TH Sarabun New"/>
                <w:b/>
                <w:bCs/>
                <w:color w:val="C00000"/>
                <w:sz w:val="26"/>
                <w:szCs w:val="26"/>
              </w:rPr>
              <w:t xml:space="preserve">[รหัสนักศึกษา]</w:t>
            </w:r>
          </w:p>
        </w:tc>
      </w:tr>
    </w:tbl>
    <w:p>
      <w:pPr>
        <w:spacing w:after="600" w:before="300"/>
      </w:pPr>
      <w:r>
        <w:rPr>
          <w:rFonts w:ascii="Calibri" w:cs="Calibri" w:eastAsia="Calibri" w:hAnsi="Calibri"/>
          <w:b/>
          <w:bCs/>
          <w:sz w:val="26"/>
          <w:szCs w:val="26"/>
        </w:rPr>
        <w:t xml:space="preserve">Advisor : </w:t>
      </w:r>
      <w:r>
        <w:rPr>
          <w:rFonts w:ascii="Calibri" w:cs="Calibri" w:eastAsia="Calibri" w:hAnsi="Calibri"/>
          <w:sz w:val="26"/>
          <w:szCs w:val="26"/>
        </w:rPr>
        <w:t xml:space="preserve">Assoc. Prof. Cattareeya Suwannasri</w:t>
      </w:r>
    </w:p>
    <w:p>
      <w:pPr>
        <w:spacing w:before="2600"/>
      </w:pPr>
      <w:r>
        <w:rPr>
          <w:rFonts w:ascii="TH Sarabun New" w:cs="TH Sarabun New" w:eastAsia="TH Sarabun New" w:hAnsi="TH Sarabun New"/>
          <w:i/>
          <w:iCs/>
          <w:color w:val="C00000"/>
          <w:sz w:val="22"/>
          <w:szCs w:val="22"/>
        </w:rPr>
        <w:t xml:space="preserve">หมายเหตุ: กรุณากรอกชื่อ-รหัสนักศึกษาสมาชิกคนที่ 2 ให้ครบก่อนส่งเอกสารจริง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none" w:color="FFFFFF" w:sz="0"/>
              <w:left w:val="none" w:color="FFFFFF" w:sz="0"/>
              <w:bottom w:val="none" w:color="FFFFFF" w:sz="0"/>
              <w:right w:val="none" w:color="FFFFFF" w:sz="0"/>
            </w:tcBorders>
            <w:shd w:fill="8B0000" w:color="auto" w:val="clear"/>
            <w:vAlign w:val="center"/>
          </w:tcPr>
          <w:p>
            <w:pPr>
              <w:jc w:val="center"/>
            </w:pPr>
            <w:r>
              <w:rPr>
                <w:rFonts w:ascii="Calibri" w:cs="Calibri" w:eastAsia="Calibri" w:hAnsi="Calibri"/>
                <w:b/>
                <w:bCs/>
                <w:color w:val="FFFFFF"/>
                <w:sz w:val="20"/>
                <w:szCs w:val="20"/>
              </w:rPr>
              <w:t xml:space="preserve">FACULTY OF ENGINEERING   KMUTNB</w:t>
            </w:r>
          </w:p>
        </w:tc>
        <w:tc>
          <w:tcPr>
            <w:tcW w:type="dxa" w:w="6438"/>
            <w:tcBorders>
              <w:top w:val="none" w:color="FFFFFF" w:sz="0"/>
              <w:left w:val="none" w:color="FFFFFF" w:sz="0"/>
              <w:bottom w:val="none" w:color="FFFFFF" w:sz="0"/>
              <w:right w:val="none" w:color="FFFFFF" w:sz="0"/>
            </w:tcBorders>
            <w:shd w:fill="C00000" w:color="auto" w:val="clear"/>
            <w:vAlign w:val="center"/>
          </w:tcPr>
          <w:p/>
        </w:tc>
      </w:tr>
    </w:tbl>
    <w:p>
      <w:pPr>
        <w:sectPr>
          <w:pgSz w:w="11906" w:h="16838" w:orient="portrait"/>
          <w:pgMar w:top="720" w:right="900" w:bottom="720" w:left="900" w:header="708" w:footer="708" w:gutter="0"/>
          <w:pgNumType/>
          <w:docGrid w:linePitch="360"/>
        </w:sectPr>
      </w:pPr>
    </w:p>
    <w:p>
      <w:pPr>
        <w:pBdr>
          <w:bottom w:val="single" w:color="C00000" w:sz="6" w:space="6"/>
        </w:pBdr>
        <w:spacing w:after="260"/>
      </w:pPr>
      <w:r>
        <w:rPr>
          <w:rFonts w:ascii="Calibri" w:cs="Calibri" w:eastAsia="Calibri" w:hAnsi="Calibri"/>
          <w:b/>
          <w:bCs/>
          <w:color w:val="1F3864"/>
          <w:sz w:val="32"/>
          <w:szCs w:val="32"/>
        </w:rPr>
        <w:t xml:space="preserve">Main Topic</w:t>
      </w:r>
    </w:p>
    <w:p>
      <w:pPr>
        <w:pStyle w:val="ListParagraph"/>
        <w:numPr>
          <w:ilvl w:val="0"/>
          <w:numId w:val="2"/>
        </w:numPr>
        <w:spacing w:after="120" w:line="300"/>
      </w:pPr>
      <w:r>
        <w:rPr>
          <w:rFonts w:ascii="Calibri" w:cs="Calibri" w:eastAsia="Calibri" w:hAnsi="Calibri"/>
          <w:sz w:val="26"/>
          <w:szCs w:val="26"/>
        </w:rPr>
        <w:t xml:space="preserve">Abstract / Introduction</w:t>
      </w:r>
    </w:p>
    <w:p>
      <w:pPr>
        <w:pStyle w:val="ListParagraph"/>
        <w:numPr>
          <w:ilvl w:val="0"/>
          <w:numId w:val="2"/>
        </w:numPr>
        <w:spacing w:after="120" w:line="300"/>
      </w:pPr>
      <w:r>
        <w:rPr>
          <w:rFonts w:ascii="Calibri" w:cs="Calibri" w:eastAsia="Calibri" w:hAnsi="Calibri"/>
          <w:sz w:val="26"/>
          <w:szCs w:val="26"/>
        </w:rPr>
        <w:t xml:space="preserve">Principles / Theory / Related Work</w:t>
      </w:r>
    </w:p>
    <w:p>
      <w:pPr>
        <w:pStyle w:val="ListParagraph"/>
        <w:numPr>
          <w:ilvl w:val="0"/>
          <w:numId w:val="2"/>
        </w:numPr>
        <w:spacing w:after="120" w:line="300"/>
      </w:pPr>
      <w:r>
        <w:rPr>
          <w:rFonts w:ascii="Calibri" w:cs="Calibri" w:eastAsia="Calibri" w:hAnsi="Calibri"/>
          <w:sz w:val="26"/>
          <w:szCs w:val="26"/>
        </w:rPr>
        <w:t xml:space="preserve">Project Plan (Gantt Chart)</w:t>
      </w:r>
    </w:p>
    <w:p>
      <w:pPr>
        <w:pStyle w:val="ListParagraph"/>
        <w:numPr>
          <w:ilvl w:val="0"/>
          <w:numId w:val="2"/>
        </w:numPr>
        <w:spacing w:after="120" w:line="300"/>
      </w:pPr>
      <w:r>
        <w:rPr>
          <w:rFonts w:ascii="Calibri" w:cs="Calibri" w:eastAsia="Calibri" w:hAnsi="Calibri"/>
          <w:sz w:val="26"/>
          <w:szCs w:val="26"/>
        </w:rPr>
        <w:t xml:space="preserve">Technologies Used</w:t>
      </w:r>
    </w:p>
    <w:p>
      <w:pPr>
        <w:pStyle w:val="ListParagraph"/>
        <w:numPr>
          <w:ilvl w:val="0"/>
          <w:numId w:val="2"/>
        </w:numPr>
        <w:spacing w:after="120" w:line="300"/>
      </w:pPr>
      <w:r>
        <w:rPr>
          <w:rFonts w:ascii="Calibri" w:cs="Calibri" w:eastAsia="Calibri" w:hAnsi="Calibri"/>
          <w:sz w:val="26"/>
          <w:szCs w:val="26"/>
        </w:rPr>
        <w:t xml:space="preserve">Results of Operations</w:t>
      </w:r>
    </w:p>
    <w:p>
      <w:pPr>
        <w:pStyle w:val="ListParagraph"/>
        <w:numPr>
          <w:ilvl w:val="0"/>
          <w:numId w:val="2"/>
        </w:numPr>
        <w:spacing w:after="120" w:line="300"/>
      </w:pPr>
      <w:r>
        <w:rPr>
          <w:rFonts w:ascii="Calibri" w:cs="Calibri" w:eastAsia="Calibri" w:hAnsi="Calibri"/>
          <w:sz w:val="26"/>
          <w:szCs w:val="26"/>
        </w:rPr>
        <w:t xml:space="preserve">Problems / Obstacles Encountered</w:t>
      </w:r>
    </w:p>
    <w:p>
      <w:pPr>
        <w:pStyle w:val="ListParagraph"/>
        <w:numPr>
          <w:ilvl w:val="0"/>
          <w:numId w:val="2"/>
        </w:numPr>
        <w:spacing w:after="120" w:line="300"/>
      </w:pPr>
      <w:r>
        <w:rPr>
          <w:rFonts w:ascii="Calibri" w:cs="Calibri" w:eastAsia="Calibri" w:hAnsi="Calibri"/>
          <w:sz w:val="26"/>
          <w:szCs w:val="26"/>
        </w:rPr>
        <w:t xml:space="preserve">Plans for Next Steps</w:t>
      </w:r>
    </w:p>
    <w:p>
      <w:pPr>
        <w:sectPr>
          <w:pgSz w:w="11906" w:h="16838" w:orient="portrait"/>
          <w:pgMar w:top="720" w:right="900" w:bottom="720" w:left="900" w:header="708" w:footer="708" w:gutter="0"/>
          <w:pgNumType/>
          <w:docGrid w:linePitch="360"/>
        </w:sectPr>
      </w:pPr>
    </w:p>
    <w:p>
      <w:pPr>
        <w:pBdr>
          <w:bottom w:val="single" w:color="C00000" w:sz="6" w:space="6"/>
        </w:pBdr>
        <w:spacing w:after="260"/>
      </w:pPr>
      <w:r>
        <w:rPr>
          <w:rFonts w:ascii="Calibri" w:cs="Calibri" w:eastAsia="Calibri" w:hAnsi="Calibri"/>
          <w:b/>
          <w:bCs/>
          <w:color w:val="1F3864"/>
          <w:sz w:val="32"/>
          <w:szCs w:val="32"/>
        </w:rPr>
        <w:t xml:space="preserve">Abstract / Introduction</w:t>
      </w:r>
    </w:p>
    <w:p>
      <w:pPr>
        <w:spacing w:after="160" w:line="300"/>
        <w:jc w:val="left"/>
      </w:pPr>
      <w:r>
        <w:rPr>
          <w:rFonts w:ascii="Calibri" w:cs="Calibri" w:eastAsia="Calibri" w:hAnsi="Calibri"/>
          <w:sz w:val="24"/>
          <w:szCs w:val="24"/>
        </w:rPr>
        <w:t xml:space="preserve">Partial Discharge (PD) is a localized electrical discharge that only partially bridges the insulation between conductors. It commonly occurs in cable terminations, joints, and gas-insulated equipment, and if left undetected, it gradually degrades the insulation and can eventually lead to catastrophic failure of the power system.</w:t>
      </w:r>
    </w:p>
    <w:p>
      <w:pPr>
        <w:spacing w:after="160" w:line="300"/>
        <w:jc w:val="left"/>
      </w:pPr>
      <w:r>
        <w:rPr>
          <w:rFonts w:ascii="Calibri" w:cs="Calibri" w:eastAsia="Calibri" w:hAnsi="Calibri"/>
          <w:sz w:val="24"/>
          <w:szCs w:val="24"/>
        </w:rPr>
        <w:t xml:space="preserve">Diagnosing PD currently relies on experts manually reading Phase-Resolved Partial Discharge (PRPD) patterns and cross-referencing gap-time measurements. This process is time-consuming, depends heavily on the reviewer's experience, and is difficult to scale across large volumes of measurement data.</w:t>
      </w:r>
    </w:p>
    <w:p>
      <w:pPr>
        <w:spacing w:after="160" w:line="300"/>
        <w:jc w:val="left"/>
      </w:pPr>
      <w:r>
        <w:rPr>
          <w:rFonts w:ascii="Calibri" w:cs="Calibri" w:eastAsia="Calibri" w:hAnsi="Calibri"/>
          <w:sz w:val="24"/>
          <w:szCs w:val="24"/>
        </w:rPr>
        <w:t xml:space="preserve">This project proposes PD Insight, a web-based diagnostic application that assists engineers in classifying the PD source (Corona, Surface, or Internal discharge) from PRPD images and assessing defect severity, combining deep learning-based image classification with rule-based gap-time analysis to support faster and more consistent diagnostic decisions.</w:t>
      </w:r>
    </w:p>
    <w:p>
      <w:pPr>
        <w:sectPr>
          <w:pgSz w:w="11906" w:h="16838" w:orient="portrait"/>
          <w:pgMar w:top="720" w:right="900" w:bottom="720" w:left="900" w:header="708" w:footer="708" w:gutter="0"/>
          <w:pgNumType/>
          <w:docGrid w:linePitch="360"/>
        </w:sectPr>
      </w:pPr>
    </w:p>
    <w:p>
      <w:pPr>
        <w:pBdr>
          <w:bottom w:val="single" w:color="C00000" w:sz="6" w:space="6"/>
        </w:pBdr>
        <w:spacing w:after="260"/>
      </w:pPr>
      <w:r>
        <w:rPr>
          <w:rFonts w:ascii="Calibri" w:cs="Calibri" w:eastAsia="Calibri" w:hAnsi="Calibri"/>
          <w:b/>
          <w:bCs/>
          <w:color w:val="1F3864"/>
          <w:sz w:val="32"/>
          <w:szCs w:val="32"/>
        </w:rPr>
        <w:t xml:space="preserve">Principles / Theory / Related Work (1)</w:t>
      </w:r>
    </w:p>
    <w:p>
      <w:pPr>
        <w:spacing w:after="100" w:before="160"/>
      </w:pPr>
      <w:r>
        <w:rPr>
          <w:rFonts w:ascii="Calibri" w:cs="Calibri" w:eastAsia="Calibri" w:hAnsi="Calibri"/>
          <w:b/>
          <w:bCs/>
          <w:color w:val="8B0000"/>
          <w:sz w:val="26"/>
          <w:szCs w:val="26"/>
        </w:rPr>
        <w:t xml:space="preserve">Partial Discharge (PD)</w:t>
      </w:r>
    </w:p>
    <w:p>
      <w:pPr>
        <w:spacing w:after="160" w:line="300"/>
        <w:jc w:val="left"/>
      </w:pPr>
      <w:r>
        <w:rPr>
          <w:rFonts w:ascii="Calibri" w:cs="Calibri" w:eastAsia="Calibri" w:hAnsi="Calibri"/>
          <w:sz w:val="24"/>
          <w:szCs w:val="24"/>
        </w:rPr>
        <w:t xml:space="preserve">A localized dielectric breakdown that does not completely bridge the insulation between two conductors. Repeated PD activity progressively erodes insulating material.</w:t>
      </w:r>
    </w:p>
    <w:p>
      <w:pPr>
        <w:spacing w:after="100" w:before="160"/>
      </w:pPr>
      <w:r>
        <w:rPr>
          <w:rFonts w:ascii="Calibri" w:cs="Calibri" w:eastAsia="Calibri" w:hAnsi="Calibri"/>
          <w:b/>
          <w:bCs/>
          <w:color w:val="8B0000"/>
          <w:sz w:val="26"/>
          <w:szCs w:val="26"/>
        </w:rPr>
        <w:t xml:space="preserve">Phase-Resolved Partial Discharge (PRPD) Pattern</w:t>
      </w:r>
    </w:p>
    <w:p>
      <w:pPr>
        <w:spacing w:after="160" w:line="300"/>
        <w:jc w:val="left"/>
      </w:pPr>
      <w:r>
        <w:rPr>
          <w:rFonts w:ascii="Calibri" w:cs="Calibri" w:eastAsia="Calibri" w:hAnsi="Calibri"/>
          <w:sz w:val="24"/>
          <w:szCs w:val="24"/>
        </w:rPr>
        <w:t xml:space="preserve">A PRPD pattern plots discharge magnitude against the AC voltage phase angle over many cycles. Different PD sources produce visually distinct clustering patterns on this plot, which is the basis for source classification.</w:t>
      </w:r>
    </w:p>
    <w:p>
      <w:pPr>
        <w:spacing w:after="100" w:before="160"/>
      </w:pPr>
      <w:r>
        <w:rPr>
          <w:rFonts w:ascii="Calibri" w:cs="Calibri" w:eastAsia="Calibri" w:hAnsi="Calibri"/>
          <w:b/>
          <w:bCs/>
          <w:color w:val="8B0000"/>
          <w:sz w:val="26"/>
          <w:szCs w:val="26"/>
        </w:rPr>
        <w:t xml:space="preserve">PD Source Categories Studied</w:t>
      </w:r>
    </w:p>
    <w:p>
      <w:pPr>
        <w:pStyle w:val="ListParagraph"/>
        <w:numPr>
          <w:ilvl w:val="0"/>
          <w:numId w:val="2"/>
        </w:numPr>
        <w:spacing w:after="120" w:line="300"/>
      </w:pPr>
      <w:r>
        <w:rPr>
          <w:rFonts w:ascii="Calibri" w:cs="Calibri" w:eastAsia="Calibri" w:hAnsi="Calibri"/>
          <w:sz w:val="24"/>
          <w:szCs w:val="24"/>
        </w:rPr>
        <w:t xml:space="preserve">Corona - discharge in air around a sharp conductor edge</w:t>
      </w:r>
    </w:p>
    <w:p>
      <w:pPr>
        <w:pStyle w:val="ListParagraph"/>
        <w:numPr>
          <w:ilvl w:val="0"/>
          <w:numId w:val="2"/>
        </w:numPr>
        <w:spacing w:after="120" w:line="300"/>
      </w:pPr>
      <w:r>
        <w:rPr>
          <w:rFonts w:ascii="Calibri" w:cs="Calibri" w:eastAsia="Calibri" w:hAnsi="Calibri"/>
          <w:sz w:val="24"/>
          <w:szCs w:val="24"/>
        </w:rPr>
        <w:t xml:space="preserve">Surface - discharge tracking along an insulation surface</w:t>
      </w:r>
    </w:p>
    <w:p>
      <w:pPr>
        <w:pStyle w:val="ListParagraph"/>
        <w:numPr>
          <w:ilvl w:val="0"/>
          <w:numId w:val="2"/>
        </w:numPr>
        <w:spacing w:after="120" w:line="300"/>
      </w:pPr>
      <w:r>
        <w:rPr>
          <w:rFonts w:ascii="Calibri" w:cs="Calibri" w:eastAsia="Calibri" w:hAnsi="Calibri"/>
          <w:sz w:val="24"/>
          <w:szCs w:val="24"/>
        </w:rPr>
        <w:t xml:space="preserve">Internal - discharge inside a void or cavity within the insulation</w:t>
      </w:r>
    </w:p>
    <w:p>
      <w:pPr>
        <w:spacing w:after="100" w:before="160"/>
      </w:pPr>
      <w:r>
        <w:rPr>
          <w:rFonts w:ascii="Calibri" w:cs="Calibri" w:eastAsia="Calibri" w:hAnsi="Calibri"/>
          <w:b/>
          <w:bCs/>
          <w:color w:val="8B0000"/>
          <w:sz w:val="26"/>
          <w:szCs w:val="26"/>
        </w:rPr>
        <w:t xml:space="preserve">Gap-Time Analysis</w:t>
      </w:r>
    </w:p>
    <w:p>
      <w:pPr>
        <w:spacing w:after="160" w:line="300"/>
        <w:jc w:val="left"/>
      </w:pPr>
      <w:r>
        <w:rPr>
          <w:rFonts w:ascii="Calibri" w:cs="Calibri" w:eastAsia="Calibri" w:hAnsi="Calibri"/>
          <w:sz w:val="24"/>
          <w:szCs w:val="24"/>
        </w:rPr>
        <w:t xml:space="preserve">The time interval between the positive-half and negative-half discharge clusters on the PRPD pattern, converted from electrical phase angle to milliseconds. Combined with the PD source category, the gap-time value is used to assess the severity of the defect (Initial / Moderate / High).</w:t>
      </w:r>
    </w:p>
    <w:p>
      <w:pPr>
        <w:sectPr>
          <w:pgSz w:w="11906" w:h="16838" w:orient="portrait"/>
          <w:pgMar w:top="720" w:right="900" w:bottom="720" w:left="900" w:header="708" w:footer="708" w:gutter="0"/>
          <w:pgNumType/>
          <w:docGrid w:linePitch="360"/>
        </w:sectPr>
      </w:pPr>
    </w:p>
    <w:p>
      <w:pPr>
        <w:pBdr>
          <w:bottom w:val="single" w:color="C00000" w:sz="6" w:space="6"/>
        </w:pBdr>
        <w:spacing w:after="260"/>
      </w:pPr>
      <w:r>
        <w:rPr>
          <w:rFonts w:ascii="Calibri" w:cs="Calibri" w:eastAsia="Calibri" w:hAnsi="Calibri"/>
          <w:b/>
          <w:bCs/>
          <w:color w:val="1F3864"/>
          <w:sz w:val="32"/>
          <w:szCs w:val="32"/>
        </w:rPr>
        <w:t xml:space="preserve">Principles / Theory / Related Work (2)</w:t>
      </w:r>
    </w:p>
    <w:p>
      <w:pPr>
        <w:spacing w:after="100" w:before="160"/>
      </w:pPr>
      <w:r>
        <w:rPr>
          <w:rFonts w:ascii="Calibri" w:cs="Calibri" w:eastAsia="Calibri" w:hAnsi="Calibri"/>
          <w:b/>
          <w:bCs/>
          <w:color w:val="8B0000"/>
          <w:sz w:val="26"/>
          <w:szCs w:val="26"/>
        </w:rPr>
        <w:t xml:space="preserve">Convolutional Neural Network (CNN) - Transfer Learning</w:t>
      </w:r>
    </w:p>
    <w:p>
      <w:pPr>
        <w:spacing w:after="160" w:line="300"/>
        <w:jc w:val="left"/>
      </w:pPr>
      <w:r>
        <w:rPr>
          <w:rFonts w:ascii="Calibri" w:cs="Calibri" w:eastAsia="Calibri" w:hAnsi="Calibri"/>
          <w:sz w:val="24"/>
          <w:szCs w:val="24"/>
        </w:rPr>
        <w:t xml:space="preserve">MobileNetV2, pre-trained on ImageNet, is used as a frozen feature extractor for PRPD images. Its output is passed through Global Average Pooling, a Dense(256) + BatchNorm + Dropout(0.5) layer, then Dense(128) + Dropout(0.3), and finally a Dense(3) layer with independent sigmoid activations - one confidence score per PD source class (Corona / Surface / Internal) rather than a single softmax choice.</w:t>
      </w:r>
    </w:p>
    <w:p>
      <w:pPr>
        <w:spacing w:after="100" w:before="160"/>
      </w:pPr>
      <w:r>
        <w:rPr>
          <w:rFonts w:ascii="Calibri" w:cs="Calibri" w:eastAsia="Calibri" w:hAnsi="Calibri"/>
          <w:b/>
          <w:bCs/>
          <w:color w:val="8B0000"/>
          <w:sz w:val="26"/>
          <w:szCs w:val="26"/>
        </w:rPr>
        <w:t xml:space="preserve">RESTful API Design</w:t>
      </w:r>
    </w:p>
    <w:p>
      <w:pPr>
        <w:spacing w:after="160" w:line="300"/>
        <w:jc w:val="left"/>
      </w:pPr>
      <w:r>
        <w:rPr>
          <w:rFonts w:ascii="Calibri" w:cs="Calibri" w:eastAsia="Calibri" w:hAnsi="Calibri"/>
          <w:sz w:val="24"/>
          <w:szCs w:val="24"/>
        </w:rPr>
        <w:t xml:space="preserve">FastAPI together with SQLAlchemy ORM is used to structure the diagnosis workflow - image upload, inference, calibration, and case data - as versioned REST endpoints.</w:t>
      </w:r>
    </w:p>
    <w:p>
      <w:pPr>
        <w:spacing w:after="100" w:before="160"/>
      </w:pPr>
      <w:r>
        <w:rPr>
          <w:rFonts w:ascii="Calibri" w:cs="Calibri" w:eastAsia="Calibri" w:hAnsi="Calibri"/>
          <w:b/>
          <w:bCs/>
          <w:color w:val="8B0000"/>
          <w:sz w:val="26"/>
          <w:szCs w:val="26"/>
        </w:rPr>
        <w:t xml:space="preserve">Relational Database Design</w:t>
      </w:r>
    </w:p>
    <w:p>
      <w:pPr>
        <w:spacing w:after="160" w:line="300"/>
        <w:jc w:val="left"/>
      </w:pPr>
      <w:r>
        <w:rPr>
          <w:rFonts w:ascii="Calibri" w:cs="Calibri" w:eastAsia="Calibri" w:hAnsi="Calibri"/>
          <w:sz w:val="24"/>
          <w:szCs w:val="24"/>
        </w:rPr>
        <w:t xml:space="preserve">A PostgreSQL schema stores case records, calibration presets, and edit history, modeled to keep each account's data strictly isolated.</w:t>
      </w:r>
    </w:p>
    <w:p>
      <w:pPr>
        <w:sectPr>
          <w:pgSz w:w="11906" w:h="16838" w:orient="portrait"/>
          <w:pgMar w:top="720" w:right="900" w:bottom="720" w:left="900" w:header="708" w:footer="708" w:gutter="0"/>
          <w:pgNumType/>
          <w:docGrid w:linePitch="360"/>
        </w:sectPr>
      </w:pPr>
    </w:p>
    <w:p>
      <w:pPr>
        <w:spacing w:after="200"/>
        <w:jc w:val="center"/>
      </w:pPr>
      <w:r>
        <w:rPr>
          <w:rFonts w:ascii="TH Sarabun New" w:cs="TH Sarabun New" w:eastAsia="TH Sarabun New" w:hAnsi="TH Sarabun New"/>
          <w:b/>
          <w:bCs/>
          <w:sz w:val="28"/>
          <w:szCs w:val="28"/>
        </w:rPr>
        <w:t xml:space="preserve">ขั้นตอนและวิธีดำเนินการทำปริญญานิพนธ์โดยสังเขป</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850"/>
        <w:gridCol w:w="850"/>
        <w:gridCol w:w="850"/>
        <w:gridCol w:w="850"/>
        <w:gridCol w:w="850"/>
        <w:gridCol w:w="850"/>
        <w:gridCol w:w="850"/>
        <w:gridCol w:w="850"/>
        <w:gridCol w:w="850"/>
        <w:gridCol w:w="850"/>
        <w:gridCol w:w="849"/>
        <w:gridCol w:w="849"/>
      </w:tblGrid>
      <w:tr>
        <w:trPr>
          <w:tblHeader/>
        </w:trPr>
        <w:tc>
          <w:tcPr>
            <w:tcW w:type="dxa" w:w="700"/>
            <w:vMerge w:val="restart"/>
            <w:tcBorders>
              <w:top w:val="single" w:color="000000" w:sz="4"/>
              <w:left w:val="single" w:color="000000" w:sz="4"/>
              <w:bottom w:val="single" w:color="000000" w:sz="4"/>
              <w:right w:val="single" w:color="000000" w:sz="4"/>
            </w:tcBorders>
            <w:vAlign w:val="center"/>
          </w:tcPr>
          <w:p>
            <w:pPr>
              <w:jc w:val="center"/>
            </w:pPr>
            <w:r>
              <w:rPr>
                <w:rFonts w:ascii="TH Sarabun New" w:cs="TH Sarabun New" w:eastAsia="TH Sarabun New" w:hAnsi="TH Sarabun New"/>
                <w:b/>
                <w:bCs/>
                <w:sz w:val="24"/>
                <w:szCs w:val="24"/>
              </w:rPr>
              <w:t xml:space="preserve">ขั้นตอน</w:t>
            </w:r>
          </w:p>
          <w:p>
            <w:pPr>
              <w:jc w:val="center"/>
            </w:pPr>
            <w:r>
              <w:rPr>
                <w:rFonts w:ascii="TH Sarabun New" w:cs="TH Sarabun New" w:eastAsia="TH Sarabun New" w:hAnsi="TH Sarabun New"/>
                <w:b/>
                <w:bCs/>
                <w:sz w:val="24"/>
                <w:szCs w:val="24"/>
              </w:rPr>
              <w:t xml:space="preserve">ที่</w:t>
            </w:r>
          </w:p>
        </w:tc>
        <w:tc>
          <w:tcPr>
            <w:tcW w:type="dxa" w:w="4500"/>
            <w:vMerge w:val="restart"/>
            <w:tcBorders>
              <w:top w:val="single" w:color="000000" w:sz="4"/>
              <w:left w:val="single" w:color="000000" w:sz="4"/>
              <w:bottom w:val="single" w:color="000000" w:sz="4"/>
              <w:right w:val="single" w:color="000000" w:sz="4"/>
            </w:tcBorders>
            <w:vAlign w:val="center"/>
          </w:tcPr>
          <w:p>
            <w:pPr>
              <w:jc w:val="center"/>
            </w:pPr>
            <w:r>
              <w:rPr>
                <w:rFonts w:ascii="TH Sarabun New" w:cs="TH Sarabun New" w:eastAsia="TH Sarabun New" w:hAnsi="TH Sarabun New"/>
                <w:b/>
                <w:bCs/>
                <w:sz w:val="24"/>
                <w:szCs w:val="24"/>
              </w:rPr>
              <w:t xml:space="preserve">รายละเอียดขั้นตอนการดำเนินงาน</w:t>
            </w:r>
          </w:p>
          <w:p>
            <w:pPr>
              <w:jc w:val="center"/>
            </w:pPr>
            <w:r>
              <w:rPr>
                <w:rFonts w:ascii="TH Sarabun New" w:cs="TH Sarabun New" w:eastAsia="TH Sarabun New" w:hAnsi="TH Sarabun New"/>
                <w:sz w:val="22"/>
                <w:szCs w:val="22"/>
              </w:rPr>
              <w:t xml:space="preserve">เริ่มทำปริญญานิพนธ์เมื่อ </w:t>
            </w:r>
            <w:r>
              <w:rPr>
                <w:rFonts w:ascii="TH Sarabun New" w:cs="TH Sarabun New" w:eastAsia="TH Sarabun New" w:hAnsi="TH Sarabun New"/>
                <w:sz w:val="22"/>
                <w:szCs w:val="22"/>
                <w:u w:val="single"/>
              </w:rPr>
              <w:t xml:space="preserve">9</w:t>
            </w:r>
            <w:r>
              <w:rPr>
                <w:rFonts w:ascii="TH Sarabun New" w:cs="TH Sarabun New" w:eastAsia="TH Sarabun New" w:hAnsi="TH Sarabun New"/>
                <w:sz w:val="22"/>
                <w:szCs w:val="22"/>
              </w:rPr>
              <w:t xml:space="preserve"> เดือน </w:t>
            </w:r>
            <w:r>
              <w:rPr>
                <w:rFonts w:ascii="TH Sarabun New" w:cs="TH Sarabun New" w:eastAsia="TH Sarabun New" w:hAnsi="TH Sarabun New"/>
                <w:sz w:val="22"/>
                <w:szCs w:val="22"/>
                <w:u w:val="single"/>
              </w:rPr>
              <w:t xml:space="preserve">มิถุนายน</w:t>
            </w:r>
            <w:r>
              <w:rPr>
                <w:rFonts w:ascii="TH Sarabun New" w:cs="TH Sarabun New" w:eastAsia="TH Sarabun New" w:hAnsi="TH Sarabun New"/>
                <w:sz w:val="22"/>
                <w:szCs w:val="22"/>
              </w:rPr>
              <w:t xml:space="preserve"> พ.ศ. </w:t>
            </w:r>
            <w:r>
              <w:rPr>
                <w:rFonts w:ascii="TH Sarabun New" w:cs="TH Sarabun New" w:eastAsia="TH Sarabun New" w:hAnsi="TH Sarabun New"/>
                <w:sz w:val="22"/>
                <w:szCs w:val="22"/>
                <w:u w:val="single"/>
              </w:rPr>
              <w:t xml:space="preserve">2569</w:t>
            </w:r>
          </w:p>
        </w:tc>
        <w:tc>
          <w:tcPr>
            <w:gridSpan w:val="12"/>
            <w:tcBorders>
              <w:top w:val="single" w:color="000000" w:sz="4"/>
              <w:left w:val="single" w:color="000000" w:sz="4"/>
              <w:bottom w:val="single" w:color="000000" w:sz="4"/>
              <w:right w:val="single" w:color="000000" w:sz="4"/>
            </w:tcBorders>
            <w:vAlign w:val="center"/>
          </w:tcPr>
          <w:p>
            <w:pPr>
              <w:jc w:val="center"/>
            </w:pPr>
            <w:r>
              <w:rPr>
                <w:rFonts w:ascii="TH Sarabun New" w:cs="TH Sarabun New" w:eastAsia="TH Sarabun New" w:hAnsi="TH Sarabun New"/>
                <w:b/>
                <w:bCs/>
                <w:sz w:val="24"/>
                <w:szCs w:val="24"/>
              </w:rPr>
              <w:t xml:space="preserve">เดือนที่</w:t>
            </w:r>
          </w:p>
        </w:tc>
      </w:tr>
      <w:tr>
        <w:trPr>
          <w:tblHeader/>
        </w:trPr>
        <w:tc>
          <w:tcPr>
            <w:vMerge w:val="continue"/>
            <w:tcBorders>
              <w:top w:val="single" w:color="000000" w:sz="4"/>
              <w:left w:val="single" w:color="000000" w:sz="4"/>
              <w:bottom w:val="single" w:color="000000" w:sz="4"/>
              <w:right w:val="single" w:color="000000" w:sz="4"/>
            </w:tcBorders>
            <w:vAlign w:val="center"/>
          </w:tcPr>
          <w:p/>
        </w:tc>
        <w:tc>
          <w:tcPr>
            <w:vMerge w:val="continue"/>
            <w:tcBorders>
              <w:top w:val="single" w:color="000000" w:sz="4"/>
              <w:left w:val="single" w:color="000000" w:sz="4"/>
              <w:bottom w:val="single" w:color="000000" w:sz="4"/>
              <w:right w:val="single" w:color="000000" w:sz="4"/>
            </w:tcBorders>
            <w:vAlign w:val="center"/>
          </w:tcPr>
          <w:p/>
        </w:tc>
        <w:tc>
          <w:tcPr>
            <w:tcW w:type="dxa" w:w="850"/>
            <w:tcBorders>
              <w:top w:val="single" w:color="000000" w:sz="4"/>
              <w:left w:val="single" w:color="000000" w:sz="4"/>
              <w:bottom w:val="single" w:color="000000" w:sz="4"/>
              <w:right w:val="single" w:color="000000" w:sz="4"/>
            </w:tcBorders>
            <w:vAlign w:val="center"/>
          </w:tcPr>
          <w:p>
            <w:pPr>
              <w:jc w:val="center"/>
            </w:pPr>
            <w:r>
              <w:rPr>
                <w:rFonts w:ascii="TH Sarabun New" w:cs="TH Sarabun New" w:eastAsia="TH Sarabun New" w:hAnsi="TH Sarabun New"/>
                <w:b/>
                <w:bCs/>
                <w:sz w:val="22"/>
                <w:szCs w:val="22"/>
              </w:rPr>
              <w:t xml:space="preserve">1</w:t>
            </w:r>
          </w:p>
        </w:tc>
        <w:tc>
          <w:tcPr>
            <w:tcW w:type="dxa" w:w="850"/>
            <w:tcBorders>
              <w:top w:val="single" w:color="000000" w:sz="4"/>
              <w:left w:val="single" w:color="000000" w:sz="4"/>
              <w:bottom w:val="single" w:color="000000" w:sz="4"/>
              <w:right w:val="single" w:color="000000" w:sz="4"/>
            </w:tcBorders>
            <w:vAlign w:val="center"/>
          </w:tcPr>
          <w:p>
            <w:pPr>
              <w:jc w:val="center"/>
            </w:pPr>
            <w:r>
              <w:rPr>
                <w:rFonts w:ascii="TH Sarabun New" w:cs="TH Sarabun New" w:eastAsia="TH Sarabun New" w:hAnsi="TH Sarabun New"/>
                <w:b/>
                <w:bCs/>
                <w:sz w:val="22"/>
                <w:szCs w:val="22"/>
              </w:rPr>
              <w:t xml:space="preserve">2</w:t>
            </w:r>
          </w:p>
        </w:tc>
        <w:tc>
          <w:tcPr>
            <w:tcW w:type="dxa" w:w="850"/>
            <w:tcBorders>
              <w:top w:val="single" w:color="000000" w:sz="4"/>
              <w:left w:val="single" w:color="000000" w:sz="4"/>
              <w:bottom w:val="single" w:color="000000" w:sz="4"/>
              <w:right w:val="single" w:color="000000" w:sz="4"/>
            </w:tcBorders>
            <w:vAlign w:val="center"/>
          </w:tcPr>
          <w:p>
            <w:pPr>
              <w:jc w:val="center"/>
            </w:pPr>
            <w:r>
              <w:rPr>
                <w:rFonts w:ascii="TH Sarabun New" w:cs="TH Sarabun New" w:eastAsia="TH Sarabun New" w:hAnsi="TH Sarabun New"/>
                <w:b/>
                <w:bCs/>
                <w:sz w:val="22"/>
                <w:szCs w:val="22"/>
              </w:rPr>
              <w:t xml:space="preserve">3</w:t>
            </w:r>
          </w:p>
        </w:tc>
        <w:tc>
          <w:tcPr>
            <w:tcW w:type="dxa" w:w="850"/>
            <w:tcBorders>
              <w:top w:val="single" w:color="000000" w:sz="4"/>
              <w:left w:val="single" w:color="000000" w:sz="4"/>
              <w:bottom w:val="single" w:color="000000" w:sz="4"/>
              <w:right w:val="single" w:color="000000" w:sz="4"/>
            </w:tcBorders>
            <w:vAlign w:val="center"/>
          </w:tcPr>
          <w:p>
            <w:pPr>
              <w:jc w:val="center"/>
            </w:pPr>
            <w:r>
              <w:rPr>
                <w:rFonts w:ascii="TH Sarabun New" w:cs="TH Sarabun New" w:eastAsia="TH Sarabun New" w:hAnsi="TH Sarabun New"/>
                <w:b/>
                <w:bCs/>
                <w:sz w:val="22"/>
                <w:szCs w:val="22"/>
              </w:rPr>
              <w:t xml:space="preserve">4</w:t>
            </w:r>
          </w:p>
        </w:tc>
        <w:tc>
          <w:tcPr>
            <w:tcW w:type="dxa" w:w="850"/>
            <w:tcBorders>
              <w:top w:val="single" w:color="000000" w:sz="4"/>
              <w:left w:val="single" w:color="000000" w:sz="4"/>
              <w:bottom w:val="single" w:color="000000" w:sz="4"/>
              <w:right w:val="single" w:color="000000" w:sz="4"/>
            </w:tcBorders>
            <w:vAlign w:val="center"/>
          </w:tcPr>
          <w:p>
            <w:pPr>
              <w:jc w:val="center"/>
            </w:pPr>
            <w:r>
              <w:rPr>
                <w:rFonts w:ascii="TH Sarabun New" w:cs="TH Sarabun New" w:eastAsia="TH Sarabun New" w:hAnsi="TH Sarabun New"/>
                <w:b/>
                <w:bCs/>
                <w:sz w:val="22"/>
                <w:szCs w:val="22"/>
              </w:rPr>
              <w:t xml:space="preserve">5</w:t>
            </w:r>
          </w:p>
        </w:tc>
        <w:tc>
          <w:tcPr>
            <w:tcW w:type="dxa" w:w="850"/>
            <w:tcBorders>
              <w:top w:val="single" w:color="000000" w:sz="4"/>
              <w:left w:val="single" w:color="000000" w:sz="4"/>
              <w:bottom w:val="single" w:color="000000" w:sz="4"/>
              <w:right w:val="single" w:color="000000" w:sz="4"/>
            </w:tcBorders>
            <w:vAlign w:val="center"/>
          </w:tcPr>
          <w:p>
            <w:pPr>
              <w:jc w:val="center"/>
            </w:pPr>
            <w:r>
              <w:rPr>
                <w:rFonts w:ascii="TH Sarabun New" w:cs="TH Sarabun New" w:eastAsia="TH Sarabun New" w:hAnsi="TH Sarabun New"/>
                <w:b/>
                <w:bCs/>
                <w:sz w:val="22"/>
                <w:szCs w:val="22"/>
              </w:rPr>
              <w:t xml:space="preserve">6</w:t>
            </w:r>
          </w:p>
        </w:tc>
        <w:tc>
          <w:tcPr>
            <w:tcW w:type="dxa" w:w="850"/>
            <w:tcBorders>
              <w:top w:val="single" w:color="000000" w:sz="4"/>
              <w:left w:val="single" w:color="000000" w:sz="4"/>
              <w:bottom w:val="single" w:color="000000" w:sz="4"/>
              <w:right w:val="single" w:color="000000" w:sz="4"/>
            </w:tcBorders>
            <w:vAlign w:val="center"/>
          </w:tcPr>
          <w:p>
            <w:pPr>
              <w:jc w:val="center"/>
            </w:pPr>
            <w:r>
              <w:rPr>
                <w:rFonts w:ascii="TH Sarabun New" w:cs="TH Sarabun New" w:eastAsia="TH Sarabun New" w:hAnsi="TH Sarabun New"/>
                <w:b/>
                <w:bCs/>
                <w:sz w:val="22"/>
                <w:szCs w:val="22"/>
              </w:rPr>
              <w:t xml:space="preserve">7</w:t>
            </w:r>
          </w:p>
        </w:tc>
        <w:tc>
          <w:tcPr>
            <w:tcW w:type="dxa" w:w="850"/>
            <w:tcBorders>
              <w:top w:val="single" w:color="000000" w:sz="4"/>
              <w:left w:val="single" w:color="000000" w:sz="4"/>
              <w:bottom w:val="single" w:color="000000" w:sz="4"/>
              <w:right w:val="single" w:color="000000" w:sz="4"/>
            </w:tcBorders>
            <w:vAlign w:val="center"/>
          </w:tcPr>
          <w:p>
            <w:pPr>
              <w:jc w:val="center"/>
            </w:pPr>
            <w:r>
              <w:rPr>
                <w:rFonts w:ascii="TH Sarabun New" w:cs="TH Sarabun New" w:eastAsia="TH Sarabun New" w:hAnsi="TH Sarabun New"/>
                <w:b/>
                <w:bCs/>
                <w:sz w:val="22"/>
                <w:szCs w:val="22"/>
              </w:rPr>
              <w:t xml:space="preserve">8</w:t>
            </w:r>
          </w:p>
        </w:tc>
        <w:tc>
          <w:tcPr>
            <w:tcW w:type="dxa" w:w="850"/>
            <w:tcBorders>
              <w:top w:val="single" w:color="000000" w:sz="4"/>
              <w:left w:val="single" w:color="000000" w:sz="4"/>
              <w:bottom w:val="single" w:color="000000" w:sz="4"/>
              <w:right w:val="single" w:color="000000" w:sz="4"/>
            </w:tcBorders>
            <w:vAlign w:val="center"/>
          </w:tcPr>
          <w:p>
            <w:pPr>
              <w:jc w:val="center"/>
            </w:pPr>
            <w:r>
              <w:rPr>
                <w:rFonts w:ascii="TH Sarabun New" w:cs="TH Sarabun New" w:eastAsia="TH Sarabun New" w:hAnsi="TH Sarabun New"/>
                <w:b/>
                <w:bCs/>
                <w:sz w:val="22"/>
                <w:szCs w:val="22"/>
              </w:rPr>
              <w:t xml:space="preserve">9</w:t>
            </w:r>
          </w:p>
        </w:tc>
        <w:tc>
          <w:tcPr>
            <w:tcW w:type="dxa" w:w="850"/>
            <w:tcBorders>
              <w:top w:val="single" w:color="000000" w:sz="4"/>
              <w:left w:val="single" w:color="000000" w:sz="4"/>
              <w:bottom w:val="single" w:color="000000" w:sz="4"/>
              <w:right w:val="single" w:color="000000" w:sz="4"/>
            </w:tcBorders>
            <w:vAlign w:val="center"/>
          </w:tcPr>
          <w:p>
            <w:pPr>
              <w:jc w:val="center"/>
            </w:pPr>
            <w:r>
              <w:rPr>
                <w:rFonts w:ascii="TH Sarabun New" w:cs="TH Sarabun New" w:eastAsia="TH Sarabun New" w:hAnsi="TH Sarabun New"/>
                <w:b/>
                <w:bCs/>
                <w:sz w:val="22"/>
                <w:szCs w:val="22"/>
              </w:rPr>
              <w:t xml:space="preserve">10</w:t>
            </w:r>
          </w:p>
        </w:tc>
        <w:tc>
          <w:tcPr>
            <w:tcW w:type="dxa" w:w="849"/>
            <w:tcBorders>
              <w:top w:val="single" w:color="000000" w:sz="4"/>
              <w:left w:val="single" w:color="000000" w:sz="4"/>
              <w:bottom w:val="single" w:color="000000" w:sz="4"/>
              <w:right w:val="single" w:color="000000" w:sz="4"/>
            </w:tcBorders>
            <w:vAlign w:val="center"/>
          </w:tcPr>
          <w:p>
            <w:pPr>
              <w:jc w:val="center"/>
            </w:pPr>
            <w:r>
              <w:rPr>
                <w:rFonts w:ascii="TH Sarabun New" w:cs="TH Sarabun New" w:eastAsia="TH Sarabun New" w:hAnsi="TH Sarabun New"/>
                <w:b/>
                <w:bCs/>
                <w:sz w:val="22"/>
                <w:szCs w:val="22"/>
              </w:rPr>
              <w:t xml:space="preserve">11</w:t>
            </w:r>
          </w:p>
        </w:tc>
        <w:tc>
          <w:tcPr>
            <w:tcW w:type="dxa" w:w="849"/>
            <w:tcBorders>
              <w:top w:val="single" w:color="000000" w:sz="4"/>
              <w:left w:val="single" w:color="000000" w:sz="4"/>
              <w:bottom w:val="single" w:color="000000" w:sz="4"/>
              <w:right w:val="single" w:color="000000" w:sz="4"/>
            </w:tcBorders>
            <w:vAlign w:val="center"/>
          </w:tcPr>
          <w:p>
            <w:pPr>
              <w:jc w:val="center"/>
            </w:pPr>
            <w:r>
              <w:rPr>
                <w:rFonts w:ascii="TH Sarabun New" w:cs="TH Sarabun New" w:eastAsia="TH Sarabun New" w:hAnsi="TH Sarabun New"/>
                <w:b/>
                <w:bCs/>
                <w:sz w:val="22"/>
                <w:szCs w:val="22"/>
              </w:rPr>
              <w:t xml:space="preserve">12</w:t>
            </w:r>
          </w:p>
        </w:tc>
      </w:tr>
      <w:tr>
        <w:tc>
          <w:tcPr>
            <w:tcW w:type="dxa" w:w="700"/>
            <w:tcBorders>
              <w:top w:val="single" w:color="000000" w:sz="4"/>
              <w:left w:val="single" w:color="000000" w:sz="4"/>
              <w:bottom w:val="single" w:color="000000" w:sz="4"/>
              <w:right w:val="single" w:color="000000" w:sz="4"/>
            </w:tcBorders>
            <w:vAlign w:val="center"/>
          </w:tcPr>
          <w:p>
            <w:pPr>
              <w:jc w:val="center"/>
            </w:pPr>
            <w:r>
              <w:rPr>
                <w:rFonts w:ascii="TH Sarabun New" w:cs="TH Sarabun New" w:eastAsia="TH Sarabun New" w:hAnsi="TH Sarabun New"/>
                <w:b w:val="false"/>
                <w:bCs w:val="false"/>
                <w:sz w:val="26"/>
                <w:szCs w:val="26"/>
              </w:rPr>
              <w:t xml:space="preserve">1</w:t>
            </w:r>
          </w:p>
        </w:tc>
        <w:tc>
          <w:tcPr>
            <w:tcW w:type="dxa" w:w="4500"/>
            <w:tcBorders>
              <w:top w:val="single" w:color="000000" w:sz="4"/>
              <w:left w:val="single" w:color="000000" w:sz="4"/>
              <w:bottom w:val="single" w:color="000000" w:sz="4"/>
              <w:right w:val="single" w:color="000000" w:sz="4"/>
            </w:tcBorders>
            <w:vAlign w:val="center"/>
          </w:tcPr>
          <w:p>
            <w:pPr>
              <w:jc w:val="left"/>
            </w:pPr>
            <w:r>
              <w:rPr>
                <w:rFonts w:ascii="TH Sarabun New" w:cs="TH Sarabun New" w:eastAsia="TH Sarabun New" w:hAnsi="TH Sarabun New"/>
                <w:sz w:val="22"/>
                <w:szCs w:val="22"/>
              </w:rPr>
              <w:t xml:space="preserve">รวบรวม System Requirements ออกแบบ User Workflow และ Wireframe บน Figma</w:t>
            </w:r>
          </w:p>
        </w:tc>
        <w:tc>
          <w:tcPr>
            <w:tcW w:type="dxa" w:w="850"/>
            <w:tcBorders>
              <w:top w:val="single" w:color="000000" w:sz="4"/>
              <w:left w:val="single" w:color="000000" w:sz="4"/>
              <w:bottom w:val="single" w:color="000000" w:sz="4"/>
              <w:right w:val="single" w:color="000000" w:sz="4"/>
            </w:tcBorders>
            <w:vAlign w:val="center"/>
          </w:tcPr>
          <w:p>
            <w:pPr>
              <w:jc w:val="center"/>
            </w:pPr>
            <w:r>
              <w:rPr>
                <w:rFonts w:ascii="Arial" w:cs="Arial" w:eastAsia="Arial" w:hAnsi="Arial"/>
                <w:b/>
                <w:bCs/>
                <w:sz w:val="26"/>
                <w:szCs w:val="26"/>
              </w:rPr>
              <w:t xml:space="preserve">✓</w:t>
            </w:r>
          </w:p>
        </w:tc>
        <w:tc>
          <w:tcPr>
            <w:tcW w:type="dxa" w:w="850"/>
            <w:tcBorders>
              <w:top w:val="single" w:color="000000" w:sz="4"/>
              <w:left w:val="single" w:color="000000" w:sz="4"/>
              <w:bottom w:val="single" w:color="000000" w:sz="4"/>
              <w:right w:val="single" w:color="000000" w:sz="4"/>
            </w:tcBorders>
            <w:vAlign w:val="center"/>
          </w:tcPr>
          <w:p>
            <w:pPr>
              <w:jc w:val="center"/>
            </w:pPr>
            <w:r>
              <w:rPr>
                <w:rFonts w:ascii="Arial" w:cs="Arial" w:eastAsia="Arial" w:hAnsi="Arial"/>
                <w:b/>
                <w:bCs/>
                <w:sz w:val="26"/>
                <w:szCs w:val="26"/>
              </w:rPr>
              <w:t xml:space="preserve">✓</w:t>
            </w:r>
          </w:p>
        </w:tc>
        <w:tc>
          <w:tcPr>
            <w:tcW w:type="dxa" w:w="850"/>
            <w:tcBorders>
              <w:top w:val="single" w:color="000000" w:sz="4"/>
              <w:left w:val="single" w:color="000000" w:sz="4"/>
              <w:bottom w:val="single" w:color="000000" w:sz="4"/>
              <w:right w:val="single" w:color="000000" w:sz="4"/>
            </w:tcBorders>
            <w:vAlign w:val="center"/>
          </w:tcPr>
          <w:p>
            <w:pPr>
              <w:jc w:val="center"/>
            </w:pPr>
            <w:r>
              <w:rPr>
                <w:rFonts w:ascii="Arial" w:cs="Arial" w:eastAsia="Arial" w:hAnsi="Arial"/>
                <w:b/>
                <w:bCs/>
                <w:sz w:val="26"/>
                <w:szCs w:val="26"/>
              </w:rPr>
              <w:t xml:space="preserve">✓</w:t>
            </w: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49"/>
            <w:tcBorders>
              <w:top w:val="single" w:color="000000" w:sz="4"/>
              <w:left w:val="single" w:color="000000" w:sz="4"/>
              <w:bottom w:val="single" w:color="000000" w:sz="4"/>
              <w:right w:val="single" w:color="000000" w:sz="4"/>
            </w:tcBorders>
            <w:vAlign w:val="center"/>
          </w:tcPr>
          <w:p>
            <w:pPr>
              <w:jc w:val="center"/>
            </w:pPr>
          </w:p>
        </w:tc>
        <w:tc>
          <w:tcPr>
            <w:tcW w:type="dxa" w:w="849"/>
            <w:tcBorders>
              <w:top w:val="single" w:color="000000" w:sz="4"/>
              <w:left w:val="single" w:color="000000" w:sz="4"/>
              <w:bottom w:val="single" w:color="000000" w:sz="4"/>
              <w:right w:val="single" w:color="000000" w:sz="4"/>
            </w:tcBorders>
            <w:vAlign w:val="center"/>
          </w:tcPr>
          <w:p>
            <w:pPr>
              <w:jc w:val="center"/>
            </w:pPr>
          </w:p>
        </w:tc>
      </w:tr>
      <w:tr>
        <w:tc>
          <w:tcPr>
            <w:tcW w:type="dxa" w:w="700"/>
            <w:tcBorders>
              <w:top w:val="single" w:color="000000" w:sz="4"/>
              <w:left w:val="single" w:color="000000" w:sz="4"/>
              <w:bottom w:val="single" w:color="000000" w:sz="4"/>
              <w:right w:val="single" w:color="000000" w:sz="4"/>
            </w:tcBorders>
            <w:vAlign w:val="center"/>
          </w:tcPr>
          <w:p>
            <w:pPr>
              <w:jc w:val="center"/>
            </w:pPr>
            <w:r>
              <w:rPr>
                <w:rFonts w:ascii="TH Sarabun New" w:cs="TH Sarabun New" w:eastAsia="TH Sarabun New" w:hAnsi="TH Sarabun New"/>
                <w:b w:val="false"/>
                <w:bCs w:val="false"/>
                <w:sz w:val="26"/>
                <w:szCs w:val="26"/>
              </w:rPr>
              <w:t xml:space="preserve">2</w:t>
            </w:r>
          </w:p>
        </w:tc>
        <w:tc>
          <w:tcPr>
            <w:tcW w:type="dxa" w:w="4500"/>
            <w:tcBorders>
              <w:top w:val="single" w:color="000000" w:sz="4"/>
              <w:left w:val="single" w:color="000000" w:sz="4"/>
              <w:bottom w:val="single" w:color="000000" w:sz="4"/>
              <w:right w:val="single" w:color="000000" w:sz="4"/>
            </w:tcBorders>
            <w:vAlign w:val="center"/>
          </w:tcPr>
          <w:p>
            <w:pPr>
              <w:jc w:val="left"/>
            </w:pPr>
            <w:r>
              <w:rPr>
                <w:rFonts w:ascii="TH Sarabun New" w:cs="TH Sarabun New" w:eastAsia="TH Sarabun New" w:hAnsi="TH Sarabun New"/>
                <w:sz w:val="22"/>
                <w:szCs w:val="22"/>
              </w:rPr>
              <w:t xml:space="preserve">พัฒนาสถาปัตยกรรมโมเดล AI (CNN Engine) ด้วย Python สำหรับประมวลผลรูปภาพ PRPD</w:t>
            </w: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r>
              <w:rPr>
                <w:rFonts w:ascii="Arial" w:cs="Arial" w:eastAsia="Arial" w:hAnsi="Arial"/>
                <w:b/>
                <w:bCs/>
                <w:sz w:val="26"/>
                <w:szCs w:val="26"/>
              </w:rPr>
              <w:t xml:space="preserve">✓</w:t>
            </w:r>
          </w:p>
        </w:tc>
        <w:tc>
          <w:tcPr>
            <w:tcW w:type="dxa" w:w="850"/>
            <w:tcBorders>
              <w:top w:val="single" w:color="000000" w:sz="4"/>
              <w:left w:val="single" w:color="000000" w:sz="4"/>
              <w:bottom w:val="single" w:color="000000" w:sz="4"/>
              <w:right w:val="single" w:color="000000" w:sz="4"/>
            </w:tcBorders>
            <w:vAlign w:val="center"/>
          </w:tcPr>
          <w:p>
            <w:pPr>
              <w:jc w:val="center"/>
            </w:pPr>
            <w:r>
              <w:rPr>
                <w:rFonts w:ascii="Arial" w:cs="Arial" w:eastAsia="Arial" w:hAnsi="Arial"/>
                <w:b/>
                <w:bCs/>
                <w:sz w:val="26"/>
                <w:szCs w:val="26"/>
              </w:rPr>
              <w:t xml:space="preserve">✓</w:t>
            </w:r>
          </w:p>
        </w:tc>
        <w:tc>
          <w:tcPr>
            <w:tcW w:type="dxa" w:w="850"/>
            <w:tcBorders>
              <w:top w:val="single" w:color="000000" w:sz="4"/>
              <w:left w:val="single" w:color="000000" w:sz="4"/>
              <w:bottom w:val="single" w:color="000000" w:sz="4"/>
              <w:right w:val="single" w:color="000000" w:sz="4"/>
            </w:tcBorders>
            <w:vAlign w:val="center"/>
          </w:tcPr>
          <w:p>
            <w:pPr>
              <w:jc w:val="center"/>
            </w:pPr>
            <w:r>
              <w:rPr>
                <w:rFonts w:ascii="Arial" w:cs="Arial" w:eastAsia="Arial" w:hAnsi="Arial"/>
                <w:b/>
                <w:bCs/>
                <w:sz w:val="26"/>
                <w:szCs w:val="26"/>
              </w:rPr>
              <w:t xml:space="preserve">✓</w:t>
            </w: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49"/>
            <w:tcBorders>
              <w:top w:val="single" w:color="000000" w:sz="4"/>
              <w:left w:val="single" w:color="000000" w:sz="4"/>
              <w:bottom w:val="single" w:color="000000" w:sz="4"/>
              <w:right w:val="single" w:color="000000" w:sz="4"/>
            </w:tcBorders>
            <w:vAlign w:val="center"/>
          </w:tcPr>
          <w:p>
            <w:pPr>
              <w:jc w:val="center"/>
            </w:pPr>
          </w:p>
        </w:tc>
        <w:tc>
          <w:tcPr>
            <w:tcW w:type="dxa" w:w="849"/>
            <w:tcBorders>
              <w:top w:val="single" w:color="000000" w:sz="4"/>
              <w:left w:val="single" w:color="000000" w:sz="4"/>
              <w:bottom w:val="single" w:color="000000" w:sz="4"/>
              <w:right w:val="single" w:color="000000" w:sz="4"/>
            </w:tcBorders>
            <w:vAlign w:val="center"/>
          </w:tcPr>
          <w:p>
            <w:pPr>
              <w:jc w:val="center"/>
            </w:pPr>
          </w:p>
        </w:tc>
      </w:tr>
      <w:tr>
        <w:tc>
          <w:tcPr>
            <w:tcW w:type="dxa" w:w="700"/>
            <w:tcBorders>
              <w:top w:val="single" w:color="000000" w:sz="4"/>
              <w:left w:val="single" w:color="000000" w:sz="4"/>
              <w:bottom w:val="single" w:color="000000" w:sz="4"/>
              <w:right w:val="single" w:color="000000" w:sz="4"/>
            </w:tcBorders>
            <w:vAlign w:val="center"/>
          </w:tcPr>
          <w:p>
            <w:pPr>
              <w:jc w:val="center"/>
            </w:pPr>
            <w:r>
              <w:rPr>
                <w:rFonts w:ascii="TH Sarabun New" w:cs="TH Sarabun New" w:eastAsia="TH Sarabun New" w:hAnsi="TH Sarabun New"/>
                <w:b w:val="false"/>
                <w:bCs w:val="false"/>
                <w:sz w:val="26"/>
                <w:szCs w:val="26"/>
              </w:rPr>
              <w:t xml:space="preserve">3</w:t>
            </w:r>
          </w:p>
        </w:tc>
        <w:tc>
          <w:tcPr>
            <w:tcW w:type="dxa" w:w="4500"/>
            <w:tcBorders>
              <w:top w:val="single" w:color="000000" w:sz="4"/>
              <w:left w:val="single" w:color="000000" w:sz="4"/>
              <w:bottom w:val="single" w:color="000000" w:sz="4"/>
              <w:right w:val="single" w:color="000000" w:sz="4"/>
            </w:tcBorders>
            <w:vAlign w:val="center"/>
          </w:tcPr>
          <w:p>
            <w:pPr>
              <w:jc w:val="left"/>
            </w:pPr>
            <w:r>
              <w:rPr>
                <w:rFonts w:ascii="TH Sarabun New" w:cs="TH Sarabun New" w:eastAsia="TH Sarabun New" w:hAnsi="TH Sarabun New"/>
                <w:sz w:val="22"/>
                <w:szCs w:val="22"/>
              </w:rPr>
              <w:t xml:space="preserve">พัฒนาระบบหลังบ้านด้วย FastAPI ร่วมกับ PostgreSQL เพื่อสร้าง RESTful API และระบบคำนวณ</w:t>
            </w: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r>
              <w:rPr>
                <w:rFonts w:ascii="Arial" w:cs="Arial" w:eastAsia="Arial" w:hAnsi="Arial"/>
                <w:b/>
                <w:bCs/>
                <w:sz w:val="26"/>
                <w:szCs w:val="26"/>
              </w:rPr>
              <w:t xml:space="preserve">✓</w:t>
            </w:r>
          </w:p>
        </w:tc>
        <w:tc>
          <w:tcPr>
            <w:tcW w:type="dxa" w:w="850"/>
            <w:tcBorders>
              <w:top w:val="single" w:color="000000" w:sz="4"/>
              <w:left w:val="single" w:color="000000" w:sz="4"/>
              <w:bottom w:val="single" w:color="000000" w:sz="4"/>
              <w:right w:val="single" w:color="000000" w:sz="4"/>
            </w:tcBorders>
            <w:vAlign w:val="center"/>
          </w:tcPr>
          <w:p>
            <w:pPr>
              <w:jc w:val="center"/>
            </w:pPr>
            <w:r>
              <w:rPr>
                <w:rFonts w:ascii="Arial" w:cs="Arial" w:eastAsia="Arial" w:hAnsi="Arial"/>
                <w:b/>
                <w:bCs/>
                <w:sz w:val="26"/>
                <w:szCs w:val="26"/>
              </w:rPr>
              <w:t xml:space="preserve">✓</w:t>
            </w:r>
          </w:p>
        </w:tc>
        <w:tc>
          <w:tcPr>
            <w:tcW w:type="dxa" w:w="850"/>
            <w:tcBorders>
              <w:top w:val="single" w:color="000000" w:sz="4"/>
              <w:left w:val="single" w:color="000000" w:sz="4"/>
              <w:bottom w:val="single" w:color="000000" w:sz="4"/>
              <w:right w:val="single" w:color="000000" w:sz="4"/>
            </w:tcBorders>
            <w:vAlign w:val="center"/>
          </w:tcPr>
          <w:p>
            <w:pPr>
              <w:jc w:val="center"/>
            </w:pPr>
            <w:r>
              <w:rPr>
                <w:rFonts w:ascii="Arial" w:cs="Arial" w:eastAsia="Arial" w:hAnsi="Arial"/>
                <w:b/>
                <w:bCs/>
                <w:sz w:val="26"/>
                <w:szCs w:val="26"/>
              </w:rPr>
              <w:t xml:space="preserve">✓</w:t>
            </w:r>
          </w:p>
        </w:tc>
        <w:tc>
          <w:tcPr>
            <w:tcW w:type="dxa" w:w="850"/>
            <w:tcBorders>
              <w:top w:val="single" w:color="000000" w:sz="4"/>
              <w:left w:val="single" w:color="000000" w:sz="4"/>
              <w:bottom w:val="single" w:color="000000" w:sz="4"/>
              <w:right w:val="single" w:color="000000" w:sz="4"/>
            </w:tcBorders>
            <w:vAlign w:val="center"/>
          </w:tcPr>
          <w:p>
            <w:pPr>
              <w:jc w:val="center"/>
            </w:pPr>
            <w:r>
              <w:rPr>
                <w:rFonts w:ascii="Arial" w:cs="Arial" w:eastAsia="Arial" w:hAnsi="Arial"/>
                <w:b/>
                <w:bCs/>
                <w:sz w:val="26"/>
                <w:szCs w:val="26"/>
              </w:rPr>
              <w:t xml:space="preserve">✓</w:t>
            </w:r>
          </w:p>
        </w:tc>
        <w:tc>
          <w:tcPr>
            <w:tcW w:type="dxa" w:w="850"/>
            <w:tcBorders>
              <w:top w:val="single" w:color="000000" w:sz="4"/>
              <w:left w:val="single" w:color="000000" w:sz="4"/>
              <w:bottom w:val="single" w:color="000000" w:sz="4"/>
              <w:right w:val="single" w:color="000000" w:sz="4"/>
            </w:tcBorders>
            <w:vAlign w:val="center"/>
          </w:tcPr>
          <w:p>
            <w:pPr>
              <w:jc w:val="center"/>
            </w:pPr>
            <w:r>
              <w:rPr>
                <w:rFonts w:ascii="Arial" w:cs="Arial" w:eastAsia="Arial" w:hAnsi="Arial"/>
                <w:b/>
                <w:bCs/>
                <w:sz w:val="26"/>
                <w:szCs w:val="26"/>
              </w:rPr>
              <w:t xml:space="preserve">✓</w:t>
            </w:r>
          </w:p>
        </w:tc>
        <w:tc>
          <w:tcPr>
            <w:tcW w:type="dxa" w:w="850"/>
            <w:tcBorders>
              <w:top w:val="single" w:color="000000" w:sz="4"/>
              <w:left w:val="single" w:color="000000" w:sz="4"/>
              <w:bottom w:val="single" w:color="000000" w:sz="4"/>
              <w:right w:val="single" w:color="000000" w:sz="4"/>
            </w:tcBorders>
            <w:vAlign w:val="center"/>
          </w:tcPr>
          <w:p>
            <w:pPr>
              <w:jc w:val="center"/>
            </w:pPr>
            <w:r>
              <w:rPr>
                <w:rFonts w:ascii="Arial" w:cs="Arial" w:eastAsia="Arial" w:hAnsi="Arial"/>
                <w:b/>
                <w:bCs/>
                <w:sz w:val="26"/>
                <w:szCs w:val="26"/>
              </w:rPr>
              <w:t xml:space="preserve">✓</w:t>
            </w: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49"/>
            <w:tcBorders>
              <w:top w:val="single" w:color="000000" w:sz="4"/>
              <w:left w:val="single" w:color="000000" w:sz="4"/>
              <w:bottom w:val="single" w:color="000000" w:sz="4"/>
              <w:right w:val="single" w:color="000000" w:sz="4"/>
            </w:tcBorders>
            <w:vAlign w:val="center"/>
          </w:tcPr>
          <w:p>
            <w:pPr>
              <w:jc w:val="center"/>
            </w:pPr>
          </w:p>
        </w:tc>
        <w:tc>
          <w:tcPr>
            <w:tcW w:type="dxa" w:w="849"/>
            <w:tcBorders>
              <w:top w:val="single" w:color="000000" w:sz="4"/>
              <w:left w:val="single" w:color="000000" w:sz="4"/>
              <w:bottom w:val="single" w:color="000000" w:sz="4"/>
              <w:right w:val="single" w:color="000000" w:sz="4"/>
            </w:tcBorders>
            <w:vAlign w:val="center"/>
          </w:tcPr>
          <w:p>
            <w:pPr>
              <w:jc w:val="center"/>
            </w:pPr>
          </w:p>
        </w:tc>
      </w:tr>
      <w:tr>
        <w:tc>
          <w:tcPr>
            <w:tcW w:type="dxa" w:w="700"/>
            <w:tcBorders>
              <w:top w:val="single" w:color="000000" w:sz="4"/>
              <w:left w:val="single" w:color="000000" w:sz="4"/>
              <w:bottom w:val="single" w:color="000000" w:sz="4"/>
              <w:right w:val="single" w:color="000000" w:sz="4"/>
            </w:tcBorders>
            <w:vAlign w:val="center"/>
          </w:tcPr>
          <w:p>
            <w:pPr>
              <w:jc w:val="center"/>
            </w:pPr>
            <w:r>
              <w:rPr>
                <w:rFonts w:ascii="TH Sarabun New" w:cs="TH Sarabun New" w:eastAsia="TH Sarabun New" w:hAnsi="TH Sarabun New"/>
                <w:b w:val="false"/>
                <w:bCs w:val="false"/>
                <w:sz w:val="26"/>
                <w:szCs w:val="26"/>
              </w:rPr>
              <w:t xml:space="preserve">4</w:t>
            </w:r>
          </w:p>
        </w:tc>
        <w:tc>
          <w:tcPr>
            <w:tcW w:type="dxa" w:w="4500"/>
            <w:tcBorders>
              <w:top w:val="single" w:color="000000" w:sz="4"/>
              <w:left w:val="single" w:color="000000" w:sz="4"/>
              <w:bottom w:val="single" w:color="000000" w:sz="4"/>
              <w:right w:val="single" w:color="000000" w:sz="4"/>
            </w:tcBorders>
            <w:vAlign w:val="center"/>
          </w:tcPr>
          <w:p>
            <w:pPr>
              <w:jc w:val="left"/>
            </w:pPr>
            <w:r>
              <w:rPr>
                <w:rFonts w:ascii="TH Sarabun New" w:cs="TH Sarabun New" w:eastAsia="TH Sarabun New" w:hAnsi="TH Sarabun New"/>
                <w:sz w:val="22"/>
                <w:szCs w:val="22"/>
              </w:rPr>
              <w:t xml:space="preserve">พัฒนาระบบหน้าบ้านด้วย Next.js (TypeScript + Tailwind) สร้างระบบ Dashboard และเชื่อมต่อ API</w:t>
            </w: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r>
              <w:rPr>
                <w:rFonts w:ascii="Arial" w:cs="Arial" w:eastAsia="Arial" w:hAnsi="Arial"/>
                <w:b/>
                <w:bCs/>
                <w:sz w:val="26"/>
                <w:szCs w:val="26"/>
              </w:rPr>
              <w:t xml:space="preserve">✓</w:t>
            </w:r>
          </w:p>
        </w:tc>
        <w:tc>
          <w:tcPr>
            <w:tcW w:type="dxa" w:w="850"/>
            <w:tcBorders>
              <w:top w:val="single" w:color="000000" w:sz="4"/>
              <w:left w:val="single" w:color="000000" w:sz="4"/>
              <w:bottom w:val="single" w:color="000000" w:sz="4"/>
              <w:right w:val="single" w:color="000000" w:sz="4"/>
            </w:tcBorders>
            <w:vAlign w:val="center"/>
          </w:tcPr>
          <w:p>
            <w:pPr>
              <w:jc w:val="center"/>
            </w:pPr>
            <w:r>
              <w:rPr>
                <w:rFonts w:ascii="Arial" w:cs="Arial" w:eastAsia="Arial" w:hAnsi="Arial"/>
                <w:b/>
                <w:bCs/>
                <w:sz w:val="26"/>
                <w:szCs w:val="26"/>
              </w:rPr>
              <w:t xml:space="preserve">✓</w:t>
            </w:r>
          </w:p>
        </w:tc>
        <w:tc>
          <w:tcPr>
            <w:tcW w:type="dxa" w:w="850"/>
            <w:tcBorders>
              <w:top w:val="single" w:color="000000" w:sz="4"/>
              <w:left w:val="single" w:color="000000" w:sz="4"/>
              <w:bottom w:val="single" w:color="000000" w:sz="4"/>
              <w:right w:val="single" w:color="000000" w:sz="4"/>
            </w:tcBorders>
            <w:vAlign w:val="center"/>
          </w:tcPr>
          <w:p>
            <w:pPr>
              <w:jc w:val="center"/>
            </w:pPr>
            <w:r>
              <w:rPr>
                <w:rFonts w:ascii="Arial" w:cs="Arial" w:eastAsia="Arial" w:hAnsi="Arial"/>
                <w:b/>
                <w:bCs/>
                <w:sz w:val="26"/>
                <w:szCs w:val="26"/>
              </w:rPr>
              <w:t xml:space="preserve">✓</w:t>
            </w:r>
          </w:p>
        </w:tc>
        <w:tc>
          <w:tcPr>
            <w:tcW w:type="dxa" w:w="850"/>
            <w:tcBorders>
              <w:top w:val="single" w:color="000000" w:sz="4"/>
              <w:left w:val="single" w:color="000000" w:sz="4"/>
              <w:bottom w:val="single" w:color="000000" w:sz="4"/>
              <w:right w:val="single" w:color="000000" w:sz="4"/>
            </w:tcBorders>
            <w:vAlign w:val="center"/>
          </w:tcPr>
          <w:p>
            <w:pPr>
              <w:jc w:val="center"/>
            </w:pPr>
            <w:r>
              <w:rPr>
                <w:rFonts w:ascii="Arial" w:cs="Arial" w:eastAsia="Arial" w:hAnsi="Arial"/>
                <w:b/>
                <w:bCs/>
                <w:sz w:val="26"/>
                <w:szCs w:val="26"/>
              </w:rPr>
              <w:t xml:space="preserve">✓</w:t>
            </w:r>
          </w:p>
        </w:tc>
        <w:tc>
          <w:tcPr>
            <w:tcW w:type="dxa" w:w="849"/>
            <w:tcBorders>
              <w:top w:val="single" w:color="000000" w:sz="4"/>
              <w:left w:val="single" w:color="000000" w:sz="4"/>
              <w:bottom w:val="single" w:color="000000" w:sz="4"/>
              <w:right w:val="single" w:color="000000" w:sz="4"/>
            </w:tcBorders>
            <w:vAlign w:val="center"/>
          </w:tcPr>
          <w:p>
            <w:pPr>
              <w:jc w:val="center"/>
            </w:pPr>
            <w:r>
              <w:rPr>
                <w:rFonts w:ascii="Arial" w:cs="Arial" w:eastAsia="Arial" w:hAnsi="Arial"/>
                <w:b/>
                <w:bCs/>
                <w:sz w:val="26"/>
                <w:szCs w:val="26"/>
              </w:rPr>
              <w:t xml:space="preserve">✓</w:t>
            </w:r>
          </w:p>
        </w:tc>
        <w:tc>
          <w:tcPr>
            <w:tcW w:type="dxa" w:w="849"/>
            <w:tcBorders>
              <w:top w:val="single" w:color="000000" w:sz="4"/>
              <w:left w:val="single" w:color="000000" w:sz="4"/>
              <w:bottom w:val="single" w:color="000000" w:sz="4"/>
              <w:right w:val="single" w:color="000000" w:sz="4"/>
            </w:tcBorders>
            <w:vAlign w:val="center"/>
          </w:tcPr>
          <w:p>
            <w:pPr>
              <w:jc w:val="center"/>
            </w:pPr>
            <w:r>
              <w:rPr>
                <w:rFonts w:ascii="Arial" w:cs="Arial" w:eastAsia="Arial" w:hAnsi="Arial"/>
                <w:b/>
                <w:bCs/>
                <w:sz w:val="26"/>
                <w:szCs w:val="26"/>
              </w:rPr>
              <w:t xml:space="preserve">✓</w:t>
            </w:r>
          </w:p>
        </w:tc>
      </w:tr>
      <w:tr>
        <w:tc>
          <w:tcPr>
            <w:tcW w:type="dxa" w:w="700"/>
            <w:tcBorders>
              <w:top w:val="single" w:color="000000" w:sz="4"/>
              <w:left w:val="single" w:color="000000" w:sz="4"/>
              <w:bottom w:val="single" w:color="000000" w:sz="4"/>
              <w:right w:val="single" w:color="000000" w:sz="4"/>
            </w:tcBorders>
            <w:vAlign w:val="center"/>
          </w:tcPr>
          <w:p>
            <w:pPr>
              <w:jc w:val="center"/>
            </w:pPr>
            <w:r>
              <w:rPr>
                <w:rFonts w:ascii="TH Sarabun New" w:cs="TH Sarabun New" w:eastAsia="TH Sarabun New" w:hAnsi="TH Sarabun New"/>
                <w:b w:val="false"/>
                <w:bCs w:val="false"/>
                <w:sz w:val="26"/>
                <w:szCs w:val="26"/>
              </w:rPr>
              <w:t xml:space="preserve">5</w:t>
            </w:r>
          </w:p>
        </w:tc>
        <w:tc>
          <w:tcPr>
            <w:tcW w:type="dxa" w:w="4500"/>
            <w:tcBorders>
              <w:top w:val="single" w:color="000000" w:sz="4"/>
              <w:left w:val="single" w:color="000000" w:sz="4"/>
              <w:bottom w:val="single" w:color="000000" w:sz="4"/>
              <w:right w:val="single" w:color="000000" w:sz="4"/>
            </w:tcBorders>
            <w:vAlign w:val="center"/>
          </w:tcPr>
          <w:p>
            <w:pPr>
              <w:jc w:val="left"/>
            </w:pPr>
            <w:r>
              <w:rPr>
                <w:rFonts w:ascii="TH Sarabun New" w:cs="TH Sarabun New" w:eastAsia="TH Sarabun New" w:hAnsi="TH Sarabun New"/>
                <w:sz w:val="22"/>
                <w:szCs w:val="22"/>
              </w:rPr>
              <w:t xml:space="preserve">ทดสอบระบบรวม (Integration Testing), ปรับแต่ง Web Performance และจัดทำเล่มรายงาน</w:t>
            </w: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r>
              <w:rPr>
                <w:rFonts w:ascii="Arial" w:cs="Arial" w:eastAsia="Arial" w:hAnsi="Arial"/>
                <w:b/>
                <w:bCs/>
                <w:sz w:val="26"/>
                <w:szCs w:val="26"/>
              </w:rPr>
              <w:t xml:space="preserve">✓</w:t>
            </w:r>
          </w:p>
        </w:tc>
        <w:tc>
          <w:tcPr>
            <w:tcW w:type="dxa" w:w="849"/>
            <w:tcBorders>
              <w:top w:val="single" w:color="000000" w:sz="4"/>
              <w:left w:val="single" w:color="000000" w:sz="4"/>
              <w:bottom w:val="single" w:color="000000" w:sz="4"/>
              <w:right w:val="single" w:color="000000" w:sz="4"/>
            </w:tcBorders>
            <w:vAlign w:val="center"/>
          </w:tcPr>
          <w:p>
            <w:pPr>
              <w:jc w:val="center"/>
            </w:pPr>
            <w:r>
              <w:rPr>
                <w:rFonts w:ascii="Arial" w:cs="Arial" w:eastAsia="Arial" w:hAnsi="Arial"/>
                <w:b/>
                <w:bCs/>
                <w:sz w:val="26"/>
                <w:szCs w:val="26"/>
              </w:rPr>
              <w:t xml:space="preserve">✓</w:t>
            </w:r>
          </w:p>
        </w:tc>
        <w:tc>
          <w:tcPr>
            <w:tcW w:type="dxa" w:w="849"/>
            <w:tcBorders>
              <w:top w:val="single" w:color="000000" w:sz="4"/>
              <w:left w:val="single" w:color="000000" w:sz="4"/>
              <w:bottom w:val="single" w:color="000000" w:sz="4"/>
              <w:right w:val="single" w:color="000000" w:sz="4"/>
            </w:tcBorders>
            <w:vAlign w:val="center"/>
          </w:tcPr>
          <w:p>
            <w:pPr>
              <w:jc w:val="center"/>
            </w:pPr>
            <w:r>
              <w:rPr>
                <w:rFonts w:ascii="Arial" w:cs="Arial" w:eastAsia="Arial" w:hAnsi="Arial"/>
                <w:b/>
                <w:bCs/>
                <w:sz w:val="26"/>
                <w:szCs w:val="26"/>
              </w:rPr>
              <w:t xml:space="preserve">✓</w:t>
            </w:r>
          </w:p>
        </w:tc>
      </w:tr>
      <w:tr>
        <w:tc>
          <w:tcPr>
            <w:tcW w:type="dxa" w:w="700"/>
            <w:tcBorders>
              <w:top w:val="single" w:color="000000" w:sz="4"/>
              <w:left w:val="single" w:color="000000" w:sz="4"/>
              <w:bottom w:val="single" w:color="000000" w:sz="4"/>
              <w:right w:val="single" w:color="000000" w:sz="4"/>
            </w:tcBorders>
            <w:vAlign w:val="center"/>
          </w:tcPr>
          <w:p>
            <w:pPr>
              <w:jc w:val="center"/>
            </w:pPr>
            <w:r>
              <w:rPr>
                <w:rFonts w:ascii="TH Sarabun New" w:cs="TH Sarabun New" w:eastAsia="TH Sarabun New" w:hAnsi="TH Sarabun New"/>
                <w:b w:val="false"/>
                <w:bCs w:val="false"/>
                <w:sz w:val="26"/>
                <w:szCs w:val="26"/>
              </w:rPr>
              <w:t xml:space="preserve">6</w:t>
            </w:r>
          </w:p>
        </w:tc>
        <w:tc>
          <w:tcPr>
            <w:tcW w:type="dxa" w:w="4500"/>
            <w:tcBorders>
              <w:top w:val="single" w:color="000000" w:sz="4"/>
              <w:left w:val="single" w:color="000000" w:sz="4"/>
              <w:bottom w:val="single" w:color="000000" w:sz="4"/>
              <w:right w:val="single" w:color="000000" w:sz="4"/>
            </w:tcBorders>
            <w:vAlign w:val="center"/>
          </w:tcPr>
          <w:p>
            <w:pPr>
              <w:jc w:val="left"/>
            </w:pPr>
            <w:r>
              <w:rPr>
                <w:rFonts w:ascii="TH Sarabun New" w:cs="TH Sarabun New" w:eastAsia="TH Sarabun New" w:hAnsi="TH Sarabun New"/>
                <w:sz w:val="22"/>
                <w:szCs w:val="22"/>
              </w:rPr>
              <w:t xml:space="preserve"/>
            </w: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49"/>
            <w:tcBorders>
              <w:top w:val="single" w:color="000000" w:sz="4"/>
              <w:left w:val="single" w:color="000000" w:sz="4"/>
              <w:bottom w:val="single" w:color="000000" w:sz="4"/>
              <w:right w:val="single" w:color="000000" w:sz="4"/>
            </w:tcBorders>
            <w:vAlign w:val="center"/>
          </w:tcPr>
          <w:p>
            <w:pPr>
              <w:jc w:val="center"/>
            </w:pPr>
          </w:p>
        </w:tc>
        <w:tc>
          <w:tcPr>
            <w:tcW w:type="dxa" w:w="849"/>
            <w:tcBorders>
              <w:top w:val="single" w:color="000000" w:sz="4"/>
              <w:left w:val="single" w:color="000000" w:sz="4"/>
              <w:bottom w:val="single" w:color="000000" w:sz="4"/>
              <w:right w:val="single" w:color="000000" w:sz="4"/>
            </w:tcBorders>
            <w:vAlign w:val="center"/>
          </w:tcPr>
          <w:p>
            <w:pPr>
              <w:jc w:val="center"/>
            </w:pPr>
          </w:p>
        </w:tc>
      </w:tr>
      <w:tr>
        <w:tc>
          <w:tcPr>
            <w:tcW w:type="dxa" w:w="700"/>
            <w:tcBorders>
              <w:top w:val="single" w:color="000000" w:sz="4"/>
              <w:left w:val="single" w:color="000000" w:sz="4"/>
              <w:bottom w:val="single" w:color="000000" w:sz="4"/>
              <w:right w:val="single" w:color="000000" w:sz="4"/>
            </w:tcBorders>
            <w:vAlign w:val="center"/>
          </w:tcPr>
          <w:p>
            <w:pPr>
              <w:jc w:val="center"/>
            </w:pPr>
            <w:r>
              <w:rPr>
                <w:rFonts w:ascii="TH Sarabun New" w:cs="TH Sarabun New" w:eastAsia="TH Sarabun New" w:hAnsi="TH Sarabun New"/>
                <w:b w:val="false"/>
                <w:bCs w:val="false"/>
                <w:sz w:val="26"/>
                <w:szCs w:val="26"/>
              </w:rPr>
              <w:t xml:space="preserve">7</w:t>
            </w:r>
          </w:p>
        </w:tc>
        <w:tc>
          <w:tcPr>
            <w:tcW w:type="dxa" w:w="4500"/>
            <w:tcBorders>
              <w:top w:val="single" w:color="000000" w:sz="4"/>
              <w:left w:val="single" w:color="000000" w:sz="4"/>
              <w:bottom w:val="single" w:color="000000" w:sz="4"/>
              <w:right w:val="single" w:color="000000" w:sz="4"/>
            </w:tcBorders>
            <w:vAlign w:val="center"/>
          </w:tcPr>
          <w:p>
            <w:pPr>
              <w:jc w:val="left"/>
            </w:pPr>
            <w:r>
              <w:rPr>
                <w:rFonts w:ascii="TH Sarabun New" w:cs="TH Sarabun New" w:eastAsia="TH Sarabun New" w:hAnsi="TH Sarabun New"/>
                <w:sz w:val="22"/>
                <w:szCs w:val="22"/>
              </w:rPr>
              <w:t xml:space="preserve"/>
            </w: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49"/>
            <w:tcBorders>
              <w:top w:val="single" w:color="000000" w:sz="4"/>
              <w:left w:val="single" w:color="000000" w:sz="4"/>
              <w:bottom w:val="single" w:color="000000" w:sz="4"/>
              <w:right w:val="single" w:color="000000" w:sz="4"/>
            </w:tcBorders>
            <w:vAlign w:val="center"/>
          </w:tcPr>
          <w:p>
            <w:pPr>
              <w:jc w:val="center"/>
            </w:pPr>
          </w:p>
        </w:tc>
        <w:tc>
          <w:tcPr>
            <w:tcW w:type="dxa" w:w="849"/>
            <w:tcBorders>
              <w:top w:val="single" w:color="000000" w:sz="4"/>
              <w:left w:val="single" w:color="000000" w:sz="4"/>
              <w:bottom w:val="single" w:color="000000" w:sz="4"/>
              <w:right w:val="single" w:color="000000" w:sz="4"/>
            </w:tcBorders>
            <w:vAlign w:val="center"/>
          </w:tcPr>
          <w:p>
            <w:pPr>
              <w:jc w:val="center"/>
            </w:pPr>
          </w:p>
        </w:tc>
      </w:tr>
      <w:tr>
        <w:tc>
          <w:tcPr>
            <w:tcW w:type="dxa" w:w="700"/>
            <w:tcBorders>
              <w:top w:val="single" w:color="000000" w:sz="4"/>
              <w:left w:val="single" w:color="000000" w:sz="4"/>
              <w:bottom w:val="single" w:color="000000" w:sz="4"/>
              <w:right w:val="single" w:color="000000" w:sz="4"/>
            </w:tcBorders>
            <w:vAlign w:val="center"/>
          </w:tcPr>
          <w:p>
            <w:pPr>
              <w:jc w:val="center"/>
            </w:pPr>
            <w:r>
              <w:rPr>
                <w:rFonts w:ascii="TH Sarabun New" w:cs="TH Sarabun New" w:eastAsia="TH Sarabun New" w:hAnsi="TH Sarabun New"/>
                <w:b w:val="false"/>
                <w:bCs w:val="false"/>
                <w:sz w:val="26"/>
                <w:szCs w:val="26"/>
              </w:rPr>
              <w:t xml:space="preserve">8</w:t>
            </w:r>
          </w:p>
        </w:tc>
        <w:tc>
          <w:tcPr>
            <w:tcW w:type="dxa" w:w="4500"/>
            <w:tcBorders>
              <w:top w:val="single" w:color="000000" w:sz="4"/>
              <w:left w:val="single" w:color="000000" w:sz="4"/>
              <w:bottom w:val="single" w:color="000000" w:sz="4"/>
              <w:right w:val="single" w:color="000000" w:sz="4"/>
            </w:tcBorders>
            <w:vAlign w:val="center"/>
          </w:tcPr>
          <w:p>
            <w:pPr>
              <w:jc w:val="left"/>
            </w:pPr>
            <w:r>
              <w:rPr>
                <w:rFonts w:ascii="TH Sarabun New" w:cs="TH Sarabun New" w:eastAsia="TH Sarabun New" w:hAnsi="TH Sarabun New"/>
                <w:sz w:val="22"/>
                <w:szCs w:val="22"/>
              </w:rPr>
              <w:t xml:space="preserve"/>
            </w: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50"/>
            <w:tcBorders>
              <w:top w:val="single" w:color="000000" w:sz="4"/>
              <w:left w:val="single" w:color="000000" w:sz="4"/>
              <w:bottom w:val="single" w:color="000000" w:sz="4"/>
              <w:right w:val="single" w:color="000000" w:sz="4"/>
            </w:tcBorders>
            <w:vAlign w:val="center"/>
          </w:tcPr>
          <w:p>
            <w:pPr>
              <w:jc w:val="center"/>
            </w:pPr>
          </w:p>
        </w:tc>
        <w:tc>
          <w:tcPr>
            <w:tcW w:type="dxa" w:w="849"/>
            <w:tcBorders>
              <w:top w:val="single" w:color="000000" w:sz="4"/>
              <w:left w:val="single" w:color="000000" w:sz="4"/>
              <w:bottom w:val="single" w:color="000000" w:sz="4"/>
              <w:right w:val="single" w:color="000000" w:sz="4"/>
            </w:tcBorders>
            <w:vAlign w:val="center"/>
          </w:tcPr>
          <w:p>
            <w:pPr>
              <w:jc w:val="center"/>
            </w:pPr>
          </w:p>
        </w:tc>
        <w:tc>
          <w:tcPr>
            <w:tcW w:type="dxa" w:w="849"/>
            <w:tcBorders>
              <w:top w:val="single" w:color="000000" w:sz="4"/>
              <w:left w:val="single" w:color="000000" w:sz="4"/>
              <w:bottom w:val="single" w:color="000000" w:sz="4"/>
              <w:right w:val="single" w:color="000000" w:sz="4"/>
            </w:tcBorders>
            <w:vAlign w:val="center"/>
          </w:tcPr>
          <w:p>
            <w:pPr>
              <w:jc w:val="center"/>
            </w:pPr>
          </w:p>
        </w:tc>
      </w:tr>
    </w:tbl>
    <w:p>
      <w:pPr>
        <w:sectPr>
          <w:pgSz w:w="16838" w:h="11906" w:orient="landscape"/>
          <w:pgMar w:top="600" w:right="720" w:bottom="600" w:left="720" w:header="708" w:footer="708" w:gutter="0"/>
          <w:pgNumType/>
          <w:docGrid w:linePitch="360"/>
        </w:sectPr>
      </w:pPr>
    </w:p>
    <w:p>
      <w:pPr>
        <w:pBdr>
          <w:bottom w:val="single" w:color="C00000" w:sz="6" w:space="6"/>
        </w:pBdr>
        <w:spacing w:after="260"/>
      </w:pPr>
      <w:r>
        <w:rPr>
          <w:rFonts w:ascii="Calibri" w:cs="Calibri" w:eastAsia="Calibri" w:hAnsi="Calibri"/>
          <w:b/>
          <w:bCs/>
          <w:color w:val="1F3864"/>
          <w:sz w:val="32"/>
          <w:szCs w:val="32"/>
        </w:rPr>
        <w:t xml:space="preserve">Technologies Used</w:t>
      </w:r>
    </w:p>
    <w:p>
      <w:pPr>
        <w:spacing w:after="100" w:before="160"/>
      </w:pPr>
      <w:r>
        <w:rPr>
          <w:rFonts w:ascii="Calibri" w:cs="Calibri" w:eastAsia="Calibri" w:hAnsi="Calibri"/>
          <w:b/>
          <w:bCs/>
          <w:color w:val="8B0000"/>
          <w:sz w:val="26"/>
          <w:szCs w:val="26"/>
        </w:rPr>
        <w:t xml:space="preserve">Design (Step 1 - completed)</w:t>
      </w:r>
    </w:p>
    <w:p>
      <w:pPr>
        <w:pStyle w:val="ListParagraph"/>
        <w:numPr>
          <w:ilvl w:val="0"/>
          <w:numId w:val="2"/>
        </w:numPr>
        <w:spacing w:after="120" w:line="300"/>
      </w:pPr>
      <w:r>
        <w:rPr>
          <w:rFonts w:ascii="Calibri" w:cs="Calibri" w:eastAsia="Calibri" w:hAnsi="Calibri"/>
          <w:sz w:val="24"/>
          <w:szCs w:val="24"/>
        </w:rPr>
        <w:t xml:space="preserve">Figma - UI/UX wireframes and user workflow design</w:t>
      </w:r>
    </w:p>
    <w:p>
      <w:pPr>
        <w:spacing w:after="100" w:before="160"/>
      </w:pPr>
      <w:r>
        <w:rPr>
          <w:rFonts w:ascii="Calibri" w:cs="Calibri" w:eastAsia="Calibri" w:hAnsi="Calibri"/>
          <w:b/>
          <w:bCs/>
          <w:color w:val="8B0000"/>
          <w:sz w:val="26"/>
          <w:szCs w:val="26"/>
        </w:rPr>
        <w:t xml:space="preserve">AI Engine (Step 2 - in progress)</w:t>
      </w:r>
    </w:p>
    <w:p>
      <w:pPr>
        <w:pStyle w:val="ListParagraph"/>
        <w:numPr>
          <w:ilvl w:val="0"/>
          <w:numId w:val="2"/>
        </w:numPr>
        <w:spacing w:after="120" w:line="300"/>
      </w:pPr>
      <w:r>
        <w:rPr>
          <w:rFonts w:ascii="Calibri" w:cs="Calibri" w:eastAsia="Calibri" w:hAnsi="Calibri"/>
          <w:sz w:val="24"/>
          <w:szCs w:val="24"/>
        </w:rPr>
        <w:t xml:space="preserve">Python</w:t>
      </w:r>
    </w:p>
    <w:p>
      <w:pPr>
        <w:pStyle w:val="ListParagraph"/>
        <w:numPr>
          <w:ilvl w:val="0"/>
          <w:numId w:val="2"/>
        </w:numPr>
        <w:spacing w:after="120" w:line="300"/>
      </w:pPr>
      <w:r>
        <w:rPr>
          <w:rFonts w:ascii="Calibri" w:cs="Calibri" w:eastAsia="Calibri" w:hAnsi="Calibri"/>
          <w:sz w:val="24"/>
          <w:szCs w:val="24"/>
        </w:rPr>
        <w:t xml:space="preserve">TensorFlow - MobileNetV2 transfer learning</w:t>
      </w:r>
    </w:p>
    <w:p>
      <w:pPr>
        <w:pStyle w:val="ListParagraph"/>
        <w:numPr>
          <w:ilvl w:val="0"/>
          <w:numId w:val="2"/>
        </w:numPr>
        <w:spacing w:after="120" w:line="300"/>
      </w:pPr>
      <w:r>
        <w:rPr>
          <w:rFonts w:ascii="Calibri" w:cs="Calibri" w:eastAsia="Calibri" w:hAnsi="Calibri"/>
          <w:sz w:val="24"/>
          <w:szCs w:val="24"/>
        </w:rPr>
        <w:t xml:space="preserve">OpenCV - PRPD image preprocessing</w:t>
      </w:r>
    </w:p>
    <w:p>
      <w:pPr>
        <w:spacing w:after="100" w:before="160"/>
      </w:pPr>
      <w:r>
        <w:rPr>
          <w:rFonts w:ascii="Calibri" w:cs="Calibri" w:eastAsia="Calibri" w:hAnsi="Calibri"/>
          <w:b/>
          <w:bCs/>
          <w:color w:val="8B0000"/>
          <w:sz w:val="26"/>
          <w:szCs w:val="26"/>
        </w:rPr>
        <w:t xml:space="preserve">Backend (Step 3 - in progress)</w:t>
      </w:r>
    </w:p>
    <w:p>
      <w:pPr>
        <w:pStyle w:val="ListParagraph"/>
        <w:numPr>
          <w:ilvl w:val="0"/>
          <w:numId w:val="2"/>
        </w:numPr>
        <w:spacing w:after="120" w:line="300"/>
      </w:pPr>
      <w:r>
        <w:rPr>
          <w:rFonts w:ascii="Calibri" w:cs="Calibri" w:eastAsia="Calibri" w:hAnsi="Calibri"/>
          <w:sz w:val="24"/>
          <w:szCs w:val="24"/>
        </w:rPr>
        <w:t xml:space="preserve">FastAPI</w:t>
      </w:r>
    </w:p>
    <w:p>
      <w:pPr>
        <w:pStyle w:val="ListParagraph"/>
        <w:numPr>
          <w:ilvl w:val="0"/>
          <w:numId w:val="2"/>
        </w:numPr>
        <w:spacing w:after="120" w:line="300"/>
      </w:pPr>
      <w:r>
        <w:rPr>
          <w:rFonts w:ascii="Calibri" w:cs="Calibri" w:eastAsia="Calibri" w:hAnsi="Calibri"/>
          <w:sz w:val="24"/>
          <w:szCs w:val="24"/>
        </w:rPr>
        <w:t xml:space="preserve">SQLAlchemy ORM</w:t>
      </w:r>
    </w:p>
    <w:p>
      <w:pPr>
        <w:pStyle w:val="ListParagraph"/>
        <w:numPr>
          <w:ilvl w:val="0"/>
          <w:numId w:val="2"/>
        </w:numPr>
        <w:spacing w:after="120" w:line="300"/>
      </w:pPr>
      <w:r>
        <w:rPr>
          <w:rFonts w:ascii="Calibri" w:cs="Calibri" w:eastAsia="Calibri" w:hAnsi="Calibri"/>
          <w:sz w:val="24"/>
          <w:szCs w:val="24"/>
        </w:rPr>
        <w:t xml:space="preserve">PostgreSQL</w:t>
      </w:r>
    </w:p>
    <w:p>
      <w:pPr>
        <w:spacing w:after="100" w:before="160"/>
      </w:pPr>
      <w:r>
        <w:rPr>
          <w:rFonts w:ascii="Calibri" w:cs="Calibri" w:eastAsia="Calibri" w:hAnsi="Calibri"/>
          <w:b/>
          <w:bCs/>
          <w:color w:val="8B0000"/>
          <w:sz w:val="26"/>
          <w:szCs w:val="26"/>
        </w:rPr>
        <w:t xml:space="preserve">Planned for later phases (per Gantt Chart, not yet started)</w:t>
      </w:r>
    </w:p>
    <w:p>
      <w:pPr>
        <w:pStyle w:val="ListParagraph"/>
        <w:numPr>
          <w:ilvl w:val="0"/>
          <w:numId w:val="2"/>
        </w:numPr>
        <w:spacing w:after="120" w:line="300"/>
      </w:pPr>
      <w:r>
        <w:rPr>
          <w:rFonts w:ascii="Calibri" w:cs="Calibri" w:eastAsia="Calibri" w:hAnsi="Calibri"/>
          <w:sz w:val="24"/>
          <w:szCs w:val="24"/>
        </w:rPr>
        <w:t xml:space="preserve">Next.js / TypeScript / Tailwind CSS - frontend dashboard</w:t>
      </w:r>
    </w:p>
    <w:p>
      <w:pPr>
        <w:pStyle w:val="ListParagraph"/>
        <w:numPr>
          <w:ilvl w:val="0"/>
          <w:numId w:val="2"/>
        </w:numPr>
        <w:spacing w:after="120" w:line="300"/>
      </w:pPr>
      <w:r>
        <w:rPr>
          <w:rFonts w:ascii="Calibri" w:cs="Calibri" w:eastAsia="Calibri" w:hAnsi="Calibri"/>
          <w:sz w:val="24"/>
          <w:szCs w:val="24"/>
        </w:rPr>
        <w:t xml:space="preserve">Docker - deployment</w:t>
      </w:r>
    </w:p>
    <w:p>
      <w:pPr>
        <w:sectPr>
          <w:pgSz w:w="11906" w:h="16838" w:orient="portrait"/>
          <w:pgMar w:top="720" w:right="900" w:bottom="720" w:left="900" w:header="708" w:footer="708" w:gutter="0"/>
          <w:pgNumType/>
          <w:docGrid w:linePitch="360"/>
        </w:sectPr>
      </w:pPr>
    </w:p>
    <w:p>
      <w:pPr>
        <w:pBdr>
          <w:bottom w:val="single" w:color="C00000" w:sz="6" w:space="6"/>
        </w:pBdr>
        <w:spacing w:after="260"/>
      </w:pPr>
      <w:r>
        <w:rPr>
          <w:rFonts w:ascii="Calibri" w:cs="Calibri" w:eastAsia="Calibri" w:hAnsi="Calibri"/>
          <w:b/>
          <w:bCs/>
          <w:color w:val="1F3864"/>
          <w:sz w:val="32"/>
          <w:szCs w:val="32"/>
        </w:rPr>
        <w:t xml:space="preserve">Results of Operations - UI/UX Design</w:t>
      </w:r>
    </w:p>
    <w:p>
      <w:pPr>
        <w:spacing w:after="160" w:line="300"/>
        <w:jc w:val="left"/>
      </w:pPr>
      <w:r>
        <w:rPr>
          <w:rFonts w:ascii="Calibri" w:cs="Calibri" w:eastAsia="Calibri" w:hAnsi="Calibri"/>
          <w:b/>
          <w:bCs/>
          <w:sz w:val="24"/>
          <w:szCs w:val="24"/>
        </w:rPr>
        <w:t xml:space="preserve">Step 1 (System Requirements, User Workflow, and Wireframe on Figma) is complete.</w:t>
      </w:r>
    </w:p>
    <w:p>
      <w:pPr>
        <w:pStyle w:val="ListParagraph"/>
        <w:numPr>
          <w:ilvl w:val="0"/>
          <w:numId w:val="2"/>
        </w:numPr>
        <w:spacing w:after="120" w:line="300"/>
      </w:pPr>
      <w:r>
        <w:rPr>
          <w:rFonts w:ascii="Calibri" w:cs="Calibri" w:eastAsia="Calibri" w:hAnsi="Calibri"/>
          <w:sz w:val="24"/>
          <w:szCs w:val="24"/>
        </w:rPr>
        <w:t xml:space="preserve">Collected system requirements for the PD diagnostic workflow</w:t>
      </w:r>
    </w:p>
    <w:p>
      <w:pPr>
        <w:pStyle w:val="ListParagraph"/>
        <w:numPr>
          <w:ilvl w:val="0"/>
          <w:numId w:val="2"/>
        </w:numPr>
        <w:spacing w:after="120" w:line="300"/>
      </w:pPr>
      <w:r>
        <w:rPr>
          <w:rFonts w:ascii="Calibri" w:cs="Calibri" w:eastAsia="Calibri" w:hAnsi="Calibri"/>
          <w:sz w:val="24"/>
          <w:szCs w:val="24"/>
        </w:rPr>
        <w:t xml:space="preserve">Designed the user workflow covering sign-in / sign-up, the dashboard overview, and the case review process</w:t>
      </w:r>
    </w:p>
    <w:p>
      <w:pPr>
        <w:pStyle w:val="ListParagraph"/>
        <w:numPr>
          <w:ilvl w:val="0"/>
          <w:numId w:val="2"/>
        </w:numPr>
        <w:spacing w:after="120" w:line="300"/>
      </w:pPr>
      <w:r>
        <w:rPr>
          <w:rFonts w:ascii="Calibri" w:cs="Calibri" w:eastAsia="Calibri" w:hAnsi="Calibri"/>
          <w:sz w:val="24"/>
          <w:szCs w:val="24"/>
        </w:rPr>
        <w:t xml:space="preserve">Produced high-fidelity wireframes in Figma for the main screens</w:t>
      </w:r>
    </w:p>
    <w:p>
      <w:pPr>
        <w:spacing w:after="60" w:before="160"/>
        <w:jc w:val="center"/>
      </w:pPr>
      <w:r>
        <w:drawing>
          <wp:inline distT="0" distB="0" distL="0" distR="0">
            <wp:extent cx="1600200" cy="16002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00200" cy="1600200"/>
                    </a:xfrm>
                    <a:prstGeom prst="rect">
                      <a:avLst/>
                    </a:prstGeom>
                  </pic:spPr>
                </pic:pic>
              </a:graphicData>
            </a:graphic>
          </wp:inline>
        </w:drawing>
      </w:r>
    </w:p>
    <w:p>
      <w:pPr>
        <w:spacing w:after="120"/>
        <w:jc w:val="center"/>
      </w:pPr>
      <w:r>
        <w:rPr>
          <w:rFonts w:ascii="Calibri" w:cs="Calibri" w:eastAsia="Calibri" w:hAnsi="Calibri"/>
          <w:i/>
          <w:iCs/>
          <w:sz w:val="20"/>
          <w:szCs w:val="20"/>
        </w:rPr>
        <w:t xml:space="preserve">Figure 1: Sign-in screen wireframe</w:t>
      </w:r>
    </w:p>
    <w:p>
      <w:pPr>
        <w:spacing w:after="60" w:before="160"/>
        <w:jc w:val="center"/>
      </w:pPr>
      <w:r>
        <w:drawing>
          <wp:inline distT="0" distB="0" distL="0" distR="0">
            <wp:extent cx="3238500" cy="14192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1419225"/>
                    </a:xfrm>
                    <a:prstGeom prst="rect">
                      <a:avLst/>
                    </a:prstGeom>
                  </pic:spPr>
                </pic:pic>
              </a:graphicData>
            </a:graphic>
          </wp:inline>
        </w:drawing>
      </w:r>
    </w:p>
    <w:p>
      <w:pPr>
        <w:spacing w:after="120"/>
        <w:jc w:val="center"/>
      </w:pPr>
      <w:r>
        <w:rPr>
          <w:rFonts w:ascii="Calibri" w:cs="Calibri" w:eastAsia="Calibri" w:hAnsi="Calibri"/>
          <w:i/>
          <w:iCs/>
          <w:sz w:val="20"/>
          <w:szCs w:val="20"/>
        </w:rPr>
        <w:t xml:space="preserve">Figure 2: Dashboard overview wireframe (mock data)</w:t>
      </w:r>
    </w:p>
    <w:p>
      <w:pPr>
        <w:spacing w:after="60" w:before="160"/>
        <w:jc w:val="center"/>
      </w:pPr>
      <w:r>
        <w:drawing>
          <wp:inline distT="0" distB="0" distL="0" distR="0">
            <wp:extent cx="3238500" cy="1457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1457325"/>
                    </a:xfrm>
                    <a:prstGeom prst="rect">
                      <a:avLst/>
                    </a:prstGeom>
                  </pic:spPr>
                </pic:pic>
              </a:graphicData>
            </a:graphic>
          </wp:inline>
        </w:drawing>
      </w:r>
    </w:p>
    <w:p>
      <w:pPr>
        <w:spacing w:after="120"/>
        <w:jc w:val="center"/>
      </w:pPr>
      <w:r>
        <w:rPr>
          <w:rFonts w:ascii="Calibri" w:cs="Calibri" w:eastAsia="Calibri" w:hAnsi="Calibri"/>
          <w:i/>
          <w:iCs/>
          <w:sz w:val="20"/>
          <w:szCs w:val="20"/>
        </w:rPr>
        <w:t xml:space="preserve">Figure 3: Case Workflow (upload) screen wireframe</w:t>
      </w:r>
    </w:p>
    <w:p>
      <w:pPr>
        <w:sectPr>
          <w:pgSz w:w="11906" w:h="16838" w:orient="portrait"/>
          <w:pgMar w:top="720" w:right="900" w:bottom="720" w:left="900" w:header="708" w:footer="708" w:gutter="0"/>
          <w:pgNumType/>
          <w:docGrid w:linePitch="360"/>
        </w:sectPr>
      </w:pPr>
    </w:p>
    <w:p>
      <w:pPr>
        <w:pBdr>
          <w:bottom w:val="single" w:color="C00000" w:sz="6" w:space="6"/>
        </w:pBdr>
        <w:spacing w:after="260"/>
      </w:pPr>
      <w:r>
        <w:rPr>
          <w:rFonts w:ascii="Calibri" w:cs="Calibri" w:eastAsia="Calibri" w:hAnsi="Calibri"/>
          <w:b/>
          <w:bCs/>
          <w:color w:val="1F3864"/>
          <w:sz w:val="32"/>
          <w:szCs w:val="32"/>
        </w:rPr>
        <w:t xml:space="preserve">Results of Operations - AI Model &amp; Backend</w:t>
      </w:r>
    </w:p>
    <w:p>
      <w:pPr>
        <w:spacing w:after="160" w:line="300"/>
        <w:jc w:val="left"/>
      </w:pPr>
      <w:r>
        <w:rPr>
          <w:rFonts w:ascii="Calibri" w:cs="Calibri" w:eastAsia="Calibri" w:hAnsi="Calibri"/>
          <w:b/>
          <w:bCs/>
          <w:sz w:val="24"/>
          <w:szCs w:val="24"/>
        </w:rPr>
        <w:t xml:space="preserve">Steps 2 and 3 are in progress, building on the Step 1 design.</w:t>
      </w:r>
    </w:p>
    <w:p>
      <w:pPr>
        <w:spacing w:after="100" w:before="160"/>
      </w:pPr>
      <w:r>
        <w:rPr>
          <w:rFonts w:ascii="Calibri" w:cs="Calibri" w:eastAsia="Calibri" w:hAnsi="Calibri"/>
          <w:b/>
          <w:bCs/>
          <w:color w:val="8B0000"/>
          <w:sz w:val="26"/>
          <w:szCs w:val="26"/>
        </w:rPr>
        <w:t xml:space="preserve">AI Model (CNN Engine) - in progress</w:t>
      </w:r>
    </w:p>
    <w:p>
      <w:pPr>
        <w:pStyle w:val="ListParagraph"/>
        <w:numPr>
          <w:ilvl w:val="0"/>
          <w:numId w:val="2"/>
        </w:numPr>
        <w:spacing w:after="120" w:line="300"/>
      </w:pPr>
      <w:r>
        <w:rPr>
          <w:rFonts w:ascii="Calibri" w:cs="Calibri" w:eastAsia="Calibri" w:hAnsi="Calibri"/>
          <w:sz w:val="24"/>
          <w:szCs w:val="24"/>
        </w:rPr>
        <w:t xml:space="preserve">Selected a MobileNetV2 transfer-learning architecture for 3-class PD source classification (Corona / Surface / Internal)</w:t>
      </w:r>
    </w:p>
    <w:p>
      <w:pPr>
        <w:pStyle w:val="ListParagraph"/>
        <w:numPr>
          <w:ilvl w:val="0"/>
          <w:numId w:val="2"/>
        </w:numPr>
        <w:spacing w:after="120" w:line="300"/>
      </w:pPr>
      <w:r>
        <w:rPr>
          <w:rFonts w:ascii="Calibri" w:cs="Calibri" w:eastAsia="Calibri" w:hAnsi="Calibri"/>
          <w:sz w:val="24"/>
          <w:szCs w:val="24"/>
        </w:rPr>
        <w:t xml:space="preserve">Preparing and cleaning the PRPD image dataset for training</w:t>
      </w:r>
    </w:p>
    <w:p>
      <w:pPr>
        <w:pStyle w:val="ListParagraph"/>
        <w:numPr>
          <w:ilvl w:val="0"/>
          <w:numId w:val="2"/>
        </w:numPr>
        <w:spacing w:after="120" w:line="300"/>
      </w:pPr>
      <w:r>
        <w:rPr>
          <w:rFonts w:ascii="Calibri" w:cs="Calibri" w:eastAsia="Calibri" w:hAnsi="Calibri"/>
          <w:sz w:val="24"/>
          <w:szCs w:val="24"/>
        </w:rPr>
        <w:t xml:space="preserve">Implementing the model pipeline in Python</w:t>
      </w:r>
    </w:p>
    <w:p>
      <w:pPr>
        <w:spacing w:after="100" w:before="160"/>
      </w:pPr>
      <w:r>
        <w:rPr>
          <w:rFonts w:ascii="Calibri" w:cs="Calibri" w:eastAsia="Calibri" w:hAnsi="Calibri"/>
          <w:b/>
          <w:bCs/>
          <w:color w:val="8B0000"/>
          <w:sz w:val="26"/>
          <w:szCs w:val="26"/>
        </w:rPr>
        <w:t xml:space="preserve">Backend (FastAPI + PostgreSQL) - in progress</w:t>
      </w:r>
    </w:p>
    <w:p>
      <w:pPr>
        <w:pStyle w:val="ListParagraph"/>
        <w:numPr>
          <w:ilvl w:val="0"/>
          <w:numId w:val="2"/>
        </w:numPr>
        <w:spacing w:after="120" w:line="300"/>
      </w:pPr>
      <w:r>
        <w:rPr>
          <w:rFonts w:ascii="Calibri" w:cs="Calibri" w:eastAsia="Calibri" w:hAnsi="Calibri"/>
          <w:sz w:val="24"/>
          <w:szCs w:val="24"/>
        </w:rPr>
        <w:t xml:space="preserve">Scaffolded the initial FastAPI project structure</w:t>
      </w:r>
    </w:p>
    <w:p>
      <w:pPr>
        <w:pStyle w:val="ListParagraph"/>
        <w:numPr>
          <w:ilvl w:val="0"/>
          <w:numId w:val="2"/>
        </w:numPr>
        <w:spacing w:after="120" w:line="300"/>
      </w:pPr>
      <w:r>
        <w:rPr>
          <w:rFonts w:ascii="Calibri" w:cs="Calibri" w:eastAsia="Calibri" w:hAnsi="Calibri"/>
          <w:sz w:val="24"/>
          <w:szCs w:val="24"/>
        </w:rPr>
        <w:t xml:space="preserve">Designing the PostgreSQL schema for case records and diagnostic results</w:t>
      </w:r>
    </w:p>
    <w:p>
      <w:pPr>
        <w:pStyle w:val="ListParagraph"/>
        <w:numPr>
          <w:ilvl w:val="0"/>
          <w:numId w:val="2"/>
        </w:numPr>
        <w:spacing w:after="120" w:line="300"/>
      </w:pPr>
      <w:r>
        <w:rPr>
          <w:rFonts w:ascii="Calibri" w:cs="Calibri" w:eastAsia="Calibri" w:hAnsi="Calibri"/>
          <w:sz w:val="24"/>
          <w:szCs w:val="24"/>
        </w:rPr>
        <w:t xml:space="preserve">Drafting the first REST endpoints for image upload and case retrieval</w:t>
      </w:r>
    </w:p>
    <w:p>
      <w:pPr>
        <w:sectPr>
          <w:pgSz w:w="11906" w:h="16838" w:orient="portrait"/>
          <w:pgMar w:top="720" w:right="900" w:bottom="720" w:left="900" w:header="708" w:footer="708" w:gutter="0"/>
          <w:pgNumType/>
          <w:docGrid w:linePitch="360"/>
        </w:sectPr>
      </w:pPr>
    </w:p>
    <w:p>
      <w:pPr>
        <w:pBdr>
          <w:bottom w:val="single" w:color="C00000" w:sz="6" w:space="6"/>
        </w:pBdr>
        <w:spacing w:after="260"/>
      </w:pPr>
      <w:r>
        <w:rPr>
          <w:rFonts w:ascii="Calibri" w:cs="Calibri" w:eastAsia="Calibri" w:hAnsi="Calibri"/>
          <w:b/>
          <w:bCs/>
          <w:color w:val="1F3864"/>
          <w:sz w:val="32"/>
          <w:szCs w:val="32"/>
        </w:rPr>
        <w:t xml:space="preserve">Problems / Obstacles Encountered</w:t>
      </w:r>
    </w:p>
    <w:p>
      <w:pPr>
        <w:pStyle w:val="ListParagraph"/>
        <w:numPr>
          <w:ilvl w:val="0"/>
          <w:numId w:val="2"/>
        </w:numPr>
        <w:spacing w:after="120" w:line="300"/>
      </w:pPr>
      <w:r>
        <w:rPr>
          <w:rFonts w:ascii="Calibri" w:cs="Calibri" w:eastAsia="Calibri" w:hAnsi="Calibri"/>
          <w:sz w:val="24"/>
          <w:szCs w:val="24"/>
        </w:rPr>
        <w:t xml:space="preserve">PRPD images from different users can vary in resolution and format, requiring extra preprocessing before they can be used</w:t>
      </w:r>
    </w:p>
    <w:p>
      <w:pPr>
        <w:pStyle w:val="ListParagraph"/>
        <w:numPr>
          <w:ilvl w:val="0"/>
          <w:numId w:val="2"/>
        </w:numPr>
        <w:spacing w:after="120" w:line="300"/>
      </w:pPr>
      <w:r>
        <w:rPr>
          <w:rFonts w:ascii="Calibri" w:cs="Calibri" w:eastAsia="Calibri" w:hAnsi="Calibri"/>
          <w:sz w:val="24"/>
          <w:szCs w:val="24"/>
        </w:rPr>
        <w:t xml:space="preserve">Distinguishing "Internal" PD from visually similar patterns needs careful threshold tuning to avoid misclassification</w:t>
      </w:r>
    </w:p>
    <w:p>
      <w:pPr>
        <w:pStyle w:val="ListParagraph"/>
        <w:numPr>
          <w:ilvl w:val="0"/>
          <w:numId w:val="2"/>
        </w:numPr>
        <w:spacing w:after="120" w:line="300"/>
      </w:pPr>
      <w:r>
        <w:rPr>
          <w:rFonts w:ascii="Calibri" w:cs="Calibri" w:eastAsia="Calibri" w:hAnsi="Calibri"/>
          <w:sz w:val="24"/>
          <w:szCs w:val="24"/>
        </w:rPr>
        <w:t xml:space="preserve">Keeping the data schema consistent between the AI engine and the backend API while both are still under active development</w:t>
      </w:r>
    </w:p>
    <w:p>
      <w:pPr>
        <w:pStyle w:val="ListParagraph"/>
        <w:numPr>
          <w:ilvl w:val="0"/>
          <w:numId w:val="2"/>
        </w:numPr>
        <w:spacing w:after="120" w:line="300"/>
      </w:pPr>
      <w:r>
        <w:rPr>
          <w:rFonts w:ascii="Calibri" w:cs="Calibri" w:eastAsia="Calibri" w:hAnsi="Calibri"/>
          <w:sz w:val="24"/>
          <w:szCs w:val="24"/>
        </w:rPr>
        <w:t xml:space="preserve">Limited team experience with deploying a combined deep-learning and web-service pipeline</w:t>
      </w:r>
    </w:p>
    <w:p>
      <w:pPr>
        <w:sectPr>
          <w:pgSz w:w="11906" w:h="16838" w:orient="portrait"/>
          <w:pgMar w:top="720" w:right="900" w:bottom="720" w:left="900" w:header="708" w:footer="708" w:gutter="0"/>
          <w:pgNumType/>
          <w:docGrid w:linePitch="360"/>
        </w:sectPr>
      </w:pPr>
    </w:p>
    <w:p>
      <w:pPr>
        <w:pBdr>
          <w:bottom w:val="single" w:color="C00000" w:sz="6" w:space="6"/>
        </w:pBdr>
        <w:spacing w:after="260"/>
      </w:pPr>
      <w:r>
        <w:rPr>
          <w:rFonts w:ascii="Calibri" w:cs="Calibri" w:eastAsia="Calibri" w:hAnsi="Calibri"/>
          <w:b/>
          <w:bCs/>
          <w:color w:val="1F3864"/>
          <w:sz w:val="32"/>
          <w:szCs w:val="32"/>
        </w:rPr>
        <w:t xml:space="preserve">Plans for Next Steps</w:t>
      </w:r>
    </w:p>
    <w:p>
      <w:pPr>
        <w:pStyle w:val="ListParagraph"/>
        <w:numPr>
          <w:ilvl w:val="0"/>
          <w:numId w:val="2"/>
        </w:numPr>
        <w:spacing w:after="120" w:line="300"/>
      </w:pPr>
      <w:r>
        <w:rPr>
          <w:rFonts w:ascii="Calibri" w:cs="Calibri" w:eastAsia="Calibri" w:hAnsi="Calibri"/>
          <w:sz w:val="24"/>
          <w:szCs w:val="24"/>
        </w:rPr>
        <w:t xml:space="preserve">Complete training and validation of the AI PD-source classification model</w:t>
      </w:r>
    </w:p>
    <w:p>
      <w:pPr>
        <w:pStyle w:val="ListParagraph"/>
        <w:numPr>
          <w:ilvl w:val="0"/>
          <w:numId w:val="2"/>
        </w:numPr>
        <w:spacing w:after="120" w:line="300"/>
      </w:pPr>
      <w:r>
        <w:rPr>
          <w:rFonts w:ascii="Calibri" w:cs="Calibri" w:eastAsia="Calibri" w:hAnsi="Calibri"/>
          <w:sz w:val="24"/>
          <w:szCs w:val="24"/>
        </w:rPr>
        <w:t xml:space="preserve">Finish the backend RESTful API and PostgreSQL integration</w:t>
      </w:r>
    </w:p>
    <w:p>
      <w:pPr>
        <w:pStyle w:val="ListParagraph"/>
        <w:numPr>
          <w:ilvl w:val="0"/>
          <w:numId w:val="2"/>
        </w:numPr>
        <w:spacing w:after="120" w:line="300"/>
      </w:pPr>
      <w:r>
        <w:rPr>
          <w:rFonts w:ascii="Calibri" w:cs="Calibri" w:eastAsia="Calibri" w:hAnsi="Calibri"/>
          <w:sz w:val="24"/>
          <w:szCs w:val="24"/>
        </w:rPr>
        <w:t xml:space="preserve">Begin frontend development (Next.js dashboard) per the project Gantt chart</w:t>
      </w:r>
    </w:p>
    <w:p>
      <w:pPr>
        <w:pStyle w:val="ListParagraph"/>
        <w:numPr>
          <w:ilvl w:val="0"/>
          <w:numId w:val="2"/>
        </w:numPr>
        <w:spacing w:after="120" w:line="300"/>
      </w:pPr>
      <w:r>
        <w:rPr>
          <w:rFonts w:ascii="Calibri" w:cs="Calibri" w:eastAsia="Calibri" w:hAnsi="Calibri"/>
          <w:sz w:val="24"/>
          <w:szCs w:val="24"/>
        </w:rPr>
        <w:t xml:space="preserve">Proceed to Integration Testing and report preparation in the final phase</w:t>
      </w:r>
    </w:p>
    <w:sectPr>
      <w:pgSz w:w="11906" w:h="16838" w:orient="portrait"/>
      <w:pgMar w:top="720" w:right="900" w:bottom="72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d7bf8c3ca98a8284eeb61e27d29b9cd42f7feb4.png"/><Relationship Id="rId8" Type="http://schemas.openxmlformats.org/officeDocument/2006/relationships/image" Target="media/cd40c53c654728a5d265d0d5aec633f2cccb4c02.png"/><Relationship Id="rId9" Type="http://schemas.openxmlformats.org/officeDocument/2006/relationships/image" Target="media/48ddcebd80658b90d282f528e4427dc63c02ca9e.png"/><Relationship Id="rId10" Type="http://schemas.openxmlformats.org/officeDocument/2006/relationships/image" Target="media/5f6dfd580df5cdefca8b9241003c1da3d21537e4.png"/><Relationship Id="rId11" Type="http://schemas.openxmlformats.org/officeDocument/2006/relationships/image" Target="media/42a599f72b976102a38f568e2e48f137bd1d38e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2026-09-29T04:58:50.573Z</dcterms:created>
  <dcterms:modified xsi:type="dcterms:W3CDTF">2026-09-29T04:58:50.574Z</dcterms:modified>
</cp:coreProperties>
</file>

<file path=docProps/custom.xml><?xml version="1.0" encoding="utf-8"?>
<Properties xmlns="http://schemas.openxmlformats.org/officeDocument/2006/custom-properties" xmlns:vt="http://schemas.openxmlformats.org/officeDocument/2006/docPropsVTypes"/>
</file>