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00BD" w:rsidRDefault="00B21ABD" w:rsidP="00B21ABD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B21ABD">
        <w:rPr>
          <w:rFonts w:ascii="宋体" w:eastAsia="宋体" w:hAnsi="宋体" w:hint="eastAsia"/>
          <w:b/>
          <w:bCs/>
          <w:sz w:val="36"/>
          <w:szCs w:val="36"/>
        </w:rPr>
        <w:t>PRML第</w:t>
      </w:r>
      <w:r w:rsidR="00857E0C">
        <w:rPr>
          <w:rFonts w:ascii="宋体" w:eastAsia="宋体" w:hAnsi="宋体" w:hint="eastAsia"/>
          <w:b/>
          <w:bCs/>
          <w:sz w:val="36"/>
          <w:szCs w:val="36"/>
        </w:rPr>
        <w:t>三</w:t>
      </w:r>
      <w:r w:rsidRPr="00B21ABD">
        <w:rPr>
          <w:rFonts w:ascii="宋体" w:eastAsia="宋体" w:hAnsi="宋体" w:hint="eastAsia"/>
          <w:b/>
          <w:bCs/>
          <w:sz w:val="36"/>
          <w:szCs w:val="36"/>
        </w:rPr>
        <w:t>次作业报告</w:t>
      </w:r>
    </w:p>
    <w:p w:rsidR="00B21ABD" w:rsidRDefault="00B21ABD" w:rsidP="00B21ABD">
      <w:pPr>
        <w:jc w:val="center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22371366朱俊文</w:t>
      </w:r>
    </w:p>
    <w:p w:rsidR="00B21ABD" w:rsidRDefault="00B21ABD" w:rsidP="00B21ABD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Abstract</w:t>
      </w:r>
    </w:p>
    <w:p w:rsidR="00B21ABD" w:rsidRPr="00B21ABD" w:rsidRDefault="00857E0C" w:rsidP="00B21ABD">
      <w:pPr>
        <w:ind w:firstLine="720"/>
        <w:rPr>
          <w:rFonts w:ascii="宋体" w:eastAsia="宋体" w:hAnsi="宋体"/>
        </w:rPr>
      </w:pPr>
      <w:r w:rsidRPr="00857E0C">
        <w:rPr>
          <w:rFonts w:ascii="宋体" w:eastAsia="宋体" w:hAnsi="宋体" w:hint="eastAsia"/>
        </w:rPr>
        <w:t>本文提出了一种基于多变量时间序列的污染预测模型，使用长短时记忆（</w:t>
      </w:r>
      <w:r w:rsidRPr="00857E0C">
        <w:rPr>
          <w:rFonts w:ascii="宋体" w:eastAsia="宋体" w:hAnsi="宋体"/>
        </w:rPr>
        <w:t>LSTM）网络对未来的污染水平进行预测。该模型利用历史数据（包括温度、气压、风速和湿度等天气参数）来预测未来的污染值。数据预处理包括处理缺失值、对分类变量进行编码、以及对数值特征进行标准化。模型使用24小时历史数据进行每次预测。实验结果表明，LSTM模型能够有效地预测污染水平，并通过均方误差（MSE）、平均绝对误差（MAE）和均方根误差（RMSE）等评估指标对模型的准确性进行了评估。结果表明，深度学习方法在空气质量预测中的应用具有重要的潜力，能</w:t>
      </w:r>
      <w:r w:rsidRPr="00857E0C">
        <w:rPr>
          <w:rFonts w:ascii="宋体" w:eastAsia="宋体" w:hAnsi="宋体" w:hint="eastAsia"/>
        </w:rPr>
        <w:t>够为环境监测和污染预测提供有效的技术支持。</w:t>
      </w:r>
    </w:p>
    <w:p w:rsidR="00B21ABD" w:rsidRDefault="00B21ABD" w:rsidP="00B21ABD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Introduction</w:t>
      </w:r>
    </w:p>
    <w:p w:rsidR="00857E0C" w:rsidRPr="00857E0C" w:rsidRDefault="00857E0C" w:rsidP="00857E0C">
      <w:pPr>
        <w:ind w:firstLine="720"/>
        <w:rPr>
          <w:rFonts w:ascii="宋体" w:eastAsia="宋体" w:hAnsi="宋体"/>
        </w:rPr>
      </w:pPr>
      <w:r w:rsidRPr="00857E0C">
        <w:rPr>
          <w:rFonts w:ascii="宋体" w:eastAsia="宋体" w:hAnsi="宋体" w:hint="eastAsia"/>
        </w:rPr>
        <w:t>随着空气污染问题日益严重，对污染水平的准确预测变得尤为重要，尤其是对</w:t>
      </w:r>
      <w:r w:rsidRPr="00857E0C">
        <w:rPr>
          <w:rFonts w:ascii="宋体" w:eastAsia="宋体" w:hAnsi="宋体"/>
        </w:rPr>
        <w:t>PM2.5等颗粒物浓度的预测。准确的污染预测可以为政策制定者、公众和环境监测机构提供有力的支持，帮助应对空气污染带来的健康和环境问题。传统的污染预测方法主要依赖于统计技术和简单的机器学习模型，但随着深度学习技术的快速发展，长短时记忆（LSTM）网络作为一种循环神经网络（RNN）模型，在时间序列预测中展现了其强大的能力，尤其是在</w:t>
      </w:r>
      <w:proofErr w:type="gramStart"/>
      <w:r w:rsidRPr="00857E0C">
        <w:rPr>
          <w:rFonts w:ascii="宋体" w:eastAsia="宋体" w:hAnsi="宋体"/>
        </w:rPr>
        <w:t>捕捉长</w:t>
      </w:r>
      <w:proofErr w:type="gramEnd"/>
      <w:r w:rsidRPr="00857E0C">
        <w:rPr>
          <w:rFonts w:ascii="宋体" w:eastAsia="宋体" w:hAnsi="宋体"/>
        </w:rPr>
        <w:t>时间依赖关系方面。</w:t>
      </w:r>
    </w:p>
    <w:p w:rsidR="00857E0C" w:rsidRPr="00857E0C" w:rsidRDefault="00857E0C" w:rsidP="00857E0C">
      <w:pPr>
        <w:ind w:firstLine="720"/>
        <w:rPr>
          <w:rFonts w:ascii="宋体" w:eastAsia="宋体" w:hAnsi="宋体"/>
        </w:rPr>
      </w:pPr>
      <w:r w:rsidRPr="00857E0C">
        <w:rPr>
          <w:rFonts w:ascii="宋体" w:eastAsia="宋体" w:hAnsi="宋体" w:hint="eastAsia"/>
        </w:rPr>
        <w:t>本文研究的目标是使用</w:t>
      </w:r>
      <w:r w:rsidRPr="00857E0C">
        <w:rPr>
          <w:rFonts w:ascii="宋体" w:eastAsia="宋体" w:hAnsi="宋体"/>
        </w:rPr>
        <w:t>LSTM网络对多变量时间序列数据进行污染预测。该数据集包含了多个气象参数，如温度、气压、湿度、风速以及风向等。通过该研究，我们期望构建一个准确的污染预测模型，并探讨深度学习方法在空气质量监测中的应用潜力。</w:t>
      </w:r>
    </w:p>
    <w:p w:rsidR="00B21ABD" w:rsidRPr="00B21ABD" w:rsidRDefault="00B21ABD" w:rsidP="00B21ABD">
      <w:pPr>
        <w:ind w:firstLine="720"/>
        <w:rPr>
          <w:rFonts w:ascii="宋体" w:eastAsia="宋体" w:hAnsi="宋体"/>
        </w:rPr>
      </w:pPr>
    </w:p>
    <w:p w:rsidR="00B21ABD" w:rsidRDefault="00B21ABD" w:rsidP="00B21ABD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B21ABD">
        <w:rPr>
          <w:rFonts w:ascii="宋体" w:eastAsia="宋体" w:hAnsi="宋体"/>
          <w:b/>
          <w:bCs/>
          <w:sz w:val="36"/>
          <w:szCs w:val="36"/>
        </w:rPr>
        <w:t>Methodology</w:t>
      </w:r>
    </w:p>
    <w:p w:rsidR="00BB078B" w:rsidRPr="00BB078B" w:rsidRDefault="00BB078B" w:rsidP="00BB078B">
      <w:pPr>
        <w:ind w:firstLine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857E0C" w:rsidRPr="00857E0C">
        <w:rPr>
          <w:rFonts w:ascii="宋体" w:eastAsia="宋体" w:hAnsi="宋体" w:hint="eastAsia"/>
        </w:rPr>
        <w:t>数据采集与预处理</w:t>
      </w:r>
    </w:p>
    <w:p w:rsidR="00857E0C" w:rsidRPr="00857E0C" w:rsidRDefault="00857E0C" w:rsidP="008F082D">
      <w:pPr>
        <w:ind w:firstLine="720"/>
        <w:rPr>
          <w:rFonts w:ascii="宋体" w:eastAsia="宋体" w:hAnsi="宋体"/>
        </w:rPr>
      </w:pPr>
      <w:r w:rsidRPr="00857E0C">
        <w:rPr>
          <w:rFonts w:ascii="宋体" w:eastAsia="宋体" w:hAnsi="宋体" w:hint="eastAsia"/>
        </w:rPr>
        <w:t>本研究使用的数据</w:t>
      </w:r>
      <w:proofErr w:type="gramStart"/>
      <w:r w:rsidRPr="00857E0C">
        <w:rPr>
          <w:rFonts w:ascii="宋体" w:eastAsia="宋体" w:hAnsi="宋体" w:hint="eastAsia"/>
        </w:rPr>
        <w:t>集来自</w:t>
      </w:r>
      <w:proofErr w:type="gramEnd"/>
      <w:r w:rsidRPr="00857E0C">
        <w:rPr>
          <w:rFonts w:ascii="宋体" w:eastAsia="宋体" w:hAnsi="宋体" w:hint="eastAsia"/>
        </w:rPr>
        <w:t>于气象监测站，包含了多个特征，如污染物浓度（</w:t>
      </w:r>
      <w:r w:rsidRPr="00857E0C">
        <w:rPr>
          <w:rFonts w:ascii="宋体" w:eastAsia="宋体" w:hAnsi="宋体"/>
        </w:rPr>
        <w:t>PM2.5）、露点、温度、气压、风速、降雪量、降雨量以及风向等。数据预处理过程如下：</w:t>
      </w:r>
    </w:p>
    <w:p w:rsidR="00857E0C" w:rsidRPr="00857E0C" w:rsidRDefault="00857E0C" w:rsidP="00857E0C">
      <w:pPr>
        <w:ind w:firstLine="720"/>
        <w:rPr>
          <w:rFonts w:ascii="宋体" w:eastAsia="宋体" w:hAnsi="宋体"/>
        </w:rPr>
      </w:pPr>
      <w:r w:rsidRPr="00857E0C">
        <w:rPr>
          <w:rFonts w:ascii="宋体" w:eastAsia="宋体" w:hAnsi="宋体" w:hint="eastAsia"/>
        </w:rPr>
        <w:t>处理缺失值：对于</w:t>
      </w:r>
      <w:r w:rsidR="008F082D">
        <w:rPr>
          <w:rFonts w:ascii="宋体" w:eastAsia="宋体" w:hAnsi="宋体" w:hint="eastAsia"/>
        </w:rPr>
        <w:t>“</w:t>
      </w:r>
      <w:r w:rsidRPr="00857E0C">
        <w:rPr>
          <w:rFonts w:ascii="宋体" w:eastAsia="宋体" w:hAnsi="宋体"/>
        </w:rPr>
        <w:t>pollution</w:t>
      </w:r>
      <w:r w:rsidR="008F082D">
        <w:rPr>
          <w:rFonts w:ascii="宋体" w:eastAsia="宋体" w:hAnsi="宋体" w:hint="eastAsia"/>
        </w:rPr>
        <w:t>”</w:t>
      </w:r>
      <w:r w:rsidRPr="00857E0C">
        <w:rPr>
          <w:rFonts w:ascii="宋体" w:eastAsia="宋体" w:hAnsi="宋体"/>
        </w:rPr>
        <w:t>列的缺失值，采用该列的中位数进行填补，以确保数据的完整性，避免模型产生偏差。</w:t>
      </w:r>
    </w:p>
    <w:p w:rsidR="00857E0C" w:rsidRPr="00857E0C" w:rsidRDefault="00857E0C" w:rsidP="00857E0C">
      <w:pPr>
        <w:ind w:firstLine="720"/>
        <w:rPr>
          <w:rFonts w:ascii="宋体" w:eastAsia="宋体" w:hAnsi="宋体"/>
        </w:rPr>
      </w:pPr>
    </w:p>
    <w:p w:rsidR="00857E0C" w:rsidRPr="00857E0C" w:rsidRDefault="00857E0C" w:rsidP="008F082D">
      <w:pPr>
        <w:ind w:firstLine="720"/>
        <w:rPr>
          <w:rFonts w:ascii="宋体" w:eastAsia="宋体" w:hAnsi="宋体"/>
        </w:rPr>
      </w:pPr>
      <w:r w:rsidRPr="00857E0C">
        <w:rPr>
          <w:rFonts w:ascii="宋体" w:eastAsia="宋体" w:hAnsi="宋体" w:hint="eastAsia"/>
        </w:rPr>
        <w:t>类别特征编码：风向是一个类别变量，使用</w:t>
      </w:r>
      <w:r w:rsidRPr="00857E0C">
        <w:rPr>
          <w:rFonts w:ascii="宋体" w:eastAsia="宋体" w:hAnsi="宋体"/>
        </w:rPr>
        <w:t>OneHotEncoder对其进行编码，将其转换为适合模型处理的数值格式。</w:t>
      </w:r>
    </w:p>
    <w:p w:rsidR="00BB078B" w:rsidRPr="00BB078B" w:rsidRDefault="00857E0C" w:rsidP="00857E0C">
      <w:pPr>
        <w:ind w:firstLine="720"/>
        <w:rPr>
          <w:rFonts w:ascii="宋体" w:eastAsia="宋体" w:hAnsi="宋体"/>
        </w:rPr>
      </w:pPr>
      <w:r w:rsidRPr="00857E0C">
        <w:rPr>
          <w:rFonts w:ascii="宋体" w:eastAsia="宋体" w:hAnsi="宋体" w:hint="eastAsia"/>
        </w:rPr>
        <w:t>特征标准化：所有数值特征使用</w:t>
      </w:r>
      <w:r w:rsidRPr="00857E0C">
        <w:rPr>
          <w:rFonts w:ascii="宋体" w:eastAsia="宋体" w:hAnsi="宋体"/>
        </w:rPr>
        <w:t>MinMaxScaler进行标准化，确保</w:t>
      </w:r>
      <w:proofErr w:type="gramStart"/>
      <w:r w:rsidRPr="00857E0C">
        <w:rPr>
          <w:rFonts w:ascii="宋体" w:eastAsia="宋体" w:hAnsi="宋体"/>
        </w:rPr>
        <w:t>各特征</w:t>
      </w:r>
      <w:proofErr w:type="gramEnd"/>
      <w:r w:rsidRPr="00857E0C">
        <w:rPr>
          <w:rFonts w:ascii="宋体" w:eastAsia="宋体" w:hAnsi="宋体"/>
        </w:rPr>
        <w:t>的尺度相似，避免某些特征在训练过程中占主导地位。</w:t>
      </w:r>
    </w:p>
    <w:p w:rsidR="008F082D" w:rsidRPr="008F082D" w:rsidRDefault="00205E71" w:rsidP="008F082D">
      <w:pPr>
        <w:ind w:firstLine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8F082D" w:rsidRPr="008F082D">
        <w:rPr>
          <w:rFonts w:ascii="宋体" w:eastAsia="宋体" w:hAnsi="宋体" w:hint="eastAsia"/>
        </w:rPr>
        <w:t>模型构建</w:t>
      </w:r>
    </w:p>
    <w:p w:rsidR="008F082D" w:rsidRPr="008F082D" w:rsidRDefault="008F082D" w:rsidP="008F082D">
      <w:pPr>
        <w:ind w:firstLine="720"/>
        <w:rPr>
          <w:rFonts w:ascii="宋体" w:eastAsia="宋体" w:hAnsi="宋体"/>
        </w:rPr>
      </w:pPr>
      <w:r w:rsidRPr="008F082D">
        <w:rPr>
          <w:rFonts w:ascii="宋体" w:eastAsia="宋体" w:hAnsi="宋体" w:hint="eastAsia"/>
        </w:rPr>
        <w:t>采用</w:t>
      </w:r>
      <w:r w:rsidRPr="008F082D">
        <w:rPr>
          <w:rFonts w:ascii="宋体" w:eastAsia="宋体" w:hAnsi="宋体"/>
        </w:rPr>
        <w:t>LSTM网络构建预测模型，</w:t>
      </w:r>
      <w:r w:rsidRPr="008F082D">
        <w:rPr>
          <w:rFonts w:ascii="宋体" w:eastAsia="宋体" w:hAnsi="宋体" w:hint="eastAsia"/>
        </w:rPr>
        <w:t>输入层</w:t>
      </w:r>
      <w:r>
        <w:rPr>
          <w:rFonts w:ascii="宋体" w:eastAsia="宋体" w:hAnsi="宋体" w:hint="eastAsia"/>
        </w:rPr>
        <w:t>是</w:t>
      </w:r>
      <w:r w:rsidRPr="008F082D">
        <w:rPr>
          <w:rFonts w:ascii="宋体" w:eastAsia="宋体" w:hAnsi="宋体" w:hint="eastAsia"/>
        </w:rPr>
        <w:t>第一个</w:t>
      </w:r>
      <w:r w:rsidRPr="008F082D">
        <w:rPr>
          <w:rFonts w:ascii="宋体" w:eastAsia="宋体" w:hAnsi="宋体"/>
        </w:rPr>
        <w:t>LSTM层，包含100个LSTM单元，激活函数为ReLU，并设置return_sequences=True以保留时间序列信息</w:t>
      </w:r>
      <w:r>
        <w:rPr>
          <w:rFonts w:ascii="宋体" w:eastAsia="宋体" w:hAnsi="宋体" w:hint="eastAsia"/>
        </w:rPr>
        <w:t>。同时</w:t>
      </w:r>
      <w:r w:rsidRPr="008F082D">
        <w:rPr>
          <w:rFonts w:ascii="宋体" w:eastAsia="宋体" w:hAnsi="宋体"/>
        </w:rPr>
        <w:t>为了防止过拟合，加入30%的Dropout层。</w:t>
      </w:r>
      <w:r w:rsidRPr="008F082D">
        <w:rPr>
          <w:rFonts w:ascii="宋体" w:eastAsia="宋体" w:hAnsi="宋体" w:hint="eastAsia"/>
        </w:rPr>
        <w:t>第二个</w:t>
      </w:r>
      <w:r w:rsidRPr="008F082D">
        <w:rPr>
          <w:rFonts w:ascii="宋体" w:eastAsia="宋体" w:hAnsi="宋体"/>
        </w:rPr>
        <w:t>LSTM层包含50个LSTM单元，激活函数</w:t>
      </w:r>
      <w:r>
        <w:rPr>
          <w:rFonts w:ascii="宋体" w:eastAsia="宋体" w:hAnsi="宋体" w:hint="eastAsia"/>
        </w:rPr>
        <w:t>同</w:t>
      </w:r>
      <w:r w:rsidRPr="008F082D">
        <w:rPr>
          <w:rFonts w:ascii="宋体" w:eastAsia="宋体" w:hAnsi="宋体"/>
        </w:rPr>
        <w:t>为ReLU。</w:t>
      </w:r>
      <w:r>
        <w:rPr>
          <w:rFonts w:ascii="宋体" w:eastAsia="宋体" w:hAnsi="宋体" w:hint="eastAsia"/>
        </w:rPr>
        <w:t>最后</w:t>
      </w:r>
      <w:r w:rsidRPr="008F082D">
        <w:rPr>
          <w:rFonts w:ascii="宋体" w:eastAsia="宋体" w:hAnsi="宋体" w:hint="eastAsia"/>
        </w:rPr>
        <w:t>输出层</w:t>
      </w:r>
      <w:r>
        <w:rPr>
          <w:rFonts w:ascii="宋体" w:eastAsia="宋体" w:hAnsi="宋体" w:hint="eastAsia"/>
        </w:rPr>
        <w:t>是</w:t>
      </w:r>
      <w:r w:rsidRPr="008F082D">
        <w:rPr>
          <w:rFonts w:ascii="宋体" w:eastAsia="宋体" w:hAnsi="宋体" w:hint="eastAsia"/>
        </w:rPr>
        <w:t>一个全连接的</w:t>
      </w:r>
      <w:r w:rsidRPr="008F082D">
        <w:rPr>
          <w:rFonts w:ascii="宋体" w:eastAsia="宋体" w:hAnsi="宋体"/>
        </w:rPr>
        <w:t>Dense层，输出一个预测值，表示未来的污染浓度。</w:t>
      </w:r>
    </w:p>
    <w:p w:rsidR="00205E71" w:rsidRPr="00BB078B" w:rsidRDefault="008F082D" w:rsidP="008F082D">
      <w:pPr>
        <w:ind w:firstLine="720"/>
        <w:rPr>
          <w:rFonts w:ascii="宋体" w:eastAsia="宋体" w:hAnsi="宋体"/>
        </w:rPr>
      </w:pPr>
      <w:r w:rsidRPr="008F082D">
        <w:rPr>
          <w:rFonts w:ascii="宋体" w:eastAsia="宋体" w:hAnsi="宋体" w:hint="eastAsia"/>
        </w:rPr>
        <w:t>在模型训练时，使用</w:t>
      </w:r>
      <w:r w:rsidRPr="008F082D">
        <w:rPr>
          <w:rFonts w:ascii="宋体" w:eastAsia="宋体" w:hAnsi="宋体"/>
        </w:rPr>
        <w:t>Adam优化器，损失函数为均方误差（MSE）。为了避免过拟合，训练过程中使用EarlyStopping回调，设置patience=5，即若验证</w:t>
      </w:r>
      <w:proofErr w:type="gramStart"/>
      <w:r w:rsidRPr="008F082D">
        <w:rPr>
          <w:rFonts w:ascii="宋体" w:eastAsia="宋体" w:hAnsi="宋体"/>
        </w:rPr>
        <w:t>集损失</w:t>
      </w:r>
      <w:proofErr w:type="gramEnd"/>
      <w:r w:rsidRPr="008F082D">
        <w:rPr>
          <w:rFonts w:ascii="宋体" w:eastAsia="宋体" w:hAnsi="宋体"/>
        </w:rPr>
        <w:t>连续5轮没有改善，则提前停止训练。</w:t>
      </w:r>
    </w:p>
    <w:p w:rsidR="00BB078B" w:rsidRPr="00BB078B" w:rsidRDefault="00205E71" w:rsidP="00205E71">
      <w:pPr>
        <w:ind w:firstLine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8F082D" w:rsidRPr="008F082D">
        <w:rPr>
          <w:rFonts w:ascii="宋体" w:eastAsia="宋体" w:hAnsi="宋体" w:hint="eastAsia"/>
        </w:rPr>
        <w:t>预测与评估</w:t>
      </w:r>
    </w:p>
    <w:p w:rsidR="008F082D" w:rsidRPr="008F082D" w:rsidRDefault="008F082D" w:rsidP="008F082D">
      <w:pPr>
        <w:ind w:firstLine="720"/>
        <w:rPr>
          <w:rFonts w:ascii="宋体" w:eastAsia="宋体" w:hAnsi="宋体"/>
        </w:rPr>
      </w:pPr>
      <w:r w:rsidRPr="008F082D">
        <w:rPr>
          <w:rFonts w:ascii="宋体" w:eastAsia="宋体" w:hAnsi="宋体" w:hint="eastAsia"/>
        </w:rPr>
        <w:t>模型训练完成后，使用测试集进行预测，并将预测结果与真实值进行对比。通过反标准化操作，将预测结果和实际结果转换为原始尺度（</w:t>
      </w:r>
      <w:r w:rsidRPr="008F082D">
        <w:rPr>
          <w:rFonts w:ascii="宋体" w:eastAsia="宋体" w:hAnsi="宋体"/>
        </w:rPr>
        <w:t>PM2.5浓度）。为了评估模型的表现，我们使用了</w:t>
      </w:r>
      <w:r w:rsidRPr="008F082D">
        <w:rPr>
          <w:rFonts w:ascii="宋体" w:eastAsia="宋体" w:hAnsi="宋体" w:hint="eastAsia"/>
        </w:rPr>
        <w:t>均方误差（</w:t>
      </w:r>
      <w:r w:rsidRPr="008F082D">
        <w:rPr>
          <w:rFonts w:ascii="宋体" w:eastAsia="宋体" w:hAnsi="宋体"/>
        </w:rPr>
        <w:t>MSE）</w:t>
      </w:r>
      <w:r>
        <w:rPr>
          <w:rFonts w:ascii="宋体" w:eastAsia="宋体" w:hAnsi="宋体" w:hint="eastAsia"/>
        </w:rPr>
        <w:t>、</w:t>
      </w:r>
      <w:r w:rsidRPr="008F082D">
        <w:rPr>
          <w:rFonts w:ascii="宋体" w:eastAsia="宋体" w:hAnsi="宋体" w:hint="eastAsia"/>
        </w:rPr>
        <w:t>平均绝对误差（</w:t>
      </w:r>
      <w:r w:rsidRPr="008F082D">
        <w:rPr>
          <w:rFonts w:ascii="宋体" w:eastAsia="宋体" w:hAnsi="宋体"/>
        </w:rPr>
        <w:t>MAE）</w:t>
      </w:r>
      <w:r>
        <w:rPr>
          <w:rFonts w:ascii="宋体" w:eastAsia="宋体" w:hAnsi="宋体" w:hint="eastAsia"/>
        </w:rPr>
        <w:t>和</w:t>
      </w:r>
      <w:r w:rsidRPr="008F082D">
        <w:rPr>
          <w:rFonts w:ascii="宋体" w:eastAsia="宋体" w:hAnsi="宋体" w:hint="eastAsia"/>
        </w:rPr>
        <w:t>均方根误差（</w:t>
      </w:r>
      <w:r w:rsidRPr="008F082D">
        <w:rPr>
          <w:rFonts w:ascii="宋体" w:eastAsia="宋体" w:hAnsi="宋体"/>
        </w:rPr>
        <w:t>RMSE）</w:t>
      </w:r>
      <w:r>
        <w:rPr>
          <w:rFonts w:ascii="宋体" w:eastAsia="宋体" w:hAnsi="宋体" w:hint="eastAsia"/>
        </w:rPr>
        <w:t>。</w:t>
      </w:r>
    </w:p>
    <w:p w:rsidR="008F082D" w:rsidRPr="008F082D" w:rsidRDefault="008F082D" w:rsidP="008F082D">
      <w:pPr>
        <w:ind w:firstLine="720"/>
        <w:rPr>
          <w:rFonts w:ascii="宋体" w:eastAsia="宋体" w:hAnsi="宋体"/>
        </w:rPr>
      </w:pPr>
      <w:r w:rsidRPr="008F082D">
        <w:rPr>
          <w:rFonts w:ascii="宋体" w:eastAsia="宋体" w:hAnsi="宋体" w:hint="eastAsia"/>
        </w:rPr>
        <w:t>最终，通过对比预测结果和真实值的曲线，评估了模型在实际污染预测中的有效性。</w:t>
      </w:r>
    </w:p>
    <w:p w:rsidR="00B21ABD" w:rsidRDefault="00B21ABD" w:rsidP="00B21ABD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B21ABD">
        <w:rPr>
          <w:rFonts w:ascii="宋体" w:eastAsia="宋体" w:hAnsi="宋体"/>
          <w:b/>
          <w:bCs/>
          <w:sz w:val="36"/>
          <w:szCs w:val="36"/>
        </w:rPr>
        <w:t>Experimental Studies</w:t>
      </w:r>
    </w:p>
    <w:p w:rsidR="009001F3" w:rsidRDefault="008F082D" w:rsidP="008F082D">
      <w:pPr>
        <w:ind w:firstLine="720"/>
        <w:rPr>
          <w:rFonts w:ascii="宋体" w:eastAsia="宋体" w:hAnsi="宋体"/>
        </w:rPr>
      </w:pPr>
      <w:r w:rsidRPr="008F082D">
        <w:rPr>
          <w:rFonts w:ascii="宋体" w:eastAsia="宋体" w:hAnsi="宋体" w:hint="eastAsia"/>
        </w:rPr>
        <w:t>数据集被划分为训练集和测试集，其中</w:t>
      </w:r>
      <w:r w:rsidRPr="008F082D">
        <w:rPr>
          <w:rFonts w:ascii="宋体" w:eastAsia="宋体" w:hAnsi="宋体"/>
        </w:rPr>
        <w:t>80%的数据用于训练，20%的数据用于测试。在训练过程中，我们使用了50个epoch和批量大小为64的配置，进行模型训练。为评估模型的性能，训练过程中绘制了损失曲线，并计算了训练集和验证集的损失。</w:t>
      </w:r>
    </w:p>
    <w:p w:rsidR="008F082D" w:rsidRDefault="008F082D" w:rsidP="009001F3">
      <w:pPr>
        <w:ind w:firstLine="720"/>
        <w:rPr>
          <w:rFonts w:ascii="宋体" w:eastAsia="宋体" w:hAnsi="宋体"/>
        </w:rPr>
      </w:pPr>
    </w:p>
    <w:p w:rsidR="008F082D" w:rsidRDefault="008F082D" w:rsidP="009001F3">
      <w:pPr>
        <w:ind w:firstLine="720"/>
        <w:rPr>
          <w:rFonts w:ascii="宋体" w:eastAsia="宋体" w:hAnsi="宋体"/>
        </w:rPr>
      </w:pPr>
    </w:p>
    <w:p w:rsidR="008F082D" w:rsidRDefault="008F082D" w:rsidP="009001F3">
      <w:pPr>
        <w:ind w:firstLine="720"/>
        <w:rPr>
          <w:rFonts w:ascii="宋体" w:eastAsia="宋体" w:hAnsi="宋体"/>
        </w:rPr>
      </w:pPr>
    </w:p>
    <w:p w:rsidR="008F082D" w:rsidRDefault="008F082D" w:rsidP="009001F3">
      <w:pPr>
        <w:ind w:firstLine="720"/>
        <w:rPr>
          <w:rFonts w:ascii="宋体" w:eastAsia="宋体" w:hAnsi="宋体"/>
        </w:rPr>
      </w:pPr>
    </w:p>
    <w:p w:rsidR="008F082D" w:rsidRDefault="008F082D" w:rsidP="009001F3">
      <w:pPr>
        <w:ind w:firstLine="720"/>
        <w:rPr>
          <w:rFonts w:ascii="宋体" w:eastAsia="宋体" w:hAnsi="宋体"/>
        </w:rPr>
      </w:pPr>
    </w:p>
    <w:p w:rsidR="009001F3" w:rsidRDefault="009001F3" w:rsidP="009001F3">
      <w:pPr>
        <w:ind w:firstLine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可视化结果</w:t>
      </w:r>
      <w:r w:rsidR="008F082D">
        <w:rPr>
          <w:rFonts w:ascii="宋体" w:eastAsia="宋体" w:hAnsi="宋体" w:hint="eastAsia"/>
        </w:rPr>
        <w:t>：</w:t>
      </w:r>
    </w:p>
    <w:p w:rsidR="008F082D" w:rsidRDefault="008F082D" w:rsidP="008F082D">
      <w:pPr>
        <w:ind w:firstLine="7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640580" cy="2320290"/>
            <wp:effectExtent l="0" t="0" r="7620" b="3810"/>
            <wp:docPr id="1906777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2D" w:rsidRDefault="008F082D" w:rsidP="008F082D">
      <w:pPr>
        <w:ind w:firstLine="7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5278120" cy="2639060"/>
            <wp:effectExtent l="0" t="0" r="0" b="8890"/>
            <wp:docPr id="20873682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2D" w:rsidRDefault="008F082D" w:rsidP="008F082D">
      <w:pPr>
        <w:ind w:firstLine="720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>
            <wp:extent cx="2477044" cy="1127760"/>
            <wp:effectExtent l="0" t="0" r="0" b="0"/>
            <wp:docPr id="4965874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612" cy="11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F3" w:rsidRDefault="009001F3" w:rsidP="009001F3">
      <w:pPr>
        <w:ind w:firstLine="720"/>
        <w:jc w:val="center"/>
        <w:rPr>
          <w:rFonts w:ascii="宋体" w:eastAsia="宋体" w:hAnsi="宋体"/>
        </w:rPr>
      </w:pPr>
    </w:p>
    <w:p w:rsidR="009001F3" w:rsidRDefault="009001F3" w:rsidP="009001F3">
      <w:pPr>
        <w:ind w:firstLine="720"/>
        <w:jc w:val="center"/>
        <w:rPr>
          <w:rFonts w:ascii="宋体" w:eastAsia="宋体" w:hAnsi="宋体"/>
        </w:rPr>
      </w:pPr>
    </w:p>
    <w:p w:rsidR="009001F3" w:rsidRDefault="009001F3" w:rsidP="009001F3">
      <w:pPr>
        <w:ind w:firstLine="720"/>
        <w:jc w:val="center"/>
        <w:rPr>
          <w:rFonts w:ascii="宋体" w:eastAsia="宋体" w:hAnsi="宋体"/>
        </w:rPr>
      </w:pPr>
    </w:p>
    <w:p w:rsidR="009001F3" w:rsidRDefault="009001F3" w:rsidP="009001F3">
      <w:pPr>
        <w:ind w:firstLine="720"/>
        <w:jc w:val="center"/>
        <w:rPr>
          <w:rFonts w:ascii="宋体" w:eastAsia="宋体" w:hAnsi="宋体"/>
        </w:rPr>
      </w:pPr>
    </w:p>
    <w:p w:rsidR="008F082D" w:rsidRDefault="008F082D" w:rsidP="009001F3">
      <w:pPr>
        <w:ind w:firstLine="720"/>
        <w:jc w:val="center"/>
        <w:rPr>
          <w:rFonts w:ascii="宋体" w:eastAsia="宋体" w:hAnsi="宋体"/>
        </w:rPr>
      </w:pPr>
    </w:p>
    <w:p w:rsidR="008F082D" w:rsidRPr="00B21ABD" w:rsidRDefault="008F082D" w:rsidP="009001F3">
      <w:pPr>
        <w:ind w:firstLine="720"/>
        <w:jc w:val="center"/>
        <w:rPr>
          <w:rFonts w:ascii="宋体" w:eastAsia="宋体" w:hAnsi="宋体"/>
        </w:rPr>
      </w:pPr>
    </w:p>
    <w:p w:rsidR="00B21ABD" w:rsidRDefault="00B21ABD" w:rsidP="00B21ABD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B21ABD">
        <w:rPr>
          <w:rFonts w:ascii="宋体" w:eastAsia="宋体" w:hAnsi="宋体"/>
          <w:b/>
          <w:bCs/>
          <w:sz w:val="36"/>
          <w:szCs w:val="36"/>
        </w:rPr>
        <w:lastRenderedPageBreak/>
        <w:t>Conclusions</w:t>
      </w:r>
    </w:p>
    <w:p w:rsidR="00B21ABD" w:rsidRPr="00B21ABD" w:rsidRDefault="008F082D" w:rsidP="009001F3">
      <w:pPr>
        <w:ind w:firstLine="720"/>
        <w:rPr>
          <w:rFonts w:ascii="宋体" w:eastAsia="宋体" w:hAnsi="宋体"/>
        </w:rPr>
      </w:pPr>
      <w:r w:rsidRPr="008F082D">
        <w:rPr>
          <w:rFonts w:ascii="宋体" w:eastAsia="宋体" w:hAnsi="宋体" w:hint="eastAsia"/>
        </w:rPr>
        <w:t>本文通过构建</w:t>
      </w:r>
      <w:r w:rsidRPr="008F082D">
        <w:rPr>
          <w:rFonts w:ascii="宋体" w:eastAsia="宋体" w:hAnsi="宋体"/>
        </w:rPr>
        <w:t>LSTM模型，成功实现了基于多变量时间序列数据的污染预测。实验结果表明，LSTM模型能够较好地捕捉污染水平的时间依赖性，具有较高的预测精度。模型在测试集上的MSE、MAE和RMSE表现良好，证明了深度学习方法在空气质量预测中的潜力和优势。未来的研究可以进一步优化模型，探索更复杂的网络结构，或者结合外部因素（如地理位置、季节变化等）进行污染预测。此外，研究结果对于环保监测、政策制定以及公共健康管理具有重要的应用价值。</w:t>
      </w:r>
    </w:p>
    <w:sectPr w:rsidR="00B21ABD" w:rsidRPr="00B21ABD" w:rsidSect="001669FC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81F33"/>
    <w:multiLevelType w:val="hybridMultilevel"/>
    <w:tmpl w:val="9F58A05E"/>
    <w:lvl w:ilvl="0" w:tplc="5484E764">
      <w:start w:val="2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7B61B0"/>
    <w:multiLevelType w:val="hybridMultilevel"/>
    <w:tmpl w:val="C7383AA4"/>
    <w:lvl w:ilvl="0" w:tplc="167041AC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001785">
    <w:abstractNumId w:val="1"/>
  </w:num>
  <w:num w:numId="2" w16cid:durableId="17388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BD"/>
    <w:rsid w:val="000B2DD0"/>
    <w:rsid w:val="001669FC"/>
    <w:rsid w:val="00205E71"/>
    <w:rsid w:val="0057143A"/>
    <w:rsid w:val="00857E0C"/>
    <w:rsid w:val="008F082D"/>
    <w:rsid w:val="009001F3"/>
    <w:rsid w:val="00B21ABD"/>
    <w:rsid w:val="00BB078B"/>
    <w:rsid w:val="00BC7A2D"/>
    <w:rsid w:val="00BF00BD"/>
    <w:rsid w:val="00C7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B78A"/>
  <w15:chartTrackingRefBased/>
  <w15:docId w15:val="{C83503DF-D25B-487C-96C5-8EB37E0B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1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1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1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1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1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1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21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1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21A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21AB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21A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21AB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1A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21A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1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1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1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1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1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1A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1A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1A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1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1A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1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Do</dc:creator>
  <cp:keywords/>
  <dc:description/>
  <cp:lastModifiedBy>wan Do</cp:lastModifiedBy>
  <cp:revision>2</cp:revision>
  <dcterms:created xsi:type="dcterms:W3CDTF">2025-05-08T12:09:00Z</dcterms:created>
  <dcterms:modified xsi:type="dcterms:W3CDTF">2025-05-08T12:09:00Z</dcterms:modified>
</cp:coreProperties>
</file>