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left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cs="Times New Roman" w:ascii="Times New Roman" w:hAnsi="Times New Roman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23.01.2019г,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 xml:space="preserve">, </w:t>
      </w:r>
      <w:r>
        <w:rPr>
          <w:rFonts w:cs="Times New Roman" w:ascii="Times New Roman" w:hAnsi="Times New Roman"/>
        </w:rPr>
        <w:t>действующего на основании Устава, с  другой  стороны,  именуемые 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Style w:val="Style14"/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 Региональный оператор по обращению с ТКО отвечает за обращение с ТКО с момента погрузки таких отходов в мусоровоз в местах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 Бремя  содержания  контейнерных  площадок, специальных площадок для складирования  КГО, расположенных  на  придомовой территории,  входящей  в  состав общего имущества собственников помещений в многоквартирных домах, несут собственники помещений в многоквартирном доме, лицо, привлекаемое собственниками помещений в многоквартирном доме по договорам оказания услуг по содержанию общего имущества в таком доме.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 Бремя  содержания  контейнерных площадок, специальных площадок для складирования  КГО,  не  входящих  в  состав  общего имущества   собственников   помещений   в   многоквартирных   домах,  несет орган местного самоуправления муниципальных образований, в границах которых расположены такие площадки, или иное лицо, установленное законодательством Российской Федерации.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стандартами раскрытия информации в области обращения с ТКО в порядке, предусмотренном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б) обеспечивать учет объема и (или) массы ТКО в соответствии с </w:t>
      </w:r>
      <w:hyperlink r:id="rId3">
        <w:r>
          <w:rPr>
            <w:rStyle w:val="ListLabel2"/>
            <w:rFonts w:cs="Times New Roman" w:ascii="Times New Roman" w:hAnsi="Times New Roman"/>
            <w:color w:val="0000FF"/>
          </w:rPr>
          <w:t>Правилами</w:t>
        </w:r>
      </w:hyperlink>
      <w:r>
        <w:rPr>
          <w:rFonts w:cs="Times New Roman" w:ascii="Times New Roman" w:hAnsi="Times New Roman"/>
        </w:rPr>
        <w:t xml:space="preserve">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в местах накопления ТКО наличие контейнеров в количестве, необходимом  исходя из объема ТКО в соответствии с Приложением к настоящему договору, а также поддержание таких контейнеров в технически исправном состоянии.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, а также посредством использования сайта Регионального оператора (форма для обратной связи или Личный кабинет Потребителя);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г) с помощью Личного кабинета Потребителя на сайте Регионального оператора знакомиться с выпиской из лицевого счета, распечатывать счет на оплату услуг по обращению с ТКО, а также оплачивать услуги по обращению с ТКО в режиме </w:t>
      </w:r>
      <w:r>
        <w:rPr>
          <w:rFonts w:cs="Times New Roman" w:ascii="Times New Roman" w:hAnsi="Times New Roman"/>
          <w:lang w:val="en-US"/>
        </w:rPr>
        <w:t>online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16. Стороны согласились производить учет объема и (или) массы ТКО в соответствии с Правилами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 расчетным способом исходя из нормативов накопления ТКО.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6 часов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Региональный оператор не позднее 20 часов 00 минут текущего дня уведомляет Потребителя о факте невозможности исполнения обязательств посредством использования Личного кабинета Потребителя на сайте Регионального оператора или по номеру контактного телефона лица, ответственного за взаимодействие с Региональным оператором.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рабочих дней с момента ее получения.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с 01 июля 2018 года, заключается сроком на период действия Соглашения.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4">
        <w:r>
          <w:rPr>
            <w:rStyle w:val="ListLabel2"/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Региональный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оператор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lang w:val="en-US"/>
        </w:rPr>
        <w:t>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Style w:val="ListLabel2"/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lineRule="auto" w:line="276" w:before="0" w:after="0"/>
              <w:ind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Управляющий директор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consumer.inn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consumer.kpp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 ogrn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</w:t>
            </w:r>
            <w:bookmarkStart w:id="2" w:name="__DdeLink__2296_2947740088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ogrn</w:t>
            </w:r>
            <w:bookmarkEnd w:id="2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3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3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1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"/>
        <w:gridCol w:w="1986"/>
        <w:gridCol w:w="1453"/>
        <w:gridCol w:w="1381"/>
        <w:gridCol w:w="1277"/>
        <w:gridCol w:w="1257"/>
        <w:gridCol w:w="1410"/>
        <w:gridCol w:w="1425"/>
        <w:gridCol w:w="1125"/>
        <w:gridCol w:w="1245"/>
        <w:gridCol w:w="1755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4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4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 накопления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8439_38260632151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5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6">
        <w:r>
          <w:rPr>
            <w:rStyle w:val="Style14"/>
            <w:rFonts w:cs="Times New Roman" w:ascii="Times New Roman" w:hAnsi="Times New Roman"/>
            <w:lang w:val="en-US"/>
          </w:rPr>
          <w:t>info</w:t>
        </w:r>
        <w:r>
          <w:rPr>
            <w:rStyle w:val="Style14"/>
            <w:rFonts w:cs="Times New Roman" w:ascii="Times New Roman" w:hAnsi="Times New Roman"/>
          </w:rPr>
          <w:t>@</w:t>
        </w:r>
        <w:r>
          <w:rPr>
            <w:rStyle w:val="Style14"/>
            <w:rFonts w:cs="Times New Roman" w:ascii="Times New Roman" w:hAnsi="Times New Roman"/>
            <w:lang w:val="en-US"/>
          </w:rPr>
          <w:t>kuzro</w:t>
        </w:r>
        <w:r>
          <w:rPr>
            <w:rStyle w:val="Style14"/>
            <w:rFonts w:cs="Times New Roman" w:ascii="Times New Roman" w:hAnsi="Times New Roman"/>
          </w:rPr>
          <w:t>.</w:t>
        </w:r>
        <w:r>
          <w:rPr>
            <w:rStyle w:val="Style14"/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7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1"/>
        <w:gridCol w:w="5236"/>
      </w:tblGrid>
      <w:tr>
        <w:trPr>
          <w:trHeight w:val="34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</w:tc>
      </w:tr>
      <w:tr>
        <w:trPr>
          <w:trHeight w:val="72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8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3074576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6948221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9655890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</w:rPr>
  </w:style>
  <w:style w:type="character" w:styleId="ListLabel2">
    <w:name w:val="ListLabel 2"/>
    <w:qFormat/>
    <w:rPr>
      <w:rFonts w:ascii="Times New Roman" w:hAnsi="Times New Roman" w:cs="Times New Roman"/>
      <w:color w:val="0000FF"/>
    </w:rPr>
  </w:style>
  <w:style w:type="character" w:styleId="ListLabel3">
    <w:name w:val="ListLabel 3"/>
    <w:qFormat/>
    <w:rPr>
      <w:rFonts w:ascii="Times New Roman" w:hAnsi="Times New Roman" w:cs="Times New Roman"/>
      <w:lang w:val="en-US"/>
    </w:rPr>
  </w:style>
  <w:style w:type="character" w:styleId="ListLabel4">
    <w:name w:val="ListLabel 4"/>
    <w:qFormat/>
    <w:rPr>
      <w:rFonts w:ascii="Times New Roman" w:hAnsi="Times New Roman" w:cs="Times New Roman"/>
    </w:rPr>
  </w:style>
  <w:style w:type="character" w:styleId="ListLabel5">
    <w:name w:val="ListLabel 5"/>
    <w:qFormat/>
    <w:rPr>
      <w:rFonts w:ascii="Times New Roman" w:hAnsi="Times New Roman" w:cs="Times New Roman"/>
      <w:color w:val="0000FF"/>
    </w:rPr>
  </w:style>
  <w:style w:type="character" w:styleId="ListLabel6">
    <w:name w:val="ListLabel 6"/>
    <w:qFormat/>
    <w:rPr>
      <w:rFonts w:ascii="Times New Roman" w:hAnsi="Times New Roman" w:cs="Times New Roman"/>
      <w:lang w:val="en-US"/>
    </w:rPr>
  </w:style>
  <w:style w:type="character" w:styleId="ListLabel7">
    <w:name w:val="ListLabel 7"/>
    <w:qFormat/>
    <w:rPr>
      <w:rFonts w:ascii="Times New Roman" w:hAnsi="Times New Roman" w:cs="Times New Roman"/>
    </w:rPr>
  </w:style>
  <w:style w:type="character" w:styleId="ListLabel8">
    <w:name w:val="ListLabel 8"/>
    <w:qFormat/>
    <w:rPr>
      <w:rFonts w:ascii="Times New Roman" w:hAnsi="Times New Roman" w:cs="Times New Roman"/>
      <w:color w:val="0000FF"/>
    </w:rPr>
  </w:style>
  <w:style w:type="character" w:styleId="ListLabel9">
    <w:name w:val="ListLabel 9"/>
    <w:qFormat/>
    <w:rPr>
      <w:rFonts w:ascii="Times New Roman" w:hAnsi="Times New Roman" w:cs="Times New Roman"/>
      <w:lang w:val="en-US"/>
    </w:rPr>
  </w:style>
  <w:style w:type="character" w:styleId="ListLabel10">
    <w:name w:val="ListLabel 10"/>
    <w:qFormat/>
    <w:rPr>
      <w:rFonts w:ascii="Times New Roman" w:hAnsi="Times New Roman" w:cs="Times New Roman"/>
    </w:rPr>
  </w:style>
  <w:style w:type="character" w:styleId="ListLabel11">
    <w:name w:val="ListLabel 11"/>
    <w:qFormat/>
    <w:rPr>
      <w:rFonts w:ascii="Times New Roman" w:hAnsi="Times New Roman" w:cs="Times New Roman"/>
      <w:color w:val="0000FF"/>
    </w:rPr>
  </w:style>
  <w:style w:type="character" w:styleId="ListLabel12">
    <w:name w:val="ListLabel 12"/>
    <w:qFormat/>
    <w:rPr>
      <w:rFonts w:ascii="Times New Roman" w:hAnsi="Times New Roman" w:cs="Times New Roman"/>
      <w:lang w:val="en-US"/>
    </w:rPr>
  </w:style>
  <w:style w:type="character" w:styleId="ListLabel13">
    <w:name w:val="ListLabel 13"/>
    <w:qFormat/>
    <w:rPr>
      <w:rFonts w:ascii="Times New Roman" w:hAnsi="Times New Roman" w:cs="Times New Roman"/>
    </w:rPr>
  </w:style>
  <w:style w:type="character" w:styleId="ListLabel14">
    <w:name w:val="ListLabel 14"/>
    <w:qFormat/>
    <w:rPr>
      <w:rFonts w:ascii="Times New Roman" w:hAnsi="Times New Roman" w:cs="Times New Roman"/>
      <w:color w:val="0000FF"/>
    </w:rPr>
  </w:style>
  <w:style w:type="character" w:styleId="ListLabel15">
    <w:name w:val="ListLabel 15"/>
    <w:qFormat/>
    <w:rPr>
      <w:rFonts w:ascii="Times New Roman" w:hAnsi="Times New Roman" w:cs="Times New Roman"/>
      <w:lang w:val="en-US"/>
    </w:rPr>
  </w:style>
  <w:style w:type="character" w:styleId="ListLabel16">
    <w:name w:val="ListLabel 16"/>
    <w:qFormat/>
    <w:rPr>
      <w:rFonts w:ascii="Times New Roman" w:hAnsi="Times New Roman" w:cs="Times New Roman"/>
    </w:rPr>
  </w:style>
  <w:style w:type="character" w:styleId="ListLabel17">
    <w:name w:val="ListLabel 17"/>
    <w:qFormat/>
    <w:rPr>
      <w:rFonts w:ascii="Times New Roman" w:hAnsi="Times New Roman" w:cs="Times New Roman"/>
      <w:color w:val="0000FF"/>
    </w:rPr>
  </w:style>
  <w:style w:type="character" w:styleId="ListLabel18">
    <w:name w:val="ListLabel 18"/>
    <w:qFormat/>
    <w:rPr>
      <w:rFonts w:ascii="Times New Roman" w:hAnsi="Times New Roman" w:cs="Times New Roman"/>
      <w:lang w:val="en-US"/>
    </w:rPr>
  </w:style>
  <w:style w:type="character" w:styleId="ListLabel19">
    <w:name w:val="ListLabel 19"/>
    <w:qFormat/>
    <w:rPr>
      <w:rFonts w:ascii="Times New Roman" w:hAnsi="Times New Roman" w:cs="Times New Roman"/>
    </w:rPr>
  </w:style>
  <w:style w:type="character" w:styleId="ListLabel20">
    <w:name w:val="ListLabel 20"/>
    <w:qFormat/>
    <w:rPr>
      <w:rFonts w:ascii="Times New Roman" w:hAnsi="Times New Roman" w:cs="Times New Roman"/>
      <w:color w:val="0000FF"/>
    </w:rPr>
  </w:style>
  <w:style w:type="character" w:styleId="ListLabel21">
    <w:name w:val="ListLabel 21"/>
    <w:qFormat/>
    <w:rPr>
      <w:rFonts w:ascii="Times New Roman" w:hAnsi="Times New Roman" w:cs="Times New Roman"/>
      <w:lang w:val="en-US"/>
    </w:rPr>
  </w:style>
  <w:style w:type="character" w:styleId="ListLabel22">
    <w:name w:val="ListLabel 22"/>
    <w:qFormat/>
    <w:rPr>
      <w:rFonts w:ascii="Times New Roman" w:hAnsi="Times New Roman" w:cs="Times New Roman"/>
    </w:rPr>
  </w:style>
  <w:style w:type="character" w:styleId="ListLabel23">
    <w:name w:val="ListLabel 23"/>
    <w:qFormat/>
    <w:rPr>
      <w:rFonts w:ascii="Times New Roman" w:hAnsi="Times New Roman" w:cs="Times New Roman"/>
      <w:color w:val="0000FF"/>
    </w:rPr>
  </w:style>
  <w:style w:type="character" w:styleId="ListLabel24">
    <w:name w:val="ListLabel 24"/>
    <w:qFormat/>
    <w:rPr>
      <w:rFonts w:ascii="Times New Roman" w:hAnsi="Times New Roman" w:cs="Times New Roman"/>
      <w:lang w:val="en-US"/>
    </w:rPr>
  </w:style>
  <w:style w:type="character" w:styleId="ListLabel25">
    <w:name w:val="ListLabel 25"/>
    <w:qFormat/>
    <w:rPr>
      <w:rFonts w:ascii="Times New Roman" w:hAnsi="Times New Roman" w:cs="Times New Roman"/>
    </w:rPr>
  </w:style>
  <w:style w:type="character" w:styleId="ListLabel26">
    <w:name w:val="ListLabel 26"/>
    <w:qFormat/>
    <w:rPr>
      <w:rFonts w:ascii="Times New Roman" w:hAnsi="Times New Roman" w:cs="Times New Roman"/>
      <w:color w:val="0000FF"/>
    </w:rPr>
  </w:style>
  <w:style w:type="character" w:styleId="ListLabel27">
    <w:name w:val="ListLabel 27"/>
    <w:qFormat/>
    <w:rPr>
      <w:rFonts w:ascii="Times New Roman" w:hAnsi="Times New Roman" w:cs="Times New Roman"/>
      <w:lang w:val="en-US"/>
    </w:rPr>
  </w:style>
  <w:style w:type="character" w:styleId="ListLabel28">
    <w:name w:val="ListLabel 28"/>
    <w:qFormat/>
    <w:rPr>
      <w:rFonts w:ascii="Times New Roman" w:hAnsi="Times New Roman" w:cs="Times New Roman"/>
    </w:rPr>
  </w:style>
  <w:style w:type="character" w:styleId="ListLabel29">
    <w:name w:val="ListLabel 29"/>
    <w:qFormat/>
    <w:rPr>
      <w:rFonts w:ascii="Times New Roman" w:hAnsi="Times New Roman" w:cs="Times New Roman"/>
      <w:color w:val="0000FF"/>
    </w:rPr>
  </w:style>
  <w:style w:type="character" w:styleId="ListLabel30">
    <w:name w:val="ListLabel 30"/>
    <w:qFormat/>
    <w:rPr>
      <w:rFonts w:ascii="Times New Roman" w:hAnsi="Times New Roman" w:cs="Times New Roman"/>
      <w:lang w:val="en-US"/>
    </w:rPr>
  </w:style>
  <w:style w:type="character" w:styleId="ListLabel31">
    <w:name w:val="ListLabel 31"/>
    <w:qFormat/>
    <w:rPr>
      <w:rFonts w:ascii="Times New Roman" w:hAnsi="Times New Roman" w:cs="Times New Roman"/>
    </w:rPr>
  </w:style>
  <w:style w:type="character" w:styleId="ListLabel32">
    <w:name w:val="ListLabel 32"/>
    <w:qFormat/>
    <w:rPr>
      <w:rFonts w:ascii="Times New Roman" w:hAnsi="Times New Roman" w:cs="Times New Roman"/>
      <w:color w:val="0000FF"/>
    </w:rPr>
  </w:style>
  <w:style w:type="character" w:styleId="ListLabel33">
    <w:name w:val="ListLabel 33"/>
    <w:qFormat/>
    <w:rPr>
      <w:rFonts w:ascii="Times New Roman" w:hAnsi="Times New Roman" w:cs="Times New Roman"/>
      <w:lang w:val="en-US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cs="Times New Roman"/>
      <w:color w:val="0000FF"/>
    </w:rPr>
  </w:style>
  <w:style w:type="character" w:styleId="ListLabel36">
    <w:name w:val="ListLabel 36"/>
    <w:qFormat/>
    <w:rPr>
      <w:rFonts w:ascii="Times New Roman" w:hAnsi="Times New Roman" w:cs="Times New Roman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Footer"/>
    <w:basedOn w:val="Normal"/>
    <w:link w:val="a7"/>
    <w:uiPriority w:val="99"/>
    <w:unhideWhenUsed/>
    <w:rsid w:val="005e481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3692;fld=134;dst=100008" TargetMode="External"/><Relationship Id="rId4" Type="http://schemas.openxmlformats.org/officeDocument/2006/relationships/hyperlink" Target="https://login.consultant.ru/link/?req=doc;base=ROS;n=210004;fld=134" TargetMode="External"/><Relationship Id="rId5" Type="http://schemas.openxmlformats.org/officeDocument/2006/relationships/footer" Target="footer1.xml"/><Relationship Id="rId6" Type="http://schemas.openxmlformats.org/officeDocument/2006/relationships/hyperlink" Target="mailto:info@kuzro.ru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5136</TotalTime>
  <Application>LibreOffice/6.0.7.3$Linux_X86_64 LibreOffice_project/00m0$Build-3</Application>
  <Pages>8</Pages>
  <Words>3332</Words>
  <Characters>23823</Characters>
  <CharactersWithSpaces>27167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2020-04-17T09:34:20Z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