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Макаренко, 16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dadata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dadata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________________________________________________________________________________________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{% endif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if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director_name}}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else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___________________________________________________________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{% endif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осуществляет свою деятельность на территории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Таштагольского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городского округа.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dadata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dadata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LibreOffice/6.0.7.3$Linux_X86_64 LibreOffice_project/00m0$Build-3</Application>
  <Pages>2</Pages>
  <Words>527</Words>
  <Characters>4047</Characters>
  <CharactersWithSpaces>4550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2020-03-03T16:29:41Z</dcterms:modified>
  <cp:revision>27</cp:revision>
  <dc:subject/>
  <dc:title/>
</cp:coreProperties>
</file>