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36"/>
          <w:szCs w:val="36"/>
        </w:rPr>
        <w:t xml:space="preserve">Engine Type Y Stands</w:t>
      </w:r>
    </w:p>
    <w:p>
      <w:pPr>
        <w:spacing w:after="240"/>
      </w:pPr>
      <w:r>
        <w:rPr>
          <w:color w:val="3E7CB1"/>
          <w:sz w:val="24"/>
          <w:szCs w:val="24"/>
        </w:rPr>
        <w:t xml:space="preserve">5-Point Justification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E7CB1" w:sz="24"/>
              <w:bottom w:val="none"/>
              <w:right w:val="none"/>
            </w:tcBorders>
            <w:shd w:fill="EEF3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A5F"/>
              </w:rPr>
              <w:t xml:space="preserve">Training label:  </w:t>
            </w:r>
            <w:r>
              <w:t xml:space="preserve">Quality tier: Weak. Title does not match content, costs are a single unsupported total, no appendices or data.</w:t>
            </w:r>
          </w:p>
        </w:tc>
      </w:tr>
    </w:tbl>
    <w:p>
      <w:pPr>
        <w:pStyle w:val="Heading1"/>
      </w:pPr>
      <w:r>
        <w:t xml:space="preserve">Background / Current Situation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Carrier continues to support a growing volume of Engine Type X maintenance across multiple stations. To maintain operational readiness, several tooling items must be funded through AR: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Two pneumatic power-option engine stands are needed to safely hold, transport and work on engines. Current stand availability is limited, causing delays when multiple engines require movement or removal.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Fuel-nozzle reconciliation reflects routine, required nozzle inspections and replacements performed during scheduled maintenance.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Seven rigidizable guide-tube tools are needed across the system to perform accurate and timely borescope inspections.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OEM overseas repair invoices aged &gt; 90 days represent parts and services already consumed in engine maintenance and must be recognized.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These items and future tooling do and can directly support day to day engine operations and ensure maintenance activities continue without interruption.</w:t>
      </w:r>
    </w:p>
    <w:p>
      <w:pPr>
        <w:spacing w:after="60" w:before="120"/>
        <w:jc w:val="center"/>
      </w:pPr>
      <w:r>
        <w:drawing>
          <wp:inline distT="0" distB="0" distL="0" distR="0">
            <wp:extent cx="3295650" cy="1933575"/>
            <wp:effectExtent t="0" r="0" b="0" l="0"/>
            <wp:docPr id="1" name="Engine photo" descr="Engine photo" title="Engine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785"/>
          <w:sz w:val="18"/>
          <w:szCs w:val="18"/>
        </w:rPr>
        <w:t xml:space="preserve">Engine photo</w:t>
      </w:r>
      <w:r>
        <w:rPr>
          <w:color w:val="6B7785"/>
          <w:sz w:val="16"/>
          <w:szCs w:val="16"/>
        </w:rPr>
        <w:t xml:space="preserve">  |  Synthetic photo - generated with Microsoft Copilot</w:t>
      </w:r>
    </w:p>
    <w:p>
      <w:pPr>
        <w:pStyle w:val="Heading1"/>
      </w:pPr>
      <w:r>
        <w:t xml:space="preserve">Proposal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Request AR funding to cover the cost of additional engine stands, guide-tube tools, fuel nozzle reconciliation, and overdue overseas invoices.</w:t>
      </w:r>
    </w:p>
    <w:p>
      <w:pPr>
        <w:pStyle w:val="Heading1"/>
      </w:pPr>
      <w:r>
        <w:t xml:space="preserve">Alternatives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Engine stands: Stations limited in support of forecasted plan to move engines for removal/installation.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Fuel nozzle reconciliation: If not paid, the OEM will withhold discounts and the Carrier will be required to pay full price for future replacements.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Guide tube tools: Older or improvised tools slow inspections and reduce accuracy, increasing aircraft downtime.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Aged invoices: Costs have already been incurred; no alternative to recognition.</w:t>
      </w:r>
    </w:p>
    <w:p>
      <w:pPr>
        <w:pStyle w:val="Heading1"/>
      </w:pPr>
      <w:r>
        <w:t xml:space="preserve">Costs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estimated cost of the above proposal is </w:t>
      </w:r>
      <w:r>
        <w:rPr>
          <w:b/>
          <w:bCs/>
        </w:rPr>
        <w:t xml:space="preserve">$1,744,183.08</w:t>
      </w:r>
    </w:p>
    <w:p>
      <w:pPr>
        <w:pStyle w:val="Heading1"/>
      </w:pPr>
      <w:r>
        <w:t xml:space="preserve">Justification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Reduce or mitigate operational delays: </w:t>
      </w:r>
      <w:r>
        <w:t xml:space="preserve">Limited stand availability or missing inspection tools can slow engine changes and prolong aircraft downtime.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Compliance exposure: </w:t>
      </w:r>
      <w:r>
        <w:t xml:space="preserve">Delayed fuel nozzle reconciliation or limited tooling may impact safety and regulatory compliance.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Vendor disruption: </w:t>
      </w:r>
      <w:r>
        <w:t xml:space="preserve">Unpaid aged invoices may affect future parts availability or turnaround times.</w:t>
      </w:r>
    </w:p>
    <w:p>
      <w:pPr>
        <w:spacing w:before="240"/>
      </w:pPr>
      <w:r>
        <w:rPr>
          <w:color w:val="6B7785"/>
        </w:rPr>
        <w:t xml:space="preserve">[Requester name]  |  [Date]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785"/>
        <w:sz w:val="16"/>
        <w:szCs w:val="16"/>
      </w:rPr>
      <w:t xml:space="preserve">Fictionalized names, sites, and vendors. Photos are synthetic (AI-generated) and contain no branding.   Page </w:t>
    </w:r>
    <w:r>
      <w:rPr>
        <w:color w:val="6B77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785"/>
        <w:sz w:val="16"/>
        <w:szCs w:val="16"/>
      </w:rPr>
      <w:t xml:space="preserve">ANONYMIZED TRAINING EXAMPLE  |  WEAK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E7CB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035a7f3fdea966d9a3ba87b349880868fa9ade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Williams, KeAndre</dc:creator>
  <lastModifiedBy>Williams, KeAndre</lastModifiedBy>
  <revision>1</revision>
  <dcterms:created xsi:type="dcterms:W3CDTF">2026-10-02T04:02:14.5238333Z</dcterms:created>
  <dcterms:modified xsi:type="dcterms:W3CDTF">2026-10-02T04:02:14.5238333Z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