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Inter ExtraBold" w:cs="Inter ExtraBold" w:eastAsia="Inter ExtraBold" w:hAnsi="Inter ExtraBold"/>
          <w:sz w:val="36"/>
          <w:szCs w:val="36"/>
        </w:rPr>
      </w:pPr>
      <w:r w:rsidDel="00000000" w:rsidR="00000000" w:rsidRPr="00000000">
        <w:rPr>
          <w:rFonts w:ascii="Inter ExtraBold" w:cs="Inter ExtraBold" w:eastAsia="Inter ExtraBold" w:hAnsi="Inter ExtraBold"/>
          <w:sz w:val="36"/>
          <w:szCs w:val="36"/>
          <w:rtl w:val="0"/>
        </w:rPr>
        <w:t xml:space="preserve">Analysis report D02</w:t>
      </w:r>
    </w:p>
    <w:p w:rsidR="00000000" w:rsidDel="00000000" w:rsidP="00000000" w:rsidRDefault="00000000" w:rsidRPr="00000000" w14:paraId="00000002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jc w:val="center"/>
        <w:rPr>
          <w:rFonts w:ascii="Inter Medium" w:cs="Inter Medium" w:eastAsia="Inter Medium" w:hAnsi="Inter Medium"/>
          <w:sz w:val="34"/>
          <w:szCs w:val="34"/>
        </w:rPr>
      </w:pPr>
      <w:r w:rsidDel="00000000" w:rsidR="00000000" w:rsidRPr="00000000">
        <w:rPr>
          <w:rFonts w:ascii="Inter Medium" w:cs="Inter Medium" w:eastAsia="Inter Medium" w:hAnsi="Inter Medium"/>
          <w:sz w:val="34"/>
          <w:szCs w:val="34"/>
          <w:rtl w:val="0"/>
        </w:rPr>
        <w:t xml:space="preserve">Grupo C1.03.10 - Student 2</w:t>
      </w:r>
    </w:p>
    <w:p w:rsidR="00000000" w:rsidDel="00000000" w:rsidP="00000000" w:rsidRDefault="00000000" w:rsidRPr="00000000" w14:paraId="0000000D">
      <w:pPr>
        <w:spacing w:line="276" w:lineRule="auto"/>
        <w:jc w:val="both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both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jc w:val="both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jc w:val="both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jc w:val="center"/>
        <w:rPr>
          <w:rFonts w:ascii="Inter Medium" w:cs="Inter Medium" w:eastAsia="Inter Medium" w:hAnsi="Inter Medium"/>
          <w:sz w:val="24"/>
          <w:szCs w:val="24"/>
        </w:rPr>
      </w:pPr>
      <w:r w:rsidDel="00000000" w:rsidR="00000000" w:rsidRPr="00000000">
        <w:rPr>
          <w:rFonts w:ascii="Inter Medium" w:cs="Inter Medium" w:eastAsia="Inter Medium" w:hAnsi="Inter Medium"/>
          <w:sz w:val="24"/>
          <w:szCs w:val="24"/>
          <w:rtl w:val="0"/>
        </w:rPr>
        <w:t xml:space="preserve">https://github.com/DP2-2023/Acme-L3-D02</w:t>
      </w:r>
    </w:p>
    <w:p w:rsidR="00000000" w:rsidDel="00000000" w:rsidP="00000000" w:rsidRDefault="00000000" w:rsidRPr="00000000" w14:paraId="00000012">
      <w:pPr>
        <w:spacing w:line="276" w:lineRule="auto"/>
        <w:jc w:val="center"/>
        <w:rPr>
          <w:rFonts w:ascii="Inter Medium" w:cs="Inter Medium" w:eastAsia="Inter Medium" w:hAnsi="Inter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/>
        <w:sectPr>
          <w:pgSz w:h="16838" w:w="11906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Inter Medium" w:cs="Inter Medium" w:eastAsia="Inter Medium" w:hAnsi="Inter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Inter Medium" w:cs="Inter Medium" w:eastAsia="Inter Medium" w:hAnsi="Inter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Inter Medium" w:cs="Inter Medium" w:eastAsia="Inter Medium" w:hAnsi="Inter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Inter Medium" w:cs="Inter Medium" w:eastAsia="Inter Medium" w:hAnsi="Inter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Inter Medium" w:cs="Inter Medium" w:eastAsia="Inter Medium" w:hAnsi="Inter Medium"/>
          <w:sz w:val="24"/>
          <w:szCs w:val="24"/>
        </w:rPr>
      </w:pPr>
      <w:r w:rsidDel="00000000" w:rsidR="00000000" w:rsidRPr="00000000">
        <w:rPr>
          <w:rFonts w:ascii="Inter Medium" w:cs="Inter Medium" w:eastAsia="Inter Medium" w:hAnsi="Inter Medium"/>
          <w:sz w:val="24"/>
          <w:szCs w:val="24"/>
          <w:rtl w:val="0"/>
        </w:rPr>
        <w:t xml:space="preserve">Francisco García de la Vega García</w:t>
      </w:r>
    </w:p>
    <w:p w:rsidR="00000000" w:rsidDel="00000000" w:rsidP="00000000" w:rsidRDefault="00000000" w:rsidRPr="00000000" w14:paraId="00000019">
      <w:pPr>
        <w:jc w:val="center"/>
        <w:rPr>
          <w:rFonts w:ascii="Inter Medium" w:cs="Inter Medium" w:eastAsia="Inter Medium" w:hAnsi="Inter Medium"/>
          <w:sz w:val="24"/>
          <w:szCs w:val="24"/>
        </w:rPr>
      </w:pPr>
      <w:r w:rsidDel="00000000" w:rsidR="00000000" w:rsidRPr="00000000">
        <w:rPr>
          <w:rFonts w:ascii="Inter Medium" w:cs="Inter Medium" w:eastAsia="Inter Medium" w:hAnsi="Inter Medium"/>
          <w:sz w:val="24"/>
          <w:szCs w:val="24"/>
          <w:rtl w:val="0"/>
        </w:rPr>
        <w:t xml:space="preserve">Email:fragargar15@alum.us.es</w:t>
      </w:r>
    </w:p>
    <w:p w:rsidR="00000000" w:rsidDel="00000000" w:rsidP="00000000" w:rsidRDefault="00000000" w:rsidRPr="00000000" w14:paraId="0000001A">
      <w:pPr>
        <w:jc w:val="both"/>
        <w:rPr>
          <w:rFonts w:ascii="Inter Medium" w:cs="Inter Medium" w:eastAsia="Inter Medium" w:hAnsi="Inter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Inter Medium" w:cs="Inter Medium" w:eastAsia="Inter Medium" w:hAnsi="Inter Medium"/>
          <w:sz w:val="24"/>
          <w:szCs w:val="24"/>
        </w:rPr>
        <w:sectPr>
          <w:type w:val="continuous"/>
          <w:pgSz w:h="16838" w:w="11906" w:orient="portrait"/>
          <w:pgMar w:bottom="1440" w:top="1440" w:left="1440" w:right="1440" w:header="720" w:footer="720"/>
          <w:cols w:equalWidth="0" w:num="1">
            <w:col w:space="0" w:w="9025.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jc w:val="center"/>
        <w:rPr>
          <w:rFonts w:ascii="Inter" w:cs="Inter" w:eastAsia="Inter" w:hAnsi="Inter"/>
          <w:sz w:val="26"/>
          <w:szCs w:val="26"/>
        </w:rPr>
      </w:pPr>
      <w:r w:rsidDel="00000000" w:rsidR="00000000" w:rsidRPr="00000000">
        <w:rPr>
          <w:rFonts w:ascii="Inter" w:cs="Inter" w:eastAsia="Inter" w:hAnsi="Inter"/>
          <w:sz w:val="26"/>
          <w:szCs w:val="26"/>
          <w:rtl w:val="0"/>
        </w:rPr>
        <w:t xml:space="preserve">17/03/2023</w:t>
      </w:r>
    </w:p>
    <w:p w:rsidR="00000000" w:rsidDel="00000000" w:rsidP="00000000" w:rsidRDefault="00000000" w:rsidRPr="00000000" w14:paraId="00000020">
      <w:pPr>
        <w:spacing w:line="276" w:lineRule="auto"/>
        <w:jc w:val="center"/>
        <w:rPr>
          <w:rFonts w:ascii="Inter" w:cs="Inter" w:eastAsia="Inter" w:hAnsi="Inter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jc w:val="center"/>
        <w:rPr>
          <w:rFonts w:ascii="Inter" w:cs="Inter" w:eastAsia="Inter" w:hAnsi="Inter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jc w:val="center"/>
        <w:rPr>
          <w:rFonts w:ascii="Inter" w:cs="Inter" w:eastAsia="Inter" w:hAnsi="Inter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jc w:val="center"/>
        <w:rPr>
          <w:rFonts w:ascii="Inter" w:cs="Inter" w:eastAsia="Inter" w:hAnsi="Inter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1290638</wp:posOffset>
            </wp:positionH>
            <wp:positionV relativeFrom="paragraph">
              <wp:posOffset>133350</wp:posOffset>
            </wp:positionV>
            <wp:extent cx="3052763" cy="562885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2763" cy="5628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5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jc w:val="center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Grado en Ingeniería del Software – Diseño y Pruebas II</w:t>
      </w:r>
    </w:p>
    <w:p w:rsidR="00000000" w:rsidDel="00000000" w:rsidP="00000000" w:rsidRDefault="00000000" w:rsidRPr="00000000" w14:paraId="0000002A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jc w:val="center"/>
        <w:rPr>
          <w:rFonts w:ascii="Inter ExtraBold" w:cs="Inter ExtraBold" w:eastAsia="Inter ExtraBold" w:hAnsi="Inter ExtraBol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jc w:val="both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Índice</w:t>
      </w:r>
    </w:p>
    <w:p w:rsidR="00000000" w:rsidDel="00000000" w:rsidP="00000000" w:rsidRDefault="00000000" w:rsidRPr="00000000" w14:paraId="0000002D">
      <w:pPr>
        <w:spacing w:line="276" w:lineRule="auto"/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E">
          <w:pPr>
            <w:tabs>
              <w:tab w:val="right" w:leader="none" w:pos="9025.51181102362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52n8aip1s8v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Resumen ejecutivo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_52n8aip1s8vt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70a83r18fw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Historial de versiones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_470a83r18fw2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n8nh87qsr73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Introducción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_in8nh87qsr73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w27ibfd8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Contenidos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_ww27ibfd8h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yyylknpky9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Conclusiones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_byyylknpky9l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leader="none" w:pos="9025.511811023624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rt1r1nxhy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Bibliografía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_hrt1r1nxhyj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4">
      <w:pPr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jc w:val="both"/>
        <w:rPr/>
      </w:pPr>
      <w:bookmarkStart w:colFirst="0" w:colLast="0" w:name="_52n8aip1s8vt" w:id="0"/>
      <w:bookmarkEnd w:id="0"/>
      <w:r w:rsidDel="00000000" w:rsidR="00000000" w:rsidRPr="00000000">
        <w:rPr>
          <w:rtl w:val="0"/>
        </w:rPr>
        <w:t xml:space="preserve">Resumen ejecutivo</w:t>
      </w:r>
    </w:p>
    <w:p w:rsidR="00000000" w:rsidDel="00000000" w:rsidP="00000000" w:rsidRDefault="00000000" w:rsidRPr="00000000" w14:paraId="00000046">
      <w:pPr>
        <w:jc w:val="both"/>
        <w:rPr/>
      </w:pPr>
      <w:r w:rsidDel="00000000" w:rsidR="00000000" w:rsidRPr="00000000">
        <w:rPr>
          <w:rtl w:val="0"/>
        </w:rPr>
        <w:t xml:space="preserve">En este documento se resume un análisis de los requisitos individuales del estudiante 2 para el D02. Este pretende eliminar las posibles ambigüedades en ellos y permitir su correcta implementación.</w:t>
      </w:r>
    </w:p>
    <w:p w:rsidR="00000000" w:rsidDel="00000000" w:rsidP="00000000" w:rsidRDefault="00000000" w:rsidRPr="00000000" w14:paraId="00000047">
      <w:pPr>
        <w:pStyle w:val="Heading1"/>
        <w:jc w:val="both"/>
        <w:rPr/>
      </w:pPr>
      <w:bookmarkStart w:colFirst="0" w:colLast="0" w:name="_470a83r18fw2" w:id="1"/>
      <w:bookmarkEnd w:id="1"/>
      <w:r w:rsidDel="00000000" w:rsidR="00000000" w:rsidRPr="00000000">
        <w:rPr>
          <w:rtl w:val="0"/>
        </w:rPr>
        <w:t xml:space="preserve">Historial de versiones</w:t>
      </w:r>
    </w:p>
    <w:p w:rsidR="00000000" w:rsidDel="00000000" w:rsidP="00000000" w:rsidRDefault="00000000" w:rsidRPr="00000000" w14:paraId="00000048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8.6666666666665"/>
        <w:gridCol w:w="3008.6666666666665"/>
        <w:gridCol w:w="3008.6666666666665"/>
        <w:tblGridChange w:id="0">
          <w:tblGrid>
            <w:gridCol w:w="3008.6666666666665"/>
            <w:gridCol w:w="3008.6666666666665"/>
            <w:gridCol w:w="3008.6666666666665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17/03/2023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Versión inicial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1"/>
        <w:jc w:val="both"/>
        <w:rPr/>
      </w:pPr>
      <w:bookmarkStart w:colFirst="0" w:colLast="0" w:name="_ww27ibfd8h" w:id="2"/>
      <w:bookmarkEnd w:id="2"/>
      <w:r w:rsidDel="00000000" w:rsidR="00000000" w:rsidRPr="00000000">
        <w:rPr>
          <w:rtl w:val="0"/>
        </w:rPr>
        <w:t xml:space="preserve">Contenidos</w:t>
      </w:r>
    </w:p>
    <w:tbl>
      <w:tblPr>
        <w:tblStyle w:val="Table2"/>
        <w:tblW w:w="10485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00"/>
        <w:gridCol w:w="3450"/>
        <w:gridCol w:w="2625"/>
        <w:gridCol w:w="2910"/>
        <w:tblGridChange w:id="0">
          <w:tblGrid>
            <w:gridCol w:w="1500"/>
            <w:gridCol w:w="3450"/>
            <w:gridCol w:w="2625"/>
            <w:gridCol w:w="2910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Análisis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Decisiones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8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4 - Student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Lista de features no queda claro si es de tipo list o tipo string</w:t>
            </w:r>
          </w:p>
          <w:p w:rsidR="00000000" w:rsidDel="00000000" w:rsidP="00000000" w:rsidRDefault="00000000" w:rsidRPr="00000000" w14:paraId="00000079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queda claro si el campo optional link debe estar limitado en alguna medida.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Asumimos que este campo será de tipo string.</w:t>
            </w:r>
          </w:p>
          <w:p w:rsidR="00000000" w:rsidDel="00000000" w:rsidP="00000000" w:rsidRDefault="00000000" w:rsidRPr="00000000" w14:paraId="0000007B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Asumimos que no hay limitaciones en el campo optional link.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efecto se sigue la especificación tal y como está.</w:t>
            </w:r>
          </w:p>
          <w:p w:rsidR="00000000" w:rsidDel="00000000" w:rsidP="00000000" w:rsidRDefault="00000000" w:rsidRPr="00000000" w14:paraId="0000007D">
            <w:pPr>
              <w:widowControl w:val="0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efecto no hay limitaciones, más allá de su declaración como URL (con sus restricciones asociadas por defecto)</w:t>
            </w:r>
          </w:p>
        </w:tc>
      </w:tr>
      <w:tr>
        <w:trPr>
          <w:cantSplit w:val="0"/>
          <w:trHeight w:val="234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5 - Enrolment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queda claro de que tipo debe ser el worktime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Asumimos que al ser un total de horas lo inicializamos a Double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confirma la interpretación</w:t>
            </w:r>
          </w:p>
          <w:p w:rsidR="00000000" w:rsidDel="00000000" w:rsidP="00000000" w:rsidRDefault="00000000" w:rsidRPr="00000000" w14:paraId="00000083">
            <w:pPr>
              <w:widowControl w:val="0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7 - Tableros de profesor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es explícito si los tableros deben contener información global o variable dependiendo de cada estudiante.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Asumimos que los tableros deben contener la información individual de un estudiante.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confirma la interpretación</w:t>
            </w:r>
          </w:p>
        </w:tc>
      </w:tr>
    </w:tbl>
    <w:p w:rsidR="00000000" w:rsidDel="00000000" w:rsidP="00000000" w:rsidRDefault="00000000" w:rsidRPr="00000000" w14:paraId="00000088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1"/>
        <w:jc w:val="both"/>
        <w:rPr/>
      </w:pPr>
      <w:bookmarkStart w:colFirst="0" w:colLast="0" w:name="_byyylknpky9l" w:id="3"/>
      <w:bookmarkEnd w:id="3"/>
      <w:r w:rsidDel="00000000" w:rsidR="00000000" w:rsidRPr="00000000">
        <w:rPr>
          <w:rtl w:val="0"/>
        </w:rPr>
        <w:t xml:space="preserve">Conclusiones</w:t>
      </w:r>
    </w:p>
    <w:p w:rsidR="00000000" w:rsidDel="00000000" w:rsidP="00000000" w:rsidRDefault="00000000" w:rsidRPr="00000000" w14:paraId="0000008A">
      <w:pPr>
        <w:jc w:val="both"/>
        <w:rPr/>
      </w:pPr>
      <w:r w:rsidDel="00000000" w:rsidR="00000000" w:rsidRPr="00000000">
        <w:rPr>
          <w:rtl w:val="0"/>
        </w:rPr>
        <w:t xml:space="preserve">Se han identificado correctamente y </w:t>
      </w:r>
      <w:r w:rsidDel="00000000" w:rsidR="00000000" w:rsidRPr="00000000">
        <w:rPr>
          <w:rtl w:val="0"/>
        </w:rPr>
        <w:t xml:space="preserve">eliminado</w:t>
      </w:r>
      <w:r w:rsidDel="00000000" w:rsidR="00000000" w:rsidRPr="00000000">
        <w:rPr>
          <w:rtl w:val="0"/>
        </w:rPr>
        <w:t xml:space="preserve"> las ambigüedades de los requisitos permitiendo una implementación correcta y completa. </w:t>
      </w:r>
    </w:p>
    <w:p w:rsidR="00000000" w:rsidDel="00000000" w:rsidP="00000000" w:rsidRDefault="00000000" w:rsidRPr="00000000" w14:paraId="0000008B">
      <w:pPr>
        <w:pStyle w:val="Heading1"/>
        <w:jc w:val="both"/>
        <w:rPr/>
      </w:pPr>
      <w:bookmarkStart w:colFirst="0" w:colLast="0" w:name="_hrt1r1nxhyj" w:id="4"/>
      <w:bookmarkEnd w:id="4"/>
      <w:r w:rsidDel="00000000" w:rsidR="00000000" w:rsidRPr="00000000">
        <w:rPr>
          <w:rtl w:val="0"/>
        </w:rPr>
        <w:t xml:space="preserve">Bibliografía</w:t>
      </w:r>
    </w:p>
    <w:p w:rsidR="00000000" w:rsidDel="00000000" w:rsidP="00000000" w:rsidRDefault="00000000" w:rsidRPr="00000000" w14:paraId="0000008C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Intencionadamente en blanco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nter">
    <w:embedRegular w:fontKey="{00000000-0000-0000-0000-000000000000}" r:id="rId1" w:subsetted="0"/>
    <w:embedBold w:fontKey="{00000000-0000-0000-0000-000000000000}" r:id="rId2" w:subsetted="0"/>
  </w:font>
  <w:font w:name="Inter ExtraBold">
    <w:embedBold w:fontKey="{00000000-0000-0000-0000-000000000000}" r:id="rId3" w:subsetted="0"/>
  </w:font>
  <w:font w:name="Inter Medium">
    <w:embedRegular w:fontKey="{00000000-0000-0000-0000-000000000000}" r:id="rId4" w:subsetted="0"/>
    <w:embedBold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ter-regular.ttf"/><Relationship Id="rId2" Type="http://schemas.openxmlformats.org/officeDocument/2006/relationships/font" Target="fonts/Inter-bold.ttf"/><Relationship Id="rId3" Type="http://schemas.openxmlformats.org/officeDocument/2006/relationships/font" Target="fonts/InterExtraBold-bold.ttf"/><Relationship Id="rId4" Type="http://schemas.openxmlformats.org/officeDocument/2006/relationships/font" Target="fonts/InterMedium-regular.ttf"/><Relationship Id="rId5" Type="http://schemas.openxmlformats.org/officeDocument/2006/relationships/font" Target="fonts/InterMedium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