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01/03/2023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1 para el D02. Este pretende eliminar las posibles ambigüedades en ellos y permitir su correcta implementación.</w:t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 la validación realizada el día 23/02/2023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ww27ibfd8h" w:id="2"/>
      <w:bookmarkEnd w:id="2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1048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435"/>
        <w:gridCol w:w="2640"/>
        <w:gridCol w:w="2910"/>
        <w:tblGridChange w:id="0">
          <w:tblGrid>
            <w:gridCol w:w="1500"/>
            <w:gridCol w:w="3435"/>
            <w:gridCol w:w="2640"/>
            <w:gridCol w:w="29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4 - Asistente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campo “L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ist of expertise fields”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limitado a 101 caracteres.¿Cómo puede una lista estar limitada por caracteres?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este campo no es una lista, es una cadena que forma una lista, entonces lo tratamos como cadena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efecto se sigue la especificación tal y como está.</w:t>
            </w:r>
          </w:p>
          <w:p w:rsidR="00000000" w:rsidDel="00000000" w:rsidP="00000000" w:rsidRDefault="00000000" w:rsidRPr="00000000" w14:paraId="0000007D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es una cadena de caracteres, no una lista.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5 -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tutorial tiene relación con curso y con asistente.¿Qué relación guardan?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Razonamos que guarda una relación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Many to One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 los 2 campos.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la interpretación</w:t>
            </w:r>
          </w:p>
          <w:p w:rsidR="00000000" w:rsidDel="00000000" w:rsidP="00000000" w:rsidRDefault="00000000" w:rsidRPr="00000000" w14:paraId="0000008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6 - Sesiones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sesiones tienen un periodo de tiempo.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periodo lo tratamos como 2 fechas, una de inicio y otra de fin.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la interpretación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byyylknpky9l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</w:t>
      </w:r>
      <w:r w:rsidDel="00000000" w:rsidR="00000000" w:rsidRPr="00000000">
        <w:rPr>
          <w:rtl w:val="0"/>
        </w:rPr>
        <w:t xml:space="preserve">eliminado</w:t>
      </w:r>
      <w:r w:rsidDel="00000000" w:rsidR="00000000" w:rsidRPr="00000000">
        <w:rPr>
          <w:rtl w:val="0"/>
        </w:rPr>
        <w:t xml:space="preserve"> las ambigüedades de los requisitos permitiendo una implementación correcta y completa. </w:t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hrt1r1nxhyj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